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FDC" w:rsidRPr="00445FA3" w:rsidRDefault="006B4816" w:rsidP="00AC7B42">
      <w:pPr>
        <w:widowControl w:val="0"/>
        <w:autoSpaceDE w:val="0"/>
        <w:autoSpaceDN w:val="0"/>
        <w:adjustRightInd w:val="0"/>
        <w:spacing w:line="276" w:lineRule="auto"/>
        <w:rPr>
          <w:sz w:val="22"/>
          <w:szCs w:val="22"/>
        </w:rPr>
      </w:pPr>
      <w:r>
        <w:rPr>
          <w:noProof/>
          <w:sz w:val="22"/>
          <w:szCs w:val="22"/>
        </w:rPr>
        <w:pict>
          <v:shapetype id="_x0000_t202" coordsize="21600,21600" o:spt="202" path="m,l,21600r21600,l21600,xe">
            <v:stroke joinstyle="miter"/>
            <v:path gradientshapeok="t" o:connecttype="rect"/>
          </v:shapetype>
          <v:shape id="Zone de texte 2270" o:spid="_x0000_s1038" type="#_x0000_t202" style="position:absolute;margin-left:3.95pt;margin-top:-7.9pt;width:168.55pt;height:107.3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" stroked="f">
            <v:textbox>
              <w:txbxContent>
                <w:p w:rsidR="006B4816" w:rsidRPr="00450E11" w:rsidRDefault="006B4816" w:rsidP="00781ACC">
                  <w:pPr>
                    <w:jc w:val="center"/>
                    <w:rPr>
                      <w:rFonts w:ascii="Tahoma" w:hAnsi="Tahoma" w:cs="Tahoma"/>
                      <w:b/>
                      <w:sz w:val="14"/>
                      <w:szCs w:val="14"/>
                    </w:rPr>
                  </w:pPr>
                  <w:r w:rsidRPr="00450E11">
                    <w:rPr>
                      <w:rFonts w:ascii="Tahoma" w:hAnsi="Tahoma" w:cs="Tahoma"/>
                      <w:b/>
                      <w:sz w:val="14"/>
                      <w:szCs w:val="14"/>
                    </w:rPr>
                    <w:t>RÉPUBLIQUE DU CAMEROUN</w:t>
                  </w:r>
                </w:p>
                <w:p w:rsidR="006B4816" w:rsidRPr="00450E11" w:rsidRDefault="006B4816" w:rsidP="00781ACC">
                  <w:pPr>
                    <w:jc w:val="center"/>
                    <w:rPr>
                      <w:rFonts w:ascii="Tahoma" w:hAnsi="Tahoma" w:cs="Tahoma"/>
                      <w:b/>
                      <w:sz w:val="14"/>
                      <w:szCs w:val="14"/>
                    </w:rPr>
                  </w:pPr>
                  <w:r w:rsidRPr="00450E11">
                    <w:rPr>
                      <w:rFonts w:ascii="Tahoma" w:hAnsi="Tahoma" w:cs="Tahoma"/>
                      <w:b/>
                      <w:sz w:val="14"/>
                      <w:szCs w:val="14"/>
                    </w:rPr>
                    <w:t xml:space="preserve">Paix – Travail – Patrie </w:t>
                  </w:r>
                </w:p>
                <w:p w:rsidR="006B4816" w:rsidRPr="00450E11" w:rsidRDefault="006B4816" w:rsidP="00781ACC">
                  <w:pPr>
                    <w:jc w:val="center"/>
                    <w:rPr>
                      <w:rFonts w:ascii="Tahoma" w:hAnsi="Tahoma" w:cs="Tahoma"/>
                      <w:sz w:val="14"/>
                      <w:szCs w:val="14"/>
                    </w:rPr>
                  </w:pPr>
                  <w:r w:rsidRPr="00450E11">
                    <w:rPr>
                      <w:rFonts w:ascii="Tahoma" w:hAnsi="Tahoma" w:cs="Tahoma"/>
                      <w:sz w:val="14"/>
                      <w:szCs w:val="14"/>
                    </w:rPr>
                    <w:t>**************</w:t>
                  </w:r>
                </w:p>
                <w:p w:rsidR="006B4816" w:rsidRPr="00450E11" w:rsidRDefault="006B4816" w:rsidP="00781ACC">
                  <w:pPr>
                    <w:jc w:val="center"/>
                    <w:rPr>
                      <w:rFonts w:ascii="Tahoma" w:hAnsi="Tahoma" w:cs="Tahoma"/>
                      <w:sz w:val="14"/>
                      <w:szCs w:val="14"/>
                    </w:rPr>
                  </w:pPr>
                  <w:r w:rsidRPr="00450E11">
                    <w:rPr>
                      <w:rFonts w:ascii="Tahoma" w:hAnsi="Tahoma" w:cs="Tahoma"/>
                      <w:sz w:val="14"/>
                      <w:szCs w:val="14"/>
                    </w:rPr>
                    <w:t>RÉGION DE L’EXTRÊME-NORD</w:t>
                  </w:r>
                </w:p>
                <w:p w:rsidR="006B4816" w:rsidRPr="00450E11" w:rsidRDefault="006B4816" w:rsidP="00781ACC">
                  <w:pPr>
                    <w:jc w:val="center"/>
                    <w:rPr>
                      <w:rFonts w:ascii="Tahoma" w:hAnsi="Tahoma" w:cs="Tahoma"/>
                      <w:sz w:val="14"/>
                      <w:szCs w:val="14"/>
                    </w:rPr>
                  </w:pPr>
                  <w:r w:rsidRPr="00450E11">
                    <w:rPr>
                      <w:rFonts w:ascii="Tahoma" w:hAnsi="Tahoma" w:cs="Tahoma"/>
                      <w:sz w:val="14"/>
                      <w:szCs w:val="14"/>
                    </w:rPr>
                    <w:t>**************</w:t>
                  </w:r>
                </w:p>
                <w:p w:rsidR="006B4816" w:rsidRPr="00450E11" w:rsidRDefault="006B4816" w:rsidP="00781ACC">
                  <w:pPr>
                    <w:jc w:val="center"/>
                    <w:rPr>
                      <w:rFonts w:ascii="Tahoma" w:hAnsi="Tahoma" w:cs="Tahoma"/>
                      <w:sz w:val="14"/>
                      <w:szCs w:val="14"/>
                    </w:rPr>
                  </w:pPr>
                  <w:r w:rsidRPr="00450E11">
                    <w:rPr>
                      <w:rFonts w:ascii="Tahoma" w:hAnsi="Tahoma" w:cs="Tahoma"/>
                      <w:sz w:val="14"/>
                      <w:szCs w:val="14"/>
                    </w:rPr>
                    <w:t>DÉPARTEMENT DU MAYO-DANAY</w:t>
                  </w:r>
                </w:p>
                <w:p w:rsidR="006B4816" w:rsidRPr="00450E11" w:rsidRDefault="006B4816" w:rsidP="00781ACC">
                  <w:pPr>
                    <w:jc w:val="center"/>
                    <w:rPr>
                      <w:rFonts w:ascii="Tahoma" w:hAnsi="Tahoma" w:cs="Tahoma"/>
                      <w:sz w:val="14"/>
                      <w:szCs w:val="14"/>
                    </w:rPr>
                  </w:pPr>
                  <w:r w:rsidRPr="00450E11">
                    <w:rPr>
                      <w:rFonts w:ascii="Tahoma" w:hAnsi="Tahoma" w:cs="Tahoma"/>
                      <w:sz w:val="14"/>
                      <w:szCs w:val="14"/>
                    </w:rPr>
                    <w:t>**************</w:t>
                  </w:r>
                </w:p>
                <w:p w:rsidR="006B4816" w:rsidRPr="00450E11" w:rsidRDefault="006B4816" w:rsidP="00781ACC">
                  <w:pPr>
                    <w:jc w:val="center"/>
                    <w:rPr>
                      <w:rFonts w:ascii="Tahoma" w:hAnsi="Tahoma" w:cs="Tahoma"/>
                      <w:b/>
                      <w:sz w:val="14"/>
                      <w:szCs w:val="14"/>
                    </w:rPr>
                  </w:pPr>
                  <w:r w:rsidRPr="00450E11">
                    <w:rPr>
                      <w:rFonts w:ascii="Tahoma" w:hAnsi="Tahoma" w:cs="Tahoma"/>
                      <w:b/>
                      <w:sz w:val="14"/>
                      <w:szCs w:val="14"/>
                    </w:rPr>
                    <w:t>PRÉFECTURE DE YAGOUA</w:t>
                  </w:r>
                </w:p>
                <w:p w:rsidR="006B4816" w:rsidRPr="00450E11" w:rsidRDefault="006B4816" w:rsidP="00781ACC">
                  <w:pPr>
                    <w:jc w:val="center"/>
                    <w:rPr>
                      <w:rFonts w:ascii="Tahoma" w:hAnsi="Tahoma" w:cs="Tahoma"/>
                      <w:sz w:val="14"/>
                      <w:szCs w:val="14"/>
                    </w:rPr>
                  </w:pPr>
                  <w:r w:rsidRPr="00450E11">
                    <w:rPr>
                      <w:rFonts w:ascii="Tahoma" w:hAnsi="Tahoma" w:cs="Tahoma"/>
                      <w:sz w:val="14"/>
                      <w:szCs w:val="14"/>
                    </w:rPr>
                    <w:t>*************</w:t>
                  </w:r>
                </w:p>
                <w:p w:rsidR="006B4816" w:rsidRDefault="006B4816" w:rsidP="00781ACC">
                  <w:pPr>
                    <w:jc w:val="center"/>
                    <w:rPr>
                      <w:rFonts w:ascii="Tahoma" w:hAnsi="Tahoma" w:cs="Tahoma"/>
                      <w:sz w:val="14"/>
                      <w:szCs w:val="14"/>
                    </w:rPr>
                  </w:pPr>
                  <w:r>
                    <w:rPr>
                      <w:rFonts w:ascii="Tahoma" w:hAnsi="Tahoma" w:cs="Tahoma"/>
                      <w:sz w:val="14"/>
                      <w:szCs w:val="14"/>
                    </w:rPr>
                    <w:t xml:space="preserve">SERVICE DES AFFAIRES ECONOMIQUES </w:t>
                  </w:r>
                </w:p>
                <w:p w:rsidR="006B4816" w:rsidRPr="00450E11" w:rsidRDefault="006B4816" w:rsidP="00781ACC">
                  <w:pPr>
                    <w:jc w:val="center"/>
                    <w:rPr>
                      <w:rFonts w:ascii="Tahoma" w:hAnsi="Tahoma" w:cs="Tahoma"/>
                      <w:sz w:val="14"/>
                      <w:szCs w:val="14"/>
                    </w:rPr>
                  </w:pPr>
                  <w:r>
                    <w:rPr>
                      <w:rFonts w:ascii="Tahoma" w:hAnsi="Tahoma" w:cs="Tahoma"/>
                      <w:sz w:val="14"/>
                      <w:szCs w:val="14"/>
                    </w:rPr>
                    <w:t>ET FINANCIERES</w:t>
                  </w:r>
                </w:p>
                <w:p w:rsidR="006B4816" w:rsidRPr="00450E11" w:rsidRDefault="006B4816" w:rsidP="00781ACC">
                  <w:pPr>
                    <w:jc w:val="center"/>
                    <w:rPr>
                      <w:rFonts w:ascii="Tahoma" w:hAnsi="Tahoma" w:cs="Tahoma"/>
                      <w:sz w:val="14"/>
                      <w:szCs w:val="14"/>
                    </w:rPr>
                  </w:pPr>
                  <w:r w:rsidRPr="00450E11">
                    <w:rPr>
                      <w:rFonts w:ascii="Tahoma" w:hAnsi="Tahoma" w:cs="Tahoma"/>
                      <w:sz w:val="14"/>
                      <w:szCs w:val="14"/>
                    </w:rPr>
                    <w:t>****************</w:t>
                  </w:r>
                </w:p>
                <w:p w:rsidR="006B4816" w:rsidRPr="00450E11" w:rsidRDefault="006B4816" w:rsidP="00781ACC">
                  <w:pPr>
                    <w:jc w:val="center"/>
                    <w:rPr>
                      <w:rFonts w:ascii="Tahoma" w:hAnsi="Tahoma" w:cs="Tahoma"/>
                      <w:sz w:val="14"/>
                      <w:szCs w:val="14"/>
                    </w:rPr>
                  </w:pPr>
                </w:p>
                <w:p w:rsidR="006B4816" w:rsidRPr="00450E11" w:rsidRDefault="006B4816" w:rsidP="00781ACC">
                  <w:pPr>
                    <w:rPr>
                      <w:rFonts w:ascii="Tahoma" w:hAnsi="Tahoma" w:cs="Tahoma"/>
                      <w:sz w:val="14"/>
                      <w:szCs w:val="14"/>
                    </w:rPr>
                  </w:pPr>
                </w:p>
              </w:txbxContent>
            </v:textbox>
          </v:shape>
        </w:pict>
      </w:r>
      <w:r>
        <w:rPr>
          <w:noProof/>
          <w:sz w:val="22"/>
          <w:szCs w:val="22"/>
        </w:rPr>
        <w:pict>
          <v:shape id="Zone de texte 2269" o:spid="_x0000_s1039" type="#_x0000_t202" style="position:absolute;margin-left:390.05pt;margin-top:-3.75pt;width:180pt;height:103.1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" stroked="f">
            <v:textbox>
              <w:txbxContent>
                <w:p w:rsidR="006B4816" w:rsidRPr="00450E11" w:rsidRDefault="006B4816" w:rsidP="00781ACC">
                  <w:pPr>
                    <w:jc w:val="center"/>
                    <w:rPr>
                      <w:rFonts w:ascii="Tahoma" w:hAnsi="Tahoma" w:cs="Tahoma"/>
                      <w:b/>
                      <w:sz w:val="14"/>
                      <w:szCs w:val="14"/>
                      <w:lang w:val="en-US"/>
                    </w:rPr>
                  </w:pPr>
                  <w:r w:rsidRPr="00450E11">
                    <w:rPr>
                      <w:rFonts w:ascii="Tahoma" w:hAnsi="Tahoma" w:cs="Tahoma"/>
                      <w:b/>
                      <w:sz w:val="14"/>
                      <w:szCs w:val="14"/>
                      <w:lang w:val="en-US"/>
                    </w:rPr>
                    <w:t xml:space="preserve">RÉPUBLIC OF CAMEROON </w:t>
                  </w:r>
                </w:p>
                <w:p w:rsidR="006B4816" w:rsidRPr="00450E11" w:rsidRDefault="006B4816" w:rsidP="00781ACC">
                  <w:pPr>
                    <w:jc w:val="center"/>
                    <w:rPr>
                      <w:rFonts w:ascii="Tahoma" w:hAnsi="Tahoma" w:cs="Tahoma"/>
                      <w:b/>
                      <w:sz w:val="14"/>
                      <w:szCs w:val="14"/>
                      <w:lang w:val="en-US"/>
                    </w:rPr>
                  </w:pPr>
                  <w:r w:rsidRPr="00450E11">
                    <w:rPr>
                      <w:rFonts w:ascii="Tahoma" w:hAnsi="Tahoma" w:cs="Tahoma"/>
                      <w:b/>
                      <w:sz w:val="14"/>
                      <w:szCs w:val="14"/>
                      <w:lang w:val="en-US"/>
                    </w:rPr>
                    <w:t>Peace –Work – Fatherland</w:t>
                  </w:r>
                </w:p>
                <w:p w:rsidR="006B4816" w:rsidRPr="00450E11" w:rsidRDefault="006B4816" w:rsidP="00781ACC">
                  <w:pPr>
                    <w:jc w:val="center"/>
                    <w:rPr>
                      <w:rFonts w:ascii="Tahoma" w:hAnsi="Tahoma" w:cs="Tahoma"/>
                      <w:sz w:val="14"/>
                      <w:szCs w:val="14"/>
                      <w:lang w:val="en-US"/>
                    </w:rPr>
                  </w:pPr>
                  <w:r w:rsidRPr="00450E11">
                    <w:rPr>
                      <w:rFonts w:ascii="Tahoma" w:hAnsi="Tahoma" w:cs="Tahoma"/>
                      <w:sz w:val="14"/>
                      <w:szCs w:val="14"/>
                      <w:lang w:val="en-US"/>
                    </w:rPr>
                    <w:t>**************</w:t>
                  </w:r>
                </w:p>
                <w:p w:rsidR="006B4816" w:rsidRPr="00450E11" w:rsidRDefault="006B4816" w:rsidP="00781ACC">
                  <w:pPr>
                    <w:jc w:val="center"/>
                    <w:rPr>
                      <w:rFonts w:ascii="Tahoma" w:hAnsi="Tahoma" w:cs="Tahoma"/>
                      <w:sz w:val="14"/>
                      <w:szCs w:val="14"/>
                      <w:lang w:val="en-US"/>
                    </w:rPr>
                  </w:pPr>
                  <w:r w:rsidRPr="00450E11">
                    <w:rPr>
                      <w:rFonts w:ascii="Tahoma" w:hAnsi="Tahoma" w:cs="Tahoma"/>
                      <w:sz w:val="14"/>
                      <w:szCs w:val="14"/>
                      <w:lang w:val="en-US"/>
                    </w:rPr>
                    <w:t>FAR NORTH REGION</w:t>
                  </w:r>
                </w:p>
                <w:p w:rsidR="006B4816" w:rsidRPr="00450E11" w:rsidRDefault="006B4816" w:rsidP="00781ACC">
                  <w:pPr>
                    <w:jc w:val="center"/>
                    <w:rPr>
                      <w:rFonts w:ascii="Tahoma" w:hAnsi="Tahoma" w:cs="Tahoma"/>
                      <w:sz w:val="14"/>
                      <w:szCs w:val="14"/>
                      <w:lang w:val="en-US"/>
                    </w:rPr>
                  </w:pPr>
                  <w:r w:rsidRPr="00450E11">
                    <w:rPr>
                      <w:rFonts w:ascii="Tahoma" w:hAnsi="Tahoma" w:cs="Tahoma"/>
                      <w:sz w:val="14"/>
                      <w:szCs w:val="14"/>
                      <w:lang w:val="en-US"/>
                    </w:rPr>
                    <w:t>**************</w:t>
                  </w:r>
                </w:p>
                <w:p w:rsidR="006B4816" w:rsidRPr="00450E11" w:rsidRDefault="006B4816" w:rsidP="00781ACC">
                  <w:pPr>
                    <w:jc w:val="center"/>
                    <w:rPr>
                      <w:rFonts w:ascii="Tahoma" w:hAnsi="Tahoma" w:cs="Tahoma"/>
                      <w:sz w:val="14"/>
                      <w:szCs w:val="14"/>
                      <w:lang w:val="en-US"/>
                    </w:rPr>
                  </w:pPr>
                  <w:r w:rsidRPr="00450E11">
                    <w:rPr>
                      <w:rFonts w:ascii="Tahoma" w:hAnsi="Tahoma" w:cs="Tahoma"/>
                      <w:sz w:val="14"/>
                      <w:szCs w:val="14"/>
                      <w:lang w:val="en-US"/>
                    </w:rPr>
                    <w:t>MAYO-DANAY DIVISION</w:t>
                  </w:r>
                </w:p>
                <w:p w:rsidR="006B4816" w:rsidRPr="00450E11" w:rsidRDefault="006B4816" w:rsidP="00781ACC">
                  <w:pPr>
                    <w:jc w:val="center"/>
                    <w:rPr>
                      <w:rFonts w:ascii="Tahoma" w:hAnsi="Tahoma" w:cs="Tahoma"/>
                      <w:sz w:val="14"/>
                      <w:szCs w:val="14"/>
                      <w:lang w:val="en-US"/>
                    </w:rPr>
                  </w:pPr>
                  <w:r w:rsidRPr="00450E11">
                    <w:rPr>
                      <w:rFonts w:ascii="Tahoma" w:hAnsi="Tahoma" w:cs="Tahoma"/>
                      <w:sz w:val="14"/>
                      <w:szCs w:val="14"/>
                      <w:lang w:val="en-US"/>
                    </w:rPr>
                    <w:t>**************</w:t>
                  </w:r>
                </w:p>
                <w:p w:rsidR="006B4816" w:rsidRPr="00450E11" w:rsidRDefault="006B4816" w:rsidP="00781ACC">
                  <w:pPr>
                    <w:jc w:val="center"/>
                    <w:rPr>
                      <w:rFonts w:ascii="Tahoma" w:hAnsi="Tahoma" w:cs="Tahoma"/>
                      <w:sz w:val="14"/>
                      <w:szCs w:val="14"/>
                      <w:lang w:val="en-US"/>
                    </w:rPr>
                  </w:pPr>
                  <w:r w:rsidRPr="00450E11">
                    <w:rPr>
                      <w:rFonts w:ascii="Tahoma" w:hAnsi="Tahoma" w:cs="Tahoma"/>
                      <w:sz w:val="14"/>
                      <w:szCs w:val="14"/>
                      <w:lang w:val="en-US"/>
                    </w:rPr>
                    <w:t>SENIOR DIVISIONAL OFFICE OF YAGOUA</w:t>
                  </w:r>
                </w:p>
                <w:p w:rsidR="006B4816" w:rsidRPr="00450E11" w:rsidRDefault="006B4816" w:rsidP="00781ACC">
                  <w:pPr>
                    <w:jc w:val="center"/>
                    <w:rPr>
                      <w:rFonts w:ascii="Tahoma" w:hAnsi="Tahoma" w:cs="Tahoma"/>
                      <w:sz w:val="14"/>
                      <w:szCs w:val="14"/>
                      <w:lang w:val="en-US"/>
                    </w:rPr>
                  </w:pPr>
                  <w:r w:rsidRPr="00450E11">
                    <w:rPr>
                      <w:rFonts w:ascii="Tahoma" w:hAnsi="Tahoma" w:cs="Tahoma"/>
                      <w:sz w:val="14"/>
                      <w:szCs w:val="14"/>
                      <w:lang w:val="en-US"/>
                    </w:rPr>
                    <w:t>*************</w:t>
                  </w:r>
                </w:p>
                <w:p w:rsidR="006B4816" w:rsidRPr="002C78D2" w:rsidRDefault="006B4816" w:rsidP="00781ACC">
                  <w:pPr>
                    <w:jc w:val="center"/>
                    <w:rPr>
                      <w:rFonts w:ascii="Arial Narrow" w:hAnsi="Arial Narrow"/>
                      <w:sz w:val="14"/>
                      <w:szCs w:val="14"/>
                      <w:lang w:val="en-US"/>
                    </w:rPr>
                  </w:pPr>
                  <w:r w:rsidRPr="002C78D2">
                    <w:rPr>
                      <w:rFonts w:ascii="Arial Narrow" w:hAnsi="Arial Narrow"/>
                      <w:sz w:val="14"/>
                      <w:szCs w:val="14"/>
                      <w:lang w:val="en-US"/>
                    </w:rPr>
                    <w:t>FINANCIAL AND ECONOMIC AFFAIRS</w:t>
                  </w:r>
                </w:p>
                <w:p w:rsidR="006B4816" w:rsidRDefault="006B4816" w:rsidP="00781ACC">
                  <w:pPr>
                    <w:jc w:val="center"/>
                    <w:rPr>
                      <w:rFonts w:ascii="Arial Narrow" w:hAnsi="Arial Narrow"/>
                      <w:sz w:val="14"/>
                      <w:szCs w:val="14"/>
                      <w:lang w:val="en-US"/>
                    </w:rPr>
                  </w:pPr>
                  <w:r w:rsidRPr="002C78D2">
                    <w:rPr>
                      <w:rFonts w:ascii="Arial Narrow" w:hAnsi="Arial Narrow"/>
                      <w:sz w:val="14"/>
                      <w:szCs w:val="14"/>
                      <w:lang w:val="en-US"/>
                    </w:rPr>
                    <w:t xml:space="preserve"> SERVICE</w:t>
                  </w:r>
                </w:p>
                <w:p w:rsidR="006B4816" w:rsidRPr="002C78D2" w:rsidRDefault="006B4816" w:rsidP="00781ACC">
                  <w:pPr>
                    <w:jc w:val="center"/>
                    <w:rPr>
                      <w:rFonts w:ascii="Arial Narrow" w:hAnsi="Arial Narrow"/>
                      <w:sz w:val="14"/>
                      <w:szCs w:val="14"/>
                      <w:lang w:val="en-US"/>
                    </w:rPr>
                  </w:pPr>
                  <w:r>
                    <w:rPr>
                      <w:rFonts w:ascii="Arial Narrow" w:hAnsi="Arial Narrow"/>
                      <w:sz w:val="14"/>
                      <w:szCs w:val="14"/>
                      <w:lang w:val="en-US"/>
                    </w:rPr>
                    <w:t>*********</w:t>
                  </w:r>
                </w:p>
                <w:p w:rsidR="006B4816" w:rsidRPr="002C78D2" w:rsidRDefault="006B4816" w:rsidP="00781ACC">
                  <w:pPr>
                    <w:jc w:val="center"/>
                    <w:rPr>
                      <w:rFonts w:ascii="Tahoma" w:hAnsi="Tahoma" w:cs="Tahoma"/>
                      <w:sz w:val="14"/>
                      <w:szCs w:val="14"/>
                      <w:lang w:val="en-US"/>
                    </w:rPr>
                  </w:pPr>
                </w:p>
                <w:p w:rsidR="006B4816" w:rsidRPr="002C78D2" w:rsidRDefault="006B4816" w:rsidP="00781ACC">
                  <w:pPr>
                    <w:rPr>
                      <w:rFonts w:ascii="Tahoma" w:hAnsi="Tahoma" w:cs="Tahoma"/>
                      <w:sz w:val="14"/>
                      <w:szCs w:val="14"/>
                      <w:lang w:val="en-US"/>
                    </w:rPr>
                  </w:pPr>
                </w:p>
              </w:txbxContent>
            </v:textbox>
          </v:shape>
        </w:pict>
      </w:r>
      <w:r w:rsidR="00781ACC">
        <w:rPr>
          <w:noProof/>
          <w:sz w:val="22"/>
          <w:szCs w:val="22"/>
        </w:rPr>
        <w:drawing>
          <wp:anchor distT="0" distB="0" distL="114300" distR="114300" simplePos="0" relativeHeight="251651584" behindDoc="1" locked="0" layoutInCell="1" allowOverlap="1">
            <wp:simplePos x="0" y="0"/>
            <wp:positionH relativeFrom="margin">
              <wp:posOffset>3006725</wp:posOffset>
            </wp:positionH>
            <wp:positionV relativeFrom="paragraph">
              <wp:posOffset>-6350</wp:posOffset>
            </wp:positionV>
            <wp:extent cx="1457325" cy="10477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1047750"/>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700FDC" w:rsidRDefault="00700FDC" w:rsidP="00AC7B42">
      <w:pPr>
        <w:widowControl w:val="0"/>
        <w:autoSpaceDE w:val="0"/>
        <w:autoSpaceDN w:val="0"/>
        <w:adjustRightInd w:val="0"/>
        <w:spacing w:line="276" w:lineRule="auto"/>
        <w:rPr>
          <w:sz w:val="22"/>
          <w:szCs w:val="22"/>
        </w:rPr>
      </w:pPr>
    </w:p>
    <w:p w:rsidR="00781ACC" w:rsidRDefault="00781ACC" w:rsidP="00AC7B42">
      <w:pPr>
        <w:widowControl w:val="0"/>
        <w:autoSpaceDE w:val="0"/>
        <w:autoSpaceDN w:val="0"/>
        <w:adjustRightInd w:val="0"/>
        <w:spacing w:line="276" w:lineRule="auto"/>
        <w:rPr>
          <w:sz w:val="22"/>
          <w:szCs w:val="22"/>
        </w:rPr>
      </w:pPr>
    </w:p>
    <w:p w:rsidR="00781ACC" w:rsidRDefault="00781ACC" w:rsidP="00AC7B42">
      <w:pPr>
        <w:widowControl w:val="0"/>
        <w:autoSpaceDE w:val="0"/>
        <w:autoSpaceDN w:val="0"/>
        <w:adjustRightInd w:val="0"/>
        <w:spacing w:line="276" w:lineRule="auto"/>
        <w:rPr>
          <w:sz w:val="22"/>
          <w:szCs w:val="22"/>
        </w:rPr>
      </w:pPr>
    </w:p>
    <w:p w:rsidR="00781ACC" w:rsidRDefault="00781ACC" w:rsidP="00AC7B42">
      <w:pPr>
        <w:widowControl w:val="0"/>
        <w:autoSpaceDE w:val="0"/>
        <w:autoSpaceDN w:val="0"/>
        <w:adjustRightInd w:val="0"/>
        <w:spacing w:line="276" w:lineRule="auto"/>
        <w:rPr>
          <w:sz w:val="22"/>
          <w:szCs w:val="22"/>
        </w:rPr>
      </w:pPr>
      <w:r>
        <w:rPr>
          <w:noProof/>
          <w:sz w:val="22"/>
          <w:szCs w:val="22"/>
        </w:rPr>
        <w:drawing>
          <wp:anchor distT="0" distB="0" distL="114300" distR="114300" simplePos="0" relativeHeight="251641344" behindDoc="1" locked="0" layoutInCell="1" allowOverlap="1">
            <wp:simplePos x="0" y="0"/>
            <wp:positionH relativeFrom="margin">
              <wp:posOffset>3187700</wp:posOffset>
            </wp:positionH>
            <wp:positionV relativeFrom="paragraph">
              <wp:posOffset>687070</wp:posOffset>
            </wp:positionV>
            <wp:extent cx="1457325" cy="104775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1047750"/>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781ACC" w:rsidRDefault="00781ACC" w:rsidP="00AC7B42">
      <w:pPr>
        <w:widowControl w:val="0"/>
        <w:autoSpaceDE w:val="0"/>
        <w:autoSpaceDN w:val="0"/>
        <w:adjustRightInd w:val="0"/>
        <w:spacing w:line="276" w:lineRule="auto"/>
        <w:rPr>
          <w:sz w:val="22"/>
          <w:szCs w:val="22"/>
        </w:rPr>
      </w:pPr>
    </w:p>
    <w:p w:rsidR="00781ACC" w:rsidRPr="00445FA3" w:rsidRDefault="00781ACC" w:rsidP="00AC7B42">
      <w:pPr>
        <w:widowControl w:val="0"/>
        <w:autoSpaceDE w:val="0"/>
        <w:autoSpaceDN w:val="0"/>
        <w:adjustRightInd w:val="0"/>
        <w:spacing w:line="276" w:lineRule="auto"/>
        <w:rPr>
          <w:sz w:val="22"/>
          <w:szCs w:val="22"/>
        </w:rPr>
      </w:pPr>
    </w:p>
    <w:p w:rsidR="00700FDC" w:rsidRPr="00445FA3" w:rsidRDefault="006B4816" w:rsidP="00AC7B42">
      <w:pPr>
        <w:widowControl w:val="0"/>
        <w:autoSpaceDE w:val="0"/>
        <w:autoSpaceDN w:val="0"/>
        <w:adjustRightInd w:val="0"/>
        <w:spacing w:line="276" w:lineRule="auto"/>
        <w:rPr>
          <w:sz w:val="22"/>
          <w:szCs w:val="22"/>
        </w:rPr>
      </w:pPr>
      <w:r>
        <w:rPr>
          <w:b/>
          <w:bCs/>
          <w:noProof/>
          <w:sz w:val="22"/>
          <w:szCs w:val="22"/>
        </w:rPr>
        <w:pict>
          <v:rect id=" 2" o:spid="_x0000_s1035" style="position:absolute;margin-left:9pt;margin-top:6.25pt;width:524.95pt;height:13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" fillcolor="#d99594" strokecolor="#d99594" strokeweight="1pt">
            <v:fill color2="#f2dbdb" angle="135" focus="50%" type="gradient"/>
            <v:shadow on="t" color="#622423" opacity=".5" offset="1pt"/>
            <v:path arrowok="t"/>
            <v:textbox>
              <w:txbxContent>
                <w:p w:rsidR="006B4816" w:rsidRDefault="006B4816" w:rsidP="00700FDC">
                  <w:pPr>
                    <w:jc w:val="center"/>
                    <w:rPr>
                      <w:b/>
                      <w:bCs/>
                    </w:rPr>
                  </w:pPr>
                </w:p>
                <w:p w:rsidR="006B4816" w:rsidRPr="00F41908" w:rsidRDefault="006B4816" w:rsidP="00360C57">
                  <w:pPr>
                    <w:jc w:val="center"/>
                    <w:rPr>
                      <w:rFonts w:ascii="Arial Black" w:hAnsi="Arial Black" w:cs="Arial"/>
                      <w:b/>
                      <w:bCs/>
                      <w:color w:val="FF0000"/>
                      <w:sz w:val="2"/>
                      <w:szCs w:val="36"/>
                    </w:rPr>
                  </w:pPr>
                </w:p>
                <w:p w:rsidR="006B4816" w:rsidRPr="00DD5B49" w:rsidRDefault="006B4816" w:rsidP="00360C57">
                  <w:pPr>
                    <w:jc w:val="center"/>
                    <w:rPr>
                      <w:rFonts w:ascii="Arial Black" w:hAnsi="Arial Black" w:cs="Arial"/>
                      <w:b/>
                      <w:sz w:val="28"/>
                      <w:szCs w:val="28"/>
                    </w:rPr>
                  </w:pPr>
                  <w:bookmarkStart w:id="0" w:name="_Hlk98761521"/>
                  <w:bookmarkStart w:id="1" w:name="_Hlk95562181"/>
                  <w:r w:rsidRPr="00DD5B49">
                    <w:rPr>
                      <w:rFonts w:ascii="Arial Black" w:hAnsi="Arial Black" w:cs="Arial"/>
                      <w:b/>
                      <w:sz w:val="28"/>
                      <w:szCs w:val="28"/>
                    </w:rPr>
                    <w:t>DOSSIER D’APPEL D’OFFRES NATIONAL OUVERT</w:t>
                  </w:r>
                </w:p>
                <w:p w:rsidR="006B4816" w:rsidRPr="00F41908" w:rsidRDefault="006B4816" w:rsidP="0047206B">
                  <w:pPr>
                    <w:jc w:val="center"/>
                    <w:rPr>
                      <w:rFonts w:ascii="Arial Black" w:hAnsi="Arial Black" w:cs="Arial"/>
                      <w:b/>
                      <w:sz w:val="36"/>
                      <w:szCs w:val="36"/>
                    </w:rPr>
                  </w:pPr>
                  <w:r w:rsidRPr="00DD5B49">
                    <w:rPr>
                      <w:rFonts w:ascii="Arial Black" w:hAnsi="Arial Black" w:cs="Arial"/>
                      <w:b/>
                      <w:sz w:val="28"/>
                      <w:szCs w:val="28"/>
                    </w:rPr>
                    <w:t>N°--------/AONO/</w:t>
                  </w:r>
                  <w:r>
                    <w:rPr>
                      <w:rFonts w:ascii="Arial Black" w:hAnsi="Arial Black" w:cs="Arial"/>
                      <w:b/>
                      <w:sz w:val="28"/>
                      <w:szCs w:val="28"/>
                    </w:rPr>
                    <w:t>DMD</w:t>
                  </w:r>
                  <w:r w:rsidRPr="00DD5B49">
                    <w:rPr>
                      <w:rFonts w:ascii="Arial Black" w:hAnsi="Arial Black" w:cs="Arial"/>
                      <w:b/>
                      <w:sz w:val="28"/>
                      <w:szCs w:val="28"/>
                    </w:rPr>
                    <w:t>/C</w:t>
                  </w:r>
                  <w:r>
                    <w:rPr>
                      <w:rFonts w:ascii="Arial Black" w:hAnsi="Arial Black" w:cs="Arial"/>
                      <w:b/>
                      <w:sz w:val="28"/>
                      <w:szCs w:val="28"/>
                    </w:rPr>
                    <w:t>D</w:t>
                  </w:r>
                  <w:r w:rsidRPr="00DD5B49">
                    <w:rPr>
                      <w:rFonts w:ascii="Arial Black" w:hAnsi="Arial Black" w:cs="Arial"/>
                      <w:b/>
                      <w:sz w:val="28"/>
                      <w:szCs w:val="28"/>
                    </w:rPr>
                    <w:t>PM/202</w:t>
                  </w:r>
                  <w:r>
                    <w:rPr>
                      <w:rFonts w:ascii="Arial Black" w:hAnsi="Arial Black" w:cs="Arial"/>
                      <w:b/>
                      <w:sz w:val="28"/>
                      <w:szCs w:val="28"/>
                    </w:rPr>
                    <w:t>6</w:t>
                  </w:r>
                  <w:r w:rsidRPr="00DD5B49">
                    <w:rPr>
                      <w:rFonts w:ascii="Arial Black" w:hAnsi="Arial Black" w:cs="Arial"/>
                      <w:b/>
                      <w:sz w:val="28"/>
                      <w:szCs w:val="28"/>
                    </w:rPr>
                    <w:t>DU ------------- 202</w:t>
                  </w:r>
                  <w:r>
                    <w:rPr>
                      <w:rFonts w:ascii="Arial Black" w:hAnsi="Arial Black" w:cs="Arial"/>
                      <w:b/>
                      <w:sz w:val="28"/>
                      <w:szCs w:val="28"/>
                    </w:rPr>
                    <w:t>6</w:t>
                  </w:r>
                  <w:r w:rsidRPr="00DD5B49">
                    <w:rPr>
                      <w:rFonts w:ascii="Arial Black" w:hAnsi="Arial Black" w:cs="Arial"/>
                      <w:b/>
                      <w:sz w:val="28"/>
                      <w:szCs w:val="28"/>
                    </w:rPr>
                    <w:t xml:space="preserve">, EN PROCEDURE D’URGENCE POUR </w:t>
                  </w:r>
                  <w:r>
                    <w:rPr>
                      <w:rFonts w:ascii="Arial Black" w:hAnsi="Arial Black" w:cs="Arial"/>
                      <w:b/>
                      <w:sz w:val="28"/>
                      <w:szCs w:val="28"/>
                    </w:rPr>
                    <w:t>LES</w:t>
                  </w:r>
                  <w:r w:rsidRPr="00DD5B49">
                    <w:rPr>
                      <w:rFonts w:ascii="Arial Black" w:hAnsi="Arial Black" w:cs="Arial"/>
                      <w:b/>
                      <w:sz w:val="28"/>
                      <w:szCs w:val="28"/>
                    </w:rPr>
                    <w:t xml:space="preserve"> TRAVAUX </w:t>
                  </w:r>
                  <w:r>
                    <w:rPr>
                      <w:rFonts w:ascii="Arial Black" w:hAnsi="Arial Black" w:cs="Arial"/>
                      <w:b/>
                      <w:sz w:val="28"/>
                      <w:szCs w:val="28"/>
                    </w:rPr>
                    <w:t xml:space="preserve">DE REHABILITATION DE LA ROUTE DOUKOULA-TCHATIBALI (PHASE I) DANS LE </w:t>
                  </w:r>
                  <w:r w:rsidRPr="00DD5B49">
                    <w:rPr>
                      <w:rFonts w:ascii="Arial Black" w:hAnsi="Arial Black" w:cs="Arial"/>
                      <w:b/>
                      <w:sz w:val="28"/>
                      <w:szCs w:val="28"/>
                    </w:rPr>
                    <w:t>DEPARTEMENT DU MAYO DANAY, REGION DE L’EXTREME-NORD</w:t>
                  </w:r>
                </w:p>
                <w:p w:rsidR="006B4816" w:rsidRPr="0047206B" w:rsidRDefault="006B4816" w:rsidP="0047206B">
                  <w:pPr>
                    <w:jc w:val="center"/>
                    <w:rPr>
                      <w:rFonts w:ascii="Arial" w:hAnsi="Arial" w:cs="Arial"/>
                      <w:b/>
                      <w:bCs/>
                      <w:color w:val="FF0000"/>
                      <w:sz w:val="2"/>
                      <w:szCs w:val="32"/>
                    </w:rPr>
                  </w:pPr>
                </w:p>
                <w:bookmarkEnd w:id="0"/>
                <w:p w:rsidR="006B4816" w:rsidRPr="00F41908" w:rsidRDefault="006B4816" w:rsidP="00360C57">
                  <w:pPr>
                    <w:jc w:val="center"/>
                    <w:rPr>
                      <w:rFonts w:ascii="Arial Black" w:hAnsi="Arial Black" w:cs="Arial"/>
                      <w:b/>
                      <w:sz w:val="36"/>
                      <w:szCs w:val="36"/>
                    </w:rPr>
                  </w:pPr>
                </w:p>
                <w:bookmarkEnd w:id="1"/>
                <w:p w:rsidR="006B4816" w:rsidRPr="004B6FCE" w:rsidRDefault="006B4816" w:rsidP="00360C57">
                  <w:pPr>
                    <w:jc w:val="center"/>
                    <w:rPr>
                      <w:rFonts w:ascii="Arial" w:hAnsi="Arial" w:cs="Arial"/>
                      <w:b/>
                      <w:bCs/>
                      <w:color w:val="FF0000"/>
                      <w:sz w:val="32"/>
                      <w:szCs w:val="32"/>
                    </w:rPr>
                  </w:pPr>
                </w:p>
                <w:p w:rsidR="006B4816" w:rsidRPr="009859D3" w:rsidRDefault="006B4816" w:rsidP="005925B9">
                  <w:pPr>
                    <w:jc w:val="center"/>
                    <w:rPr>
                      <w:rFonts w:ascii="Arial" w:hAnsi="Arial" w:cs="Arial"/>
                      <w:b/>
                      <w:bCs/>
                    </w:rPr>
                  </w:pPr>
                </w:p>
                <w:p w:rsidR="006B4816" w:rsidRPr="009859D3" w:rsidRDefault="006B4816" w:rsidP="005925B9">
                  <w:pPr>
                    <w:jc w:val="center"/>
                    <w:rPr>
                      <w:rFonts w:ascii="Arial" w:hAnsi="Arial" w:cs="Arial"/>
                      <w:b/>
                      <w:bCs/>
                    </w:rPr>
                  </w:pPr>
                </w:p>
                <w:p w:rsidR="006B4816" w:rsidRPr="005925B9" w:rsidRDefault="006B4816" w:rsidP="005925B9">
                  <w:pPr>
                    <w:jc w:val="center"/>
                    <w:rPr>
                      <w:rFonts w:ascii="Arial" w:hAnsi="Arial" w:cs="Arial"/>
                      <w:b/>
                      <w:bCs/>
                      <w:sz w:val="32"/>
                      <w:szCs w:val="32"/>
                    </w:rPr>
                  </w:pPr>
                </w:p>
                <w:p w:rsidR="006B4816" w:rsidRPr="005A134E" w:rsidRDefault="006B4816" w:rsidP="00700FDC">
                  <w:pPr>
                    <w:rPr>
                      <w:sz w:val="30"/>
                      <w:szCs w:val="30"/>
                    </w:rPr>
                  </w:pPr>
                </w:p>
              </w:txbxContent>
            </v:textbox>
          </v:rect>
        </w:pict>
      </w:r>
    </w:p>
    <w:p w:rsidR="00700FDC" w:rsidRPr="00D42288" w:rsidRDefault="00700FDC" w:rsidP="00AC7B42">
      <w:pPr>
        <w:widowControl w:val="0"/>
        <w:autoSpaceDE w:val="0"/>
        <w:autoSpaceDN w:val="0"/>
        <w:adjustRightInd w:val="0"/>
        <w:spacing w:line="276" w:lineRule="auto"/>
        <w:rPr>
          <w:rFonts w:ascii="Tahoma" w:hAnsi="Tahoma" w:cs="Tahoma"/>
        </w:rPr>
      </w:pPr>
    </w:p>
    <w:p w:rsidR="00700FDC" w:rsidRPr="00D42288" w:rsidRDefault="00A73DFC" w:rsidP="00AC7B42">
      <w:pPr>
        <w:widowControl w:val="0"/>
        <w:tabs>
          <w:tab w:val="left" w:pos="3919"/>
        </w:tabs>
        <w:autoSpaceDE w:val="0"/>
        <w:autoSpaceDN w:val="0"/>
        <w:adjustRightInd w:val="0"/>
        <w:spacing w:line="276" w:lineRule="auto"/>
        <w:rPr>
          <w:rFonts w:ascii="Tahoma" w:hAnsi="Tahoma" w:cs="Tahoma"/>
        </w:rPr>
      </w:pPr>
      <w:r w:rsidRPr="00D42288">
        <w:rPr>
          <w:rFonts w:ascii="Tahoma" w:hAnsi="Tahoma" w:cs="Tahoma"/>
        </w:rPr>
        <w:tab/>
      </w:r>
    </w:p>
    <w:p w:rsidR="00700FDC" w:rsidRPr="00D42288" w:rsidRDefault="00700FDC" w:rsidP="00AC7B42">
      <w:pPr>
        <w:tabs>
          <w:tab w:val="left" w:pos="1665"/>
          <w:tab w:val="left" w:pos="2124"/>
          <w:tab w:val="left" w:pos="2832"/>
          <w:tab w:val="left" w:pos="3540"/>
          <w:tab w:val="left" w:pos="3919"/>
        </w:tabs>
        <w:spacing w:line="276" w:lineRule="auto"/>
        <w:rPr>
          <w:rFonts w:ascii="Tahoma" w:hAnsi="Tahoma" w:cs="Tahoma"/>
          <w:b/>
        </w:rPr>
      </w:pPr>
      <w:r w:rsidRPr="00D42288">
        <w:rPr>
          <w:rFonts w:ascii="Tahoma" w:hAnsi="Tahoma" w:cs="Tahoma"/>
          <w:b/>
        </w:rPr>
        <w:tab/>
      </w:r>
      <w:r w:rsidRPr="00D42288">
        <w:rPr>
          <w:rFonts w:ascii="Tahoma" w:hAnsi="Tahoma" w:cs="Tahoma"/>
          <w:b/>
        </w:rPr>
        <w:tab/>
      </w:r>
      <w:r w:rsidRPr="00D42288">
        <w:rPr>
          <w:rFonts w:ascii="Tahoma" w:hAnsi="Tahoma" w:cs="Tahoma"/>
          <w:b/>
        </w:rPr>
        <w:tab/>
      </w:r>
      <w:r w:rsidR="00343594" w:rsidRPr="00D42288">
        <w:rPr>
          <w:rFonts w:ascii="Tahoma" w:hAnsi="Tahoma" w:cs="Tahoma"/>
          <w:b/>
        </w:rPr>
        <w:tab/>
      </w:r>
      <w:r w:rsidR="005925B9" w:rsidRPr="00D42288">
        <w:rPr>
          <w:rFonts w:ascii="Tahoma" w:hAnsi="Tahoma" w:cs="Tahoma"/>
          <w:b/>
        </w:rPr>
        <w:tab/>
      </w:r>
    </w:p>
    <w:p w:rsidR="00700FDC" w:rsidRPr="00D42288" w:rsidRDefault="00A73DFC" w:rsidP="00AC7B42">
      <w:pPr>
        <w:tabs>
          <w:tab w:val="left" w:pos="4270"/>
        </w:tabs>
        <w:spacing w:line="276" w:lineRule="auto"/>
        <w:rPr>
          <w:rFonts w:ascii="Tahoma" w:hAnsi="Tahoma" w:cs="Tahoma"/>
          <w:b/>
        </w:rPr>
      </w:pPr>
      <w:r w:rsidRPr="00D42288">
        <w:rPr>
          <w:rFonts w:ascii="Tahoma" w:hAnsi="Tahoma" w:cs="Tahoma"/>
          <w:b/>
        </w:rPr>
        <w:tab/>
      </w:r>
    </w:p>
    <w:p w:rsidR="00700FDC" w:rsidRPr="00D42288" w:rsidRDefault="00700FDC" w:rsidP="00AC7B42">
      <w:pPr>
        <w:spacing w:line="276" w:lineRule="auto"/>
        <w:jc w:val="center"/>
        <w:rPr>
          <w:rFonts w:ascii="Tahoma" w:hAnsi="Tahoma" w:cs="Tahoma"/>
          <w:b/>
        </w:rPr>
      </w:pPr>
    </w:p>
    <w:p w:rsidR="00700FDC" w:rsidRPr="00D42288" w:rsidRDefault="00700FDC" w:rsidP="00AC7B42">
      <w:pPr>
        <w:spacing w:line="276" w:lineRule="auto"/>
        <w:jc w:val="center"/>
        <w:rPr>
          <w:rFonts w:ascii="Tahoma" w:hAnsi="Tahoma" w:cs="Tahoma"/>
          <w:b/>
        </w:rPr>
      </w:pPr>
    </w:p>
    <w:p w:rsidR="00EC7590" w:rsidRPr="00D42288" w:rsidRDefault="00EC7590" w:rsidP="00AC7B42">
      <w:pPr>
        <w:spacing w:line="276" w:lineRule="auto"/>
        <w:jc w:val="center"/>
        <w:rPr>
          <w:rFonts w:ascii="Tahoma" w:hAnsi="Tahoma" w:cs="Tahoma"/>
          <w:b/>
        </w:rPr>
      </w:pPr>
    </w:p>
    <w:p w:rsidR="00700FDC" w:rsidRPr="00D42288" w:rsidRDefault="00700FDC" w:rsidP="00AC7B42">
      <w:pPr>
        <w:spacing w:line="276" w:lineRule="auto"/>
        <w:jc w:val="center"/>
        <w:rPr>
          <w:rFonts w:ascii="Tahoma" w:hAnsi="Tahoma" w:cs="Tahoma"/>
          <w:b/>
        </w:rPr>
      </w:pPr>
    </w:p>
    <w:p w:rsidR="00700FDC" w:rsidRPr="00D42288" w:rsidRDefault="00700FDC" w:rsidP="00AC7B42">
      <w:pPr>
        <w:spacing w:line="276" w:lineRule="auto"/>
        <w:jc w:val="center"/>
        <w:rPr>
          <w:rFonts w:ascii="Tahoma" w:hAnsi="Tahoma" w:cs="Tahoma"/>
          <w:b/>
          <w:bCs/>
        </w:rPr>
      </w:pPr>
    </w:p>
    <w:p w:rsidR="00700FDC" w:rsidRPr="00D42288" w:rsidRDefault="00700FDC" w:rsidP="00AC7B42">
      <w:pPr>
        <w:spacing w:line="276" w:lineRule="auto"/>
        <w:jc w:val="center"/>
        <w:rPr>
          <w:rFonts w:ascii="Tahoma" w:hAnsi="Tahoma" w:cs="Tahoma"/>
          <w:b/>
          <w:bCs/>
        </w:rPr>
      </w:pPr>
    </w:p>
    <w:p w:rsidR="00700FDC" w:rsidRPr="00D42288" w:rsidRDefault="00700FDC" w:rsidP="00AC7B42">
      <w:pPr>
        <w:spacing w:line="276" w:lineRule="auto"/>
        <w:jc w:val="center"/>
        <w:rPr>
          <w:rFonts w:ascii="Tahoma" w:hAnsi="Tahoma" w:cs="Tahoma"/>
          <w:b/>
          <w:bCs/>
        </w:rPr>
      </w:pPr>
    </w:p>
    <w:p w:rsidR="00700FDC" w:rsidRPr="00D42288" w:rsidRDefault="00700FDC" w:rsidP="00AC7B42">
      <w:pPr>
        <w:spacing w:line="276" w:lineRule="auto"/>
        <w:jc w:val="center"/>
        <w:rPr>
          <w:rFonts w:ascii="Tahoma" w:hAnsi="Tahoma" w:cs="Tahoma"/>
          <w:b/>
          <w:bCs/>
        </w:rPr>
      </w:pPr>
    </w:p>
    <w:p w:rsidR="00700FDC" w:rsidRPr="00D42288" w:rsidRDefault="00700FDC" w:rsidP="00AC7B42">
      <w:pPr>
        <w:spacing w:line="276" w:lineRule="auto"/>
        <w:jc w:val="center"/>
        <w:rPr>
          <w:rFonts w:ascii="Tahoma" w:hAnsi="Tahoma" w:cs="Tahoma"/>
          <w:b/>
          <w:bCs/>
        </w:rPr>
      </w:pPr>
    </w:p>
    <w:p w:rsidR="00DF34F7" w:rsidRPr="00D42288" w:rsidRDefault="00DF34F7" w:rsidP="00D42288">
      <w:pPr>
        <w:tabs>
          <w:tab w:val="left" w:pos="5490"/>
        </w:tabs>
        <w:spacing w:line="276" w:lineRule="auto"/>
        <w:rPr>
          <w:rFonts w:ascii="Tahoma" w:hAnsi="Tahoma" w:cs="Tahoma"/>
          <w:b/>
          <w:bCs/>
        </w:rPr>
      </w:pPr>
    </w:p>
    <w:p w:rsidR="00681D90" w:rsidRPr="00D42288" w:rsidRDefault="00DF34F7" w:rsidP="00DA0EA8">
      <w:pPr>
        <w:tabs>
          <w:tab w:val="left" w:pos="5490"/>
        </w:tabs>
        <w:spacing w:line="276" w:lineRule="auto"/>
        <w:rPr>
          <w:rFonts w:ascii="Tahoma" w:hAnsi="Tahoma" w:cs="Tahoma"/>
          <w:bCs/>
        </w:rPr>
      </w:pPr>
      <w:r w:rsidRPr="00D42288">
        <w:rPr>
          <w:rFonts w:ascii="Tahoma" w:hAnsi="Tahoma" w:cs="Tahoma"/>
          <w:b/>
          <w:bCs/>
        </w:rPr>
        <w:t>MAITRE D’OUVRAGE</w:t>
      </w:r>
      <w:r w:rsidR="00AD7F8C" w:rsidRPr="00D42288">
        <w:rPr>
          <w:rFonts w:ascii="Tahoma" w:hAnsi="Tahoma" w:cs="Tahoma"/>
          <w:b/>
          <w:bCs/>
        </w:rPr>
        <w:t xml:space="preserve"> DELEGUE</w:t>
      </w:r>
      <w:r w:rsidRPr="00D42288">
        <w:rPr>
          <w:rFonts w:ascii="Tahoma" w:hAnsi="Tahoma" w:cs="Tahoma"/>
          <w:b/>
          <w:bCs/>
        </w:rPr>
        <w:t xml:space="preserve"> : </w:t>
      </w:r>
      <w:r w:rsidR="00AD7F8C" w:rsidRPr="00D42288">
        <w:rPr>
          <w:rFonts w:ascii="Tahoma" w:hAnsi="Tahoma" w:cs="Tahoma"/>
          <w:bCs/>
        </w:rPr>
        <w:t>LE DELEGUE DEPARTEMENTAL DES TRAVAUX</w:t>
      </w:r>
    </w:p>
    <w:p w:rsidR="00DF34F7" w:rsidRPr="00D42288" w:rsidRDefault="00AD7F8C" w:rsidP="00DA0EA8">
      <w:pPr>
        <w:tabs>
          <w:tab w:val="left" w:pos="5490"/>
        </w:tabs>
        <w:spacing w:line="276" w:lineRule="auto"/>
        <w:rPr>
          <w:rFonts w:ascii="Tahoma" w:hAnsi="Tahoma" w:cs="Tahoma"/>
          <w:b/>
          <w:bCs/>
        </w:rPr>
      </w:pPr>
      <w:r w:rsidRPr="00D42288">
        <w:rPr>
          <w:rFonts w:ascii="Tahoma" w:hAnsi="Tahoma" w:cs="Tahoma"/>
          <w:bCs/>
        </w:rPr>
        <w:t xml:space="preserve"> PUBLICS DU MAYO DANAY</w:t>
      </w:r>
    </w:p>
    <w:p w:rsidR="00DF34F7" w:rsidRPr="00D42288" w:rsidRDefault="00DF34F7" w:rsidP="00DA0EA8">
      <w:pPr>
        <w:tabs>
          <w:tab w:val="left" w:pos="5490"/>
        </w:tabs>
        <w:spacing w:line="276" w:lineRule="auto"/>
        <w:rPr>
          <w:rFonts w:ascii="Tahoma" w:hAnsi="Tahoma" w:cs="Tahoma"/>
          <w:b/>
          <w:bCs/>
        </w:rPr>
      </w:pPr>
    </w:p>
    <w:p w:rsidR="00DF34F7" w:rsidRPr="00D42288" w:rsidRDefault="00DF34F7" w:rsidP="00DA0EA8">
      <w:pPr>
        <w:tabs>
          <w:tab w:val="left" w:pos="5490"/>
        </w:tabs>
        <w:spacing w:line="276" w:lineRule="auto"/>
        <w:rPr>
          <w:rFonts w:ascii="Tahoma" w:hAnsi="Tahoma" w:cs="Tahoma"/>
          <w:b/>
        </w:rPr>
      </w:pPr>
      <w:r w:rsidRPr="00D42288">
        <w:rPr>
          <w:rFonts w:ascii="Tahoma" w:hAnsi="Tahoma" w:cs="Tahoma"/>
          <w:b/>
          <w:bCs/>
        </w:rPr>
        <w:t xml:space="preserve">AUTORITE </w:t>
      </w:r>
      <w:r w:rsidR="0012230A" w:rsidRPr="00D42288">
        <w:rPr>
          <w:rFonts w:ascii="Tahoma" w:hAnsi="Tahoma" w:cs="Tahoma"/>
          <w:b/>
          <w:bCs/>
        </w:rPr>
        <w:t>CONTRACTANTE :</w:t>
      </w:r>
      <w:r w:rsidR="008B5478" w:rsidRPr="00D42288">
        <w:rPr>
          <w:rFonts w:ascii="Tahoma" w:hAnsi="Tahoma" w:cs="Tahoma"/>
          <w:b/>
          <w:bCs/>
        </w:rPr>
        <w:t xml:space="preserve"> </w:t>
      </w:r>
      <w:r w:rsidR="00681D90" w:rsidRPr="00D42288">
        <w:rPr>
          <w:rFonts w:ascii="Tahoma" w:hAnsi="Tahoma" w:cs="Tahoma"/>
          <w:bCs/>
        </w:rPr>
        <w:t>LE PREFET DU MAYO DANAY</w:t>
      </w:r>
    </w:p>
    <w:p w:rsidR="00DF34F7" w:rsidRPr="00D42288" w:rsidRDefault="00DF34F7" w:rsidP="00DA0EA8">
      <w:pPr>
        <w:tabs>
          <w:tab w:val="left" w:pos="5490"/>
        </w:tabs>
        <w:spacing w:line="276" w:lineRule="auto"/>
        <w:rPr>
          <w:rFonts w:ascii="Tahoma" w:hAnsi="Tahoma" w:cs="Tahoma"/>
          <w:b/>
          <w:bCs/>
        </w:rPr>
      </w:pPr>
    </w:p>
    <w:p w:rsidR="00DA0EA8" w:rsidRPr="00D42288" w:rsidRDefault="00DA0EA8" w:rsidP="00DA0EA8">
      <w:pPr>
        <w:spacing w:line="276" w:lineRule="auto"/>
        <w:rPr>
          <w:rFonts w:ascii="Tahoma" w:hAnsi="Tahoma" w:cs="Tahoma"/>
        </w:rPr>
      </w:pPr>
      <w:r w:rsidRPr="00D42288">
        <w:rPr>
          <w:rFonts w:ascii="Tahoma" w:hAnsi="Tahoma" w:cs="Tahoma"/>
          <w:b/>
          <w:bCs/>
        </w:rPr>
        <w:t xml:space="preserve">FINANCEMENT : </w:t>
      </w:r>
      <w:r w:rsidRPr="00D42288">
        <w:rPr>
          <w:rFonts w:ascii="Tahoma" w:hAnsi="Tahoma" w:cs="Tahoma"/>
        </w:rPr>
        <w:t>BIP-MINTP - EXERCICE 2026</w:t>
      </w:r>
    </w:p>
    <w:p w:rsidR="00840A6B" w:rsidRPr="00D42288" w:rsidRDefault="00840A6B" w:rsidP="00DA0EA8">
      <w:pPr>
        <w:spacing w:line="276" w:lineRule="auto"/>
        <w:rPr>
          <w:rFonts w:ascii="Tahoma" w:hAnsi="Tahoma" w:cs="Tahoma"/>
          <w:b/>
          <w:bCs/>
        </w:rPr>
      </w:pPr>
      <w:r w:rsidRPr="00D42288">
        <w:rPr>
          <w:rFonts w:ascii="Tahoma" w:hAnsi="Tahoma" w:cs="Tahoma"/>
        </w:rPr>
        <w:t xml:space="preserve">                                  IMPUTATION : 60 36 370 1 32000008 523511</w:t>
      </w:r>
    </w:p>
    <w:p w:rsidR="00DF34F7" w:rsidRPr="00D42288" w:rsidRDefault="00DF34F7" w:rsidP="00AC7B42">
      <w:pPr>
        <w:tabs>
          <w:tab w:val="left" w:pos="5490"/>
        </w:tabs>
        <w:spacing w:line="276" w:lineRule="auto"/>
        <w:jc w:val="center"/>
        <w:rPr>
          <w:rFonts w:ascii="Tahoma" w:hAnsi="Tahoma" w:cs="Tahoma"/>
          <w:b/>
          <w:u w:val="single"/>
        </w:rPr>
      </w:pPr>
    </w:p>
    <w:p w:rsidR="0012230A" w:rsidRPr="00D42288" w:rsidRDefault="0012230A" w:rsidP="00AC7B42">
      <w:pPr>
        <w:tabs>
          <w:tab w:val="left" w:pos="5490"/>
        </w:tabs>
        <w:spacing w:line="276" w:lineRule="auto"/>
        <w:jc w:val="center"/>
        <w:rPr>
          <w:rFonts w:ascii="Tahoma" w:hAnsi="Tahoma" w:cs="Tahoma"/>
          <w:b/>
          <w:u w:val="single"/>
        </w:rPr>
      </w:pPr>
    </w:p>
    <w:p w:rsidR="0012230A" w:rsidRPr="00D42288" w:rsidRDefault="0012230A" w:rsidP="00AC7B42">
      <w:pPr>
        <w:tabs>
          <w:tab w:val="left" w:pos="5490"/>
        </w:tabs>
        <w:spacing w:line="276" w:lineRule="auto"/>
        <w:jc w:val="center"/>
        <w:rPr>
          <w:rFonts w:ascii="Tahoma" w:hAnsi="Tahoma" w:cs="Tahoma"/>
          <w:b/>
          <w:u w:val="single"/>
        </w:rPr>
      </w:pPr>
    </w:p>
    <w:p w:rsidR="00E82244" w:rsidRPr="00D42288" w:rsidRDefault="00E82244" w:rsidP="00AC7B42">
      <w:pPr>
        <w:spacing w:line="276" w:lineRule="auto"/>
        <w:rPr>
          <w:rFonts w:ascii="Tahoma" w:hAnsi="Tahoma" w:cs="Tahoma"/>
          <w:b/>
          <w:i/>
        </w:rPr>
      </w:pPr>
    </w:p>
    <w:p w:rsidR="00E82244" w:rsidRPr="00D42288" w:rsidRDefault="00E82244" w:rsidP="00AC7B42">
      <w:pPr>
        <w:spacing w:line="276" w:lineRule="auto"/>
        <w:rPr>
          <w:rFonts w:ascii="Tahoma" w:hAnsi="Tahoma" w:cs="Tahoma"/>
          <w:b/>
          <w:i/>
        </w:rPr>
      </w:pPr>
    </w:p>
    <w:p w:rsidR="00DA0EA8" w:rsidRPr="00D42288" w:rsidRDefault="00DA0EA8" w:rsidP="00AC7B42">
      <w:pPr>
        <w:spacing w:line="276" w:lineRule="auto"/>
        <w:rPr>
          <w:rFonts w:ascii="Tahoma" w:hAnsi="Tahoma" w:cs="Tahoma"/>
          <w:b/>
          <w:i/>
        </w:rPr>
      </w:pPr>
    </w:p>
    <w:p w:rsidR="00DA0EA8" w:rsidRPr="00D42288" w:rsidRDefault="00DA0EA8" w:rsidP="00AC7B42">
      <w:pPr>
        <w:spacing w:line="276" w:lineRule="auto"/>
        <w:rPr>
          <w:rFonts w:ascii="Tahoma" w:hAnsi="Tahoma" w:cs="Tahoma"/>
          <w:b/>
          <w:i/>
        </w:rPr>
      </w:pPr>
    </w:p>
    <w:p w:rsidR="00700FDC" w:rsidRPr="00445FA3" w:rsidRDefault="00700FDC" w:rsidP="00AC7B42">
      <w:pPr>
        <w:spacing w:line="276" w:lineRule="auto"/>
        <w:rPr>
          <w:b/>
          <w:i/>
          <w:sz w:val="22"/>
          <w:szCs w:val="22"/>
        </w:rPr>
      </w:pPr>
    </w:p>
    <w:p w:rsidR="00700FDC" w:rsidRPr="00445FA3" w:rsidRDefault="00700FDC" w:rsidP="00AC7B42">
      <w:pPr>
        <w:spacing w:line="276" w:lineRule="auto"/>
        <w:rPr>
          <w:b/>
          <w:i/>
          <w:sz w:val="22"/>
          <w:szCs w:val="22"/>
        </w:rPr>
      </w:pPr>
    </w:p>
    <w:p w:rsidR="00840A6B" w:rsidRDefault="00840A6B" w:rsidP="00681D90">
      <w:pPr>
        <w:spacing w:line="276" w:lineRule="auto"/>
        <w:jc w:val="right"/>
        <w:rPr>
          <w:b/>
          <w:i/>
          <w:sz w:val="22"/>
          <w:szCs w:val="22"/>
        </w:rPr>
      </w:pPr>
    </w:p>
    <w:p w:rsidR="00840A6B" w:rsidRDefault="00840A6B" w:rsidP="00681D90">
      <w:pPr>
        <w:spacing w:line="276" w:lineRule="auto"/>
        <w:jc w:val="right"/>
        <w:rPr>
          <w:b/>
          <w:i/>
          <w:sz w:val="22"/>
          <w:szCs w:val="22"/>
        </w:rPr>
      </w:pPr>
    </w:p>
    <w:p w:rsidR="00F41908" w:rsidRPr="00445FA3" w:rsidRDefault="005D39BE" w:rsidP="00681D90">
      <w:pPr>
        <w:spacing w:line="276" w:lineRule="auto"/>
        <w:jc w:val="right"/>
        <w:rPr>
          <w:b/>
          <w:i/>
          <w:sz w:val="22"/>
          <w:szCs w:val="22"/>
        </w:rPr>
      </w:pPr>
      <w:r w:rsidRPr="00445FA3">
        <w:rPr>
          <w:b/>
          <w:i/>
          <w:sz w:val="22"/>
          <w:szCs w:val="22"/>
        </w:rPr>
        <w:t>J</w:t>
      </w:r>
      <w:r w:rsidR="00681D90">
        <w:rPr>
          <w:b/>
          <w:i/>
          <w:sz w:val="22"/>
          <w:szCs w:val="22"/>
        </w:rPr>
        <w:t>UIN</w:t>
      </w:r>
      <w:r w:rsidR="000F63F4" w:rsidRPr="00445FA3">
        <w:rPr>
          <w:b/>
          <w:i/>
          <w:sz w:val="22"/>
          <w:szCs w:val="22"/>
        </w:rPr>
        <w:t xml:space="preserve"> 202</w:t>
      </w:r>
      <w:r w:rsidR="00681D90">
        <w:rPr>
          <w:b/>
          <w:i/>
          <w:sz w:val="22"/>
          <w:szCs w:val="22"/>
        </w:rPr>
        <w:t>6</w:t>
      </w:r>
    </w:p>
    <w:p w:rsidR="008D4C6F" w:rsidRDefault="008D4C6F" w:rsidP="00AC7B42">
      <w:pPr>
        <w:spacing w:line="276" w:lineRule="auto"/>
        <w:rPr>
          <w:b/>
          <w:bCs/>
          <w:spacing w:val="36"/>
          <w:w w:val="80"/>
          <w:position w:val="-1"/>
          <w:sz w:val="22"/>
          <w:szCs w:val="22"/>
        </w:rPr>
      </w:pPr>
    </w:p>
    <w:p w:rsidR="00781ACC" w:rsidRDefault="00781ACC" w:rsidP="008D4C6F">
      <w:pPr>
        <w:spacing w:line="276" w:lineRule="auto"/>
        <w:jc w:val="center"/>
        <w:rPr>
          <w:b/>
          <w:bCs/>
          <w:spacing w:val="36"/>
          <w:w w:val="80"/>
          <w:position w:val="-1"/>
          <w:u w:val="single"/>
        </w:rPr>
      </w:pPr>
    </w:p>
    <w:p w:rsidR="00781ACC" w:rsidRDefault="00781ACC" w:rsidP="008D4C6F">
      <w:pPr>
        <w:spacing w:line="276" w:lineRule="auto"/>
        <w:jc w:val="center"/>
        <w:rPr>
          <w:b/>
          <w:bCs/>
          <w:spacing w:val="36"/>
          <w:w w:val="80"/>
          <w:position w:val="-1"/>
          <w:u w:val="single"/>
        </w:rPr>
      </w:pPr>
    </w:p>
    <w:p w:rsidR="00D42288" w:rsidRDefault="00D42288" w:rsidP="008D4C6F">
      <w:pPr>
        <w:spacing w:line="276" w:lineRule="auto"/>
        <w:jc w:val="center"/>
        <w:rPr>
          <w:b/>
          <w:bCs/>
          <w:spacing w:val="36"/>
          <w:w w:val="80"/>
          <w:position w:val="-1"/>
          <w:u w:val="single"/>
        </w:rPr>
      </w:pPr>
    </w:p>
    <w:p w:rsidR="00D42288" w:rsidRDefault="00D42288" w:rsidP="008D4C6F">
      <w:pPr>
        <w:spacing w:line="276" w:lineRule="auto"/>
        <w:jc w:val="center"/>
        <w:rPr>
          <w:b/>
          <w:bCs/>
          <w:spacing w:val="36"/>
          <w:w w:val="80"/>
          <w:position w:val="-1"/>
          <w:u w:val="single"/>
        </w:rPr>
      </w:pPr>
    </w:p>
    <w:p w:rsidR="00D42288" w:rsidRDefault="00D42288" w:rsidP="008D4C6F">
      <w:pPr>
        <w:spacing w:line="276" w:lineRule="auto"/>
        <w:jc w:val="center"/>
        <w:rPr>
          <w:b/>
          <w:bCs/>
          <w:spacing w:val="36"/>
          <w:w w:val="80"/>
          <w:position w:val="-1"/>
          <w:u w:val="single"/>
        </w:rPr>
      </w:pPr>
    </w:p>
    <w:p w:rsidR="00D42288" w:rsidRDefault="00D42288" w:rsidP="008D4C6F">
      <w:pPr>
        <w:spacing w:line="276" w:lineRule="auto"/>
        <w:jc w:val="center"/>
        <w:rPr>
          <w:b/>
          <w:bCs/>
          <w:spacing w:val="36"/>
          <w:w w:val="80"/>
          <w:position w:val="-1"/>
          <w:u w:val="single"/>
        </w:rPr>
      </w:pPr>
    </w:p>
    <w:p w:rsidR="00781ACC" w:rsidRDefault="00781ACC" w:rsidP="008D4C6F">
      <w:pPr>
        <w:spacing w:line="276" w:lineRule="auto"/>
        <w:jc w:val="center"/>
        <w:rPr>
          <w:b/>
          <w:bCs/>
          <w:spacing w:val="36"/>
          <w:w w:val="80"/>
          <w:position w:val="-1"/>
          <w:u w:val="single"/>
        </w:rPr>
      </w:pPr>
    </w:p>
    <w:p w:rsidR="00781ACC" w:rsidRDefault="00781ACC" w:rsidP="008D4C6F">
      <w:pPr>
        <w:spacing w:line="276" w:lineRule="auto"/>
        <w:jc w:val="center"/>
        <w:rPr>
          <w:b/>
          <w:bCs/>
          <w:spacing w:val="36"/>
          <w:w w:val="80"/>
          <w:position w:val="-1"/>
          <w:u w:val="single"/>
        </w:rPr>
      </w:pPr>
    </w:p>
    <w:p w:rsidR="00700FDC" w:rsidRPr="00445FA3" w:rsidRDefault="00700FDC" w:rsidP="008D4C6F">
      <w:pPr>
        <w:spacing w:line="276" w:lineRule="auto"/>
        <w:jc w:val="center"/>
        <w:rPr>
          <w:b/>
          <w:i/>
          <w:sz w:val="22"/>
          <w:szCs w:val="22"/>
          <w:u w:val="single"/>
        </w:rPr>
      </w:pPr>
      <w:proofErr w:type="spellStart"/>
      <w:r w:rsidRPr="00445FA3">
        <w:rPr>
          <w:b/>
          <w:bCs/>
          <w:spacing w:val="36"/>
          <w:w w:val="80"/>
          <w:position w:val="-1"/>
          <w:u w:val="single"/>
        </w:rPr>
        <w:lastRenderedPageBreak/>
        <w:t>Tabledesmatières</w:t>
      </w:r>
      <w:proofErr w:type="spellEnd"/>
    </w:p>
    <w:p w:rsidR="00700FDC" w:rsidRPr="00445FA3" w:rsidRDefault="00700FDC" w:rsidP="00AC7B42">
      <w:pPr>
        <w:widowControl w:val="0"/>
        <w:autoSpaceDE w:val="0"/>
        <w:autoSpaceDN w:val="0"/>
        <w:adjustRightInd w:val="0"/>
        <w:spacing w:line="276" w:lineRule="auto"/>
        <w:rPr>
          <w:spacing w:val="36"/>
          <w:sz w:val="22"/>
          <w:szCs w:val="22"/>
        </w:rPr>
      </w:pPr>
    </w:p>
    <w:p w:rsidR="00700FDC" w:rsidRPr="00445FA3" w:rsidRDefault="00700FDC" w:rsidP="00AC7B42">
      <w:pPr>
        <w:widowControl w:val="0"/>
        <w:autoSpaceDE w:val="0"/>
        <w:autoSpaceDN w:val="0"/>
        <w:adjustRightInd w:val="0"/>
        <w:spacing w:line="276" w:lineRule="auto"/>
        <w:rPr>
          <w:spacing w:val="36"/>
          <w:sz w:val="22"/>
          <w:szCs w:val="22"/>
        </w:rPr>
      </w:pPr>
    </w:p>
    <w:p w:rsidR="00700FDC" w:rsidRPr="00445FA3" w:rsidRDefault="00700FDC" w:rsidP="00AC7B42">
      <w:pPr>
        <w:widowControl w:val="0"/>
        <w:autoSpaceDE w:val="0"/>
        <w:autoSpaceDN w:val="0"/>
        <w:adjustRightInd w:val="0"/>
        <w:spacing w:line="276" w:lineRule="auto"/>
        <w:rPr>
          <w:spacing w:val="36"/>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tabs>
          <w:tab w:val="left" w:pos="10360"/>
        </w:tabs>
        <w:autoSpaceDE w:val="0"/>
        <w:autoSpaceDN w:val="0"/>
        <w:adjustRightInd w:val="0"/>
        <w:spacing w:line="276" w:lineRule="auto"/>
        <w:ind w:right="-305"/>
        <w:jc w:val="both"/>
        <w:rPr>
          <w:sz w:val="22"/>
          <w:szCs w:val="22"/>
        </w:rPr>
      </w:pPr>
      <w:r w:rsidRPr="00445FA3">
        <w:rPr>
          <w:b/>
          <w:bCs/>
          <w:sz w:val="22"/>
          <w:szCs w:val="22"/>
        </w:rPr>
        <w:t>Pièce</w:t>
      </w:r>
      <w:r w:rsidR="00E87984">
        <w:rPr>
          <w:b/>
          <w:bCs/>
          <w:sz w:val="22"/>
          <w:szCs w:val="22"/>
        </w:rPr>
        <w:t xml:space="preserve"> </w:t>
      </w:r>
      <w:r w:rsidRPr="00445FA3">
        <w:rPr>
          <w:b/>
          <w:bCs/>
          <w:sz w:val="22"/>
          <w:szCs w:val="22"/>
        </w:rPr>
        <w:t>n°1:Avis</w:t>
      </w:r>
      <w:r w:rsidR="00E87984">
        <w:rPr>
          <w:b/>
          <w:bCs/>
          <w:sz w:val="22"/>
          <w:szCs w:val="22"/>
        </w:rPr>
        <w:t xml:space="preserve"> </w:t>
      </w:r>
      <w:r w:rsidRPr="00445FA3">
        <w:rPr>
          <w:b/>
          <w:bCs/>
          <w:sz w:val="22"/>
          <w:szCs w:val="22"/>
        </w:rPr>
        <w:t>d'Appel</w:t>
      </w:r>
      <w:r w:rsidR="00E87984">
        <w:rPr>
          <w:b/>
          <w:bCs/>
          <w:sz w:val="22"/>
          <w:szCs w:val="22"/>
        </w:rPr>
        <w:t xml:space="preserve"> </w:t>
      </w:r>
      <w:r w:rsidRPr="00445FA3">
        <w:rPr>
          <w:b/>
          <w:bCs/>
          <w:sz w:val="22"/>
          <w:szCs w:val="22"/>
        </w:rPr>
        <w:t>d'Offres</w:t>
      </w:r>
      <w:r w:rsidR="00E87984">
        <w:rPr>
          <w:b/>
          <w:bCs/>
          <w:sz w:val="22"/>
          <w:szCs w:val="22"/>
        </w:rPr>
        <w:t xml:space="preserve"> </w:t>
      </w:r>
      <w:r w:rsidRPr="00445FA3">
        <w:rPr>
          <w:b/>
          <w:bCs/>
          <w:sz w:val="22"/>
          <w:szCs w:val="22"/>
        </w:rPr>
        <w:t>(AAO</w:t>
      </w:r>
      <w:proofErr w:type="gramStart"/>
      <w:r w:rsidRPr="00445FA3">
        <w:rPr>
          <w:b/>
          <w:bCs/>
          <w:sz w:val="22"/>
          <w:szCs w:val="22"/>
        </w:rPr>
        <w:t>).</w:t>
      </w:r>
      <w:proofErr w:type="gramEnd"/>
      <w:r w:rsidRPr="00445FA3">
        <w:rPr>
          <w:b/>
          <w:bCs/>
          <w:sz w:val="22"/>
          <w:szCs w:val="22"/>
        </w:rPr>
        <w:t xml:space="preserve"> . . . . . . . . . . . . . . . . . . . . . . . . . . . . . . . . . . . . . . .. . . . . .. . . . . .</w:t>
      </w:r>
      <w:r w:rsidRPr="00445FA3">
        <w:rPr>
          <w:b/>
          <w:bCs/>
          <w:sz w:val="22"/>
          <w:szCs w:val="22"/>
        </w:rPr>
        <w:tab/>
        <w:t>3</w:t>
      </w:r>
    </w:p>
    <w:p w:rsidR="00700FDC" w:rsidRPr="00445FA3" w:rsidRDefault="00700FDC" w:rsidP="00AC7B42">
      <w:pPr>
        <w:widowControl w:val="0"/>
        <w:autoSpaceDE w:val="0"/>
        <w:autoSpaceDN w:val="0"/>
        <w:adjustRightInd w:val="0"/>
        <w:spacing w:before="11" w:line="276" w:lineRule="auto"/>
        <w:jc w:val="both"/>
        <w:rPr>
          <w:sz w:val="22"/>
          <w:szCs w:val="22"/>
        </w:rPr>
      </w:pPr>
    </w:p>
    <w:p w:rsidR="00700FDC" w:rsidRPr="00445FA3" w:rsidRDefault="00700FDC" w:rsidP="00AC7B42">
      <w:pPr>
        <w:widowControl w:val="0"/>
        <w:autoSpaceDE w:val="0"/>
        <w:autoSpaceDN w:val="0"/>
        <w:adjustRightInd w:val="0"/>
        <w:spacing w:line="276" w:lineRule="auto"/>
        <w:jc w:val="both"/>
        <w:rPr>
          <w:sz w:val="22"/>
          <w:szCs w:val="22"/>
        </w:rPr>
      </w:pPr>
    </w:p>
    <w:p w:rsidR="00700FDC" w:rsidRPr="00445FA3" w:rsidRDefault="00700FDC" w:rsidP="00AC7B42">
      <w:pPr>
        <w:widowControl w:val="0"/>
        <w:tabs>
          <w:tab w:val="left" w:pos="10360"/>
        </w:tabs>
        <w:autoSpaceDE w:val="0"/>
        <w:autoSpaceDN w:val="0"/>
        <w:adjustRightInd w:val="0"/>
        <w:spacing w:line="276" w:lineRule="auto"/>
        <w:ind w:right="-305"/>
        <w:jc w:val="both"/>
        <w:rPr>
          <w:sz w:val="22"/>
          <w:szCs w:val="22"/>
        </w:rPr>
      </w:pPr>
      <w:r w:rsidRPr="00445FA3">
        <w:rPr>
          <w:b/>
          <w:bCs/>
          <w:sz w:val="22"/>
          <w:szCs w:val="22"/>
        </w:rPr>
        <w:t>Pièce</w:t>
      </w:r>
      <w:r w:rsidR="00E87984">
        <w:rPr>
          <w:b/>
          <w:bCs/>
          <w:sz w:val="22"/>
          <w:szCs w:val="22"/>
        </w:rPr>
        <w:t xml:space="preserve"> </w:t>
      </w:r>
      <w:r w:rsidRPr="00445FA3">
        <w:rPr>
          <w:b/>
          <w:bCs/>
          <w:sz w:val="22"/>
          <w:szCs w:val="22"/>
        </w:rPr>
        <w:t>n°2:Règlement</w:t>
      </w:r>
      <w:r w:rsidR="00E87984">
        <w:rPr>
          <w:b/>
          <w:bCs/>
          <w:sz w:val="22"/>
          <w:szCs w:val="22"/>
        </w:rPr>
        <w:t xml:space="preserve"> </w:t>
      </w:r>
      <w:r w:rsidRPr="00445FA3">
        <w:rPr>
          <w:b/>
          <w:bCs/>
          <w:sz w:val="22"/>
          <w:szCs w:val="22"/>
        </w:rPr>
        <w:t>Général</w:t>
      </w:r>
      <w:r w:rsidR="00E87984">
        <w:rPr>
          <w:b/>
          <w:bCs/>
          <w:sz w:val="22"/>
          <w:szCs w:val="22"/>
        </w:rPr>
        <w:t xml:space="preserve"> </w:t>
      </w:r>
      <w:r w:rsidRPr="00445FA3">
        <w:rPr>
          <w:b/>
          <w:bCs/>
          <w:sz w:val="22"/>
          <w:szCs w:val="22"/>
        </w:rPr>
        <w:t>de</w:t>
      </w:r>
      <w:r w:rsidR="00E87984">
        <w:rPr>
          <w:b/>
          <w:bCs/>
          <w:sz w:val="22"/>
          <w:szCs w:val="22"/>
        </w:rPr>
        <w:t xml:space="preserve"> </w:t>
      </w:r>
      <w:r w:rsidRPr="00445FA3">
        <w:rPr>
          <w:b/>
          <w:bCs/>
          <w:sz w:val="22"/>
          <w:szCs w:val="22"/>
        </w:rPr>
        <w:t>l'Appel</w:t>
      </w:r>
      <w:r w:rsidR="00E87984">
        <w:rPr>
          <w:b/>
          <w:bCs/>
          <w:sz w:val="22"/>
          <w:szCs w:val="22"/>
        </w:rPr>
        <w:t xml:space="preserve"> </w:t>
      </w:r>
      <w:r w:rsidRPr="00445FA3">
        <w:rPr>
          <w:b/>
          <w:bCs/>
          <w:sz w:val="22"/>
          <w:szCs w:val="22"/>
        </w:rPr>
        <w:t>d'Offres</w:t>
      </w:r>
      <w:r w:rsidR="00E87984">
        <w:rPr>
          <w:b/>
          <w:bCs/>
          <w:sz w:val="22"/>
          <w:szCs w:val="22"/>
        </w:rPr>
        <w:t xml:space="preserve"> </w:t>
      </w:r>
      <w:r w:rsidRPr="00445FA3">
        <w:rPr>
          <w:b/>
          <w:bCs/>
          <w:sz w:val="22"/>
          <w:szCs w:val="22"/>
        </w:rPr>
        <w:t>(RGAO</w:t>
      </w:r>
      <w:proofErr w:type="gramStart"/>
      <w:r w:rsidRPr="00445FA3">
        <w:rPr>
          <w:b/>
          <w:bCs/>
          <w:sz w:val="22"/>
          <w:szCs w:val="22"/>
        </w:rPr>
        <w:t>).</w:t>
      </w:r>
      <w:proofErr w:type="gramEnd"/>
      <w:r w:rsidRPr="00445FA3">
        <w:rPr>
          <w:b/>
          <w:bCs/>
          <w:sz w:val="22"/>
          <w:szCs w:val="22"/>
        </w:rPr>
        <w:t xml:space="preserve"> . . . . . . . . . . . . . . . . . . . . . . . . . . . . . .</w:t>
      </w:r>
      <w:r w:rsidRPr="00445FA3">
        <w:rPr>
          <w:b/>
          <w:bCs/>
          <w:sz w:val="22"/>
          <w:szCs w:val="22"/>
        </w:rPr>
        <w:tab/>
      </w:r>
      <w:r w:rsidR="008B6213" w:rsidRPr="00445FA3">
        <w:rPr>
          <w:b/>
          <w:bCs/>
          <w:sz w:val="22"/>
          <w:szCs w:val="22"/>
        </w:rPr>
        <w:t>8</w:t>
      </w:r>
    </w:p>
    <w:p w:rsidR="00700FDC" w:rsidRPr="00445FA3" w:rsidRDefault="00700FDC" w:rsidP="00AC7B42">
      <w:pPr>
        <w:widowControl w:val="0"/>
        <w:autoSpaceDE w:val="0"/>
        <w:autoSpaceDN w:val="0"/>
        <w:adjustRightInd w:val="0"/>
        <w:spacing w:before="11" w:line="276" w:lineRule="auto"/>
        <w:jc w:val="both"/>
        <w:rPr>
          <w:sz w:val="22"/>
          <w:szCs w:val="22"/>
        </w:rPr>
      </w:pPr>
    </w:p>
    <w:p w:rsidR="00700FDC" w:rsidRPr="00445FA3" w:rsidRDefault="00700FDC" w:rsidP="00AC7B42">
      <w:pPr>
        <w:widowControl w:val="0"/>
        <w:autoSpaceDE w:val="0"/>
        <w:autoSpaceDN w:val="0"/>
        <w:adjustRightInd w:val="0"/>
        <w:spacing w:line="276" w:lineRule="auto"/>
        <w:jc w:val="both"/>
        <w:rPr>
          <w:sz w:val="22"/>
          <w:szCs w:val="22"/>
        </w:rPr>
      </w:pPr>
    </w:p>
    <w:p w:rsidR="00700FDC" w:rsidRPr="00445FA3" w:rsidRDefault="00700FDC" w:rsidP="00AC7B42">
      <w:pPr>
        <w:widowControl w:val="0"/>
        <w:tabs>
          <w:tab w:val="left" w:pos="10360"/>
        </w:tabs>
        <w:autoSpaceDE w:val="0"/>
        <w:autoSpaceDN w:val="0"/>
        <w:adjustRightInd w:val="0"/>
        <w:spacing w:line="276" w:lineRule="auto"/>
        <w:ind w:right="-305"/>
        <w:jc w:val="both"/>
        <w:rPr>
          <w:sz w:val="22"/>
          <w:szCs w:val="22"/>
        </w:rPr>
      </w:pPr>
      <w:r w:rsidRPr="00445FA3">
        <w:rPr>
          <w:b/>
          <w:bCs/>
          <w:sz w:val="22"/>
          <w:szCs w:val="22"/>
        </w:rPr>
        <w:t>Pièce</w:t>
      </w:r>
      <w:r w:rsidR="00E87984">
        <w:rPr>
          <w:b/>
          <w:bCs/>
          <w:sz w:val="22"/>
          <w:szCs w:val="22"/>
        </w:rPr>
        <w:t xml:space="preserve"> </w:t>
      </w:r>
      <w:r w:rsidRPr="00445FA3">
        <w:rPr>
          <w:b/>
          <w:bCs/>
          <w:sz w:val="22"/>
          <w:szCs w:val="22"/>
        </w:rPr>
        <w:t>n°3:Règlement</w:t>
      </w:r>
      <w:r w:rsidR="00E87984">
        <w:rPr>
          <w:b/>
          <w:bCs/>
          <w:sz w:val="22"/>
          <w:szCs w:val="22"/>
        </w:rPr>
        <w:t xml:space="preserve"> </w:t>
      </w:r>
      <w:r w:rsidRPr="00445FA3">
        <w:rPr>
          <w:b/>
          <w:bCs/>
          <w:sz w:val="22"/>
          <w:szCs w:val="22"/>
        </w:rPr>
        <w:t>Particulier</w:t>
      </w:r>
      <w:r w:rsidR="00E87984">
        <w:rPr>
          <w:b/>
          <w:bCs/>
          <w:sz w:val="22"/>
          <w:szCs w:val="22"/>
        </w:rPr>
        <w:t xml:space="preserve"> </w:t>
      </w:r>
      <w:r w:rsidRPr="00445FA3">
        <w:rPr>
          <w:b/>
          <w:bCs/>
          <w:sz w:val="22"/>
          <w:szCs w:val="22"/>
        </w:rPr>
        <w:t>de</w:t>
      </w:r>
      <w:r w:rsidR="00E87984">
        <w:rPr>
          <w:b/>
          <w:bCs/>
          <w:sz w:val="22"/>
          <w:szCs w:val="22"/>
        </w:rPr>
        <w:t xml:space="preserve"> </w:t>
      </w:r>
      <w:r w:rsidRPr="00445FA3">
        <w:rPr>
          <w:b/>
          <w:bCs/>
          <w:sz w:val="22"/>
          <w:szCs w:val="22"/>
        </w:rPr>
        <w:t>l’Appel</w:t>
      </w:r>
      <w:r w:rsidR="00E87984">
        <w:rPr>
          <w:b/>
          <w:bCs/>
          <w:sz w:val="22"/>
          <w:szCs w:val="22"/>
        </w:rPr>
        <w:t xml:space="preserve"> </w:t>
      </w:r>
      <w:r w:rsidRPr="00445FA3">
        <w:rPr>
          <w:b/>
          <w:bCs/>
          <w:sz w:val="22"/>
          <w:szCs w:val="22"/>
        </w:rPr>
        <w:t>d’Offres</w:t>
      </w:r>
      <w:r w:rsidR="00E87984">
        <w:rPr>
          <w:b/>
          <w:bCs/>
          <w:sz w:val="22"/>
          <w:szCs w:val="22"/>
        </w:rPr>
        <w:t xml:space="preserve"> </w:t>
      </w:r>
      <w:r w:rsidRPr="00445FA3">
        <w:rPr>
          <w:b/>
          <w:bCs/>
          <w:sz w:val="22"/>
          <w:szCs w:val="22"/>
        </w:rPr>
        <w:t>(RPAO). . . . . . . . . . . . . . . . . . . . . . . . . . .</w:t>
      </w:r>
      <w:r w:rsidRPr="00445FA3">
        <w:rPr>
          <w:b/>
          <w:bCs/>
          <w:sz w:val="22"/>
          <w:szCs w:val="22"/>
        </w:rPr>
        <w:tab/>
        <w:t>2</w:t>
      </w:r>
      <w:r w:rsidR="008B6213" w:rsidRPr="00445FA3">
        <w:rPr>
          <w:b/>
          <w:bCs/>
          <w:sz w:val="22"/>
          <w:szCs w:val="22"/>
        </w:rPr>
        <w:t>9</w:t>
      </w:r>
    </w:p>
    <w:p w:rsidR="00700FDC" w:rsidRPr="00445FA3" w:rsidRDefault="00700FDC" w:rsidP="00AC7B42">
      <w:pPr>
        <w:widowControl w:val="0"/>
        <w:autoSpaceDE w:val="0"/>
        <w:autoSpaceDN w:val="0"/>
        <w:adjustRightInd w:val="0"/>
        <w:spacing w:before="11" w:line="276" w:lineRule="auto"/>
        <w:jc w:val="both"/>
        <w:rPr>
          <w:sz w:val="22"/>
          <w:szCs w:val="22"/>
        </w:rPr>
      </w:pPr>
    </w:p>
    <w:p w:rsidR="00700FDC" w:rsidRPr="00445FA3" w:rsidRDefault="00700FDC" w:rsidP="00AC7B42">
      <w:pPr>
        <w:widowControl w:val="0"/>
        <w:autoSpaceDE w:val="0"/>
        <w:autoSpaceDN w:val="0"/>
        <w:adjustRightInd w:val="0"/>
        <w:spacing w:line="276" w:lineRule="auto"/>
        <w:jc w:val="both"/>
        <w:rPr>
          <w:sz w:val="22"/>
          <w:szCs w:val="22"/>
        </w:rPr>
      </w:pPr>
    </w:p>
    <w:p w:rsidR="00700FDC" w:rsidRPr="00445FA3" w:rsidRDefault="00700FDC" w:rsidP="00AC7B42">
      <w:pPr>
        <w:widowControl w:val="0"/>
        <w:tabs>
          <w:tab w:val="left" w:pos="10360"/>
        </w:tabs>
        <w:autoSpaceDE w:val="0"/>
        <w:autoSpaceDN w:val="0"/>
        <w:adjustRightInd w:val="0"/>
        <w:spacing w:line="276" w:lineRule="auto"/>
        <w:ind w:right="-305"/>
        <w:jc w:val="both"/>
        <w:rPr>
          <w:sz w:val="22"/>
          <w:szCs w:val="22"/>
        </w:rPr>
      </w:pPr>
      <w:r w:rsidRPr="00445FA3">
        <w:rPr>
          <w:b/>
          <w:bCs/>
          <w:sz w:val="22"/>
          <w:szCs w:val="22"/>
        </w:rPr>
        <w:t>Pièce</w:t>
      </w:r>
      <w:r w:rsidR="00E87984">
        <w:rPr>
          <w:b/>
          <w:bCs/>
          <w:sz w:val="22"/>
          <w:szCs w:val="22"/>
        </w:rPr>
        <w:t xml:space="preserve"> </w:t>
      </w:r>
      <w:r w:rsidRPr="00445FA3">
        <w:rPr>
          <w:b/>
          <w:bCs/>
          <w:sz w:val="22"/>
          <w:szCs w:val="22"/>
        </w:rPr>
        <w:t>n°4:Cahier</w:t>
      </w:r>
      <w:r w:rsidR="00E87984">
        <w:rPr>
          <w:b/>
          <w:bCs/>
          <w:sz w:val="22"/>
          <w:szCs w:val="22"/>
        </w:rPr>
        <w:t xml:space="preserve"> </w:t>
      </w:r>
      <w:r w:rsidRPr="00445FA3">
        <w:rPr>
          <w:b/>
          <w:bCs/>
          <w:sz w:val="22"/>
          <w:szCs w:val="22"/>
        </w:rPr>
        <w:t>des</w:t>
      </w:r>
      <w:r w:rsidR="00E87984">
        <w:rPr>
          <w:b/>
          <w:bCs/>
          <w:sz w:val="22"/>
          <w:szCs w:val="22"/>
        </w:rPr>
        <w:t xml:space="preserve"> </w:t>
      </w:r>
      <w:r w:rsidRPr="00445FA3">
        <w:rPr>
          <w:b/>
          <w:bCs/>
          <w:sz w:val="22"/>
          <w:szCs w:val="22"/>
        </w:rPr>
        <w:t>Clauses</w:t>
      </w:r>
      <w:r w:rsidR="00E87984">
        <w:rPr>
          <w:b/>
          <w:bCs/>
          <w:sz w:val="22"/>
          <w:szCs w:val="22"/>
        </w:rPr>
        <w:t xml:space="preserve"> </w:t>
      </w:r>
      <w:r w:rsidRPr="00445FA3">
        <w:rPr>
          <w:b/>
          <w:bCs/>
          <w:sz w:val="22"/>
          <w:szCs w:val="22"/>
        </w:rPr>
        <w:t>Administratives</w:t>
      </w:r>
      <w:r w:rsidR="001947C0">
        <w:rPr>
          <w:b/>
          <w:bCs/>
          <w:sz w:val="22"/>
          <w:szCs w:val="22"/>
        </w:rPr>
        <w:t xml:space="preserve"> </w:t>
      </w:r>
      <w:r w:rsidRPr="00445FA3">
        <w:rPr>
          <w:b/>
          <w:bCs/>
          <w:sz w:val="22"/>
          <w:szCs w:val="22"/>
        </w:rPr>
        <w:t>Particulières</w:t>
      </w:r>
      <w:r w:rsidR="001947C0">
        <w:rPr>
          <w:b/>
          <w:bCs/>
          <w:sz w:val="22"/>
          <w:szCs w:val="22"/>
        </w:rPr>
        <w:t xml:space="preserve"> </w:t>
      </w:r>
      <w:r w:rsidRPr="00445FA3">
        <w:rPr>
          <w:b/>
          <w:bCs/>
          <w:sz w:val="22"/>
          <w:szCs w:val="22"/>
        </w:rPr>
        <w:t>(CCAP). . . . . . . . . . .</w:t>
      </w:r>
      <w:r w:rsidRPr="00445FA3">
        <w:rPr>
          <w:b/>
          <w:bCs/>
          <w:sz w:val="22"/>
          <w:szCs w:val="22"/>
        </w:rPr>
        <w:tab/>
        <w:t>4</w:t>
      </w:r>
      <w:r w:rsidR="008B6213" w:rsidRPr="00445FA3">
        <w:rPr>
          <w:b/>
          <w:bCs/>
          <w:sz w:val="22"/>
          <w:szCs w:val="22"/>
        </w:rPr>
        <w:t>0</w:t>
      </w:r>
    </w:p>
    <w:p w:rsidR="00700FDC" w:rsidRPr="00445FA3" w:rsidRDefault="00700FDC" w:rsidP="00AC7B42">
      <w:pPr>
        <w:widowControl w:val="0"/>
        <w:autoSpaceDE w:val="0"/>
        <w:autoSpaceDN w:val="0"/>
        <w:adjustRightInd w:val="0"/>
        <w:spacing w:line="276" w:lineRule="auto"/>
        <w:jc w:val="both"/>
        <w:rPr>
          <w:sz w:val="22"/>
          <w:szCs w:val="22"/>
        </w:rPr>
      </w:pPr>
    </w:p>
    <w:p w:rsidR="00700FDC" w:rsidRPr="00445FA3" w:rsidRDefault="00700FDC" w:rsidP="00AC7B42">
      <w:pPr>
        <w:widowControl w:val="0"/>
        <w:autoSpaceDE w:val="0"/>
        <w:autoSpaceDN w:val="0"/>
        <w:adjustRightInd w:val="0"/>
        <w:spacing w:line="276" w:lineRule="auto"/>
        <w:jc w:val="both"/>
        <w:rPr>
          <w:sz w:val="22"/>
          <w:szCs w:val="22"/>
        </w:rPr>
      </w:pPr>
    </w:p>
    <w:p w:rsidR="00700FDC" w:rsidRPr="00445FA3" w:rsidRDefault="00700FDC" w:rsidP="00AC7B42">
      <w:pPr>
        <w:widowControl w:val="0"/>
        <w:tabs>
          <w:tab w:val="left" w:pos="10360"/>
        </w:tabs>
        <w:autoSpaceDE w:val="0"/>
        <w:autoSpaceDN w:val="0"/>
        <w:adjustRightInd w:val="0"/>
        <w:spacing w:line="276" w:lineRule="auto"/>
        <w:ind w:right="-305"/>
        <w:jc w:val="both"/>
        <w:rPr>
          <w:b/>
          <w:bCs/>
          <w:sz w:val="22"/>
          <w:szCs w:val="22"/>
        </w:rPr>
      </w:pPr>
      <w:r w:rsidRPr="00445FA3">
        <w:rPr>
          <w:b/>
          <w:bCs/>
          <w:sz w:val="22"/>
          <w:szCs w:val="22"/>
        </w:rPr>
        <w:t>Pièce</w:t>
      </w:r>
      <w:r w:rsidR="001947C0">
        <w:rPr>
          <w:b/>
          <w:bCs/>
          <w:sz w:val="22"/>
          <w:szCs w:val="22"/>
        </w:rPr>
        <w:t xml:space="preserve"> </w:t>
      </w:r>
      <w:r w:rsidRPr="00445FA3">
        <w:rPr>
          <w:b/>
          <w:bCs/>
          <w:sz w:val="22"/>
          <w:szCs w:val="22"/>
        </w:rPr>
        <w:t>n°5:Cahier</w:t>
      </w:r>
      <w:r w:rsidR="001947C0">
        <w:rPr>
          <w:b/>
          <w:bCs/>
          <w:sz w:val="22"/>
          <w:szCs w:val="22"/>
        </w:rPr>
        <w:t xml:space="preserve"> </w:t>
      </w:r>
      <w:r w:rsidRPr="00445FA3">
        <w:rPr>
          <w:b/>
          <w:bCs/>
          <w:sz w:val="22"/>
          <w:szCs w:val="22"/>
        </w:rPr>
        <w:t>des</w:t>
      </w:r>
      <w:r w:rsidR="001947C0">
        <w:rPr>
          <w:b/>
          <w:bCs/>
          <w:sz w:val="22"/>
          <w:szCs w:val="22"/>
        </w:rPr>
        <w:t xml:space="preserve"> </w:t>
      </w:r>
      <w:r w:rsidRPr="00445FA3">
        <w:rPr>
          <w:b/>
          <w:bCs/>
          <w:sz w:val="22"/>
          <w:szCs w:val="22"/>
        </w:rPr>
        <w:t>Clauses</w:t>
      </w:r>
      <w:r w:rsidR="001947C0">
        <w:rPr>
          <w:b/>
          <w:bCs/>
          <w:sz w:val="22"/>
          <w:szCs w:val="22"/>
        </w:rPr>
        <w:t xml:space="preserve"> </w:t>
      </w:r>
      <w:r w:rsidRPr="00445FA3">
        <w:rPr>
          <w:b/>
          <w:bCs/>
          <w:sz w:val="22"/>
          <w:szCs w:val="22"/>
        </w:rPr>
        <w:t>Techniques</w:t>
      </w:r>
      <w:r w:rsidR="001947C0">
        <w:rPr>
          <w:b/>
          <w:bCs/>
          <w:sz w:val="22"/>
          <w:szCs w:val="22"/>
        </w:rPr>
        <w:t xml:space="preserve"> </w:t>
      </w:r>
      <w:r w:rsidRPr="00445FA3">
        <w:rPr>
          <w:b/>
          <w:bCs/>
          <w:sz w:val="22"/>
          <w:szCs w:val="22"/>
        </w:rPr>
        <w:t>Particulières</w:t>
      </w:r>
      <w:r w:rsidR="001947C0">
        <w:rPr>
          <w:b/>
          <w:bCs/>
          <w:sz w:val="22"/>
          <w:szCs w:val="22"/>
        </w:rPr>
        <w:t xml:space="preserve"> </w:t>
      </w:r>
      <w:r w:rsidRPr="00445FA3">
        <w:rPr>
          <w:b/>
          <w:bCs/>
          <w:sz w:val="22"/>
          <w:szCs w:val="22"/>
        </w:rPr>
        <w:t>(CCTP</w:t>
      </w:r>
      <w:proofErr w:type="gramStart"/>
      <w:r w:rsidRPr="00445FA3">
        <w:rPr>
          <w:b/>
          <w:bCs/>
          <w:sz w:val="22"/>
          <w:szCs w:val="22"/>
        </w:rPr>
        <w:t>).</w:t>
      </w:r>
      <w:proofErr w:type="gramEnd"/>
      <w:r w:rsidRPr="00445FA3">
        <w:rPr>
          <w:b/>
          <w:bCs/>
          <w:sz w:val="22"/>
          <w:szCs w:val="22"/>
        </w:rPr>
        <w:t xml:space="preserve"> . . . . . . . . . . . . . . . . . .</w:t>
      </w:r>
      <w:r w:rsidRPr="00445FA3">
        <w:rPr>
          <w:b/>
          <w:bCs/>
          <w:sz w:val="22"/>
          <w:szCs w:val="22"/>
        </w:rPr>
        <w:tab/>
      </w:r>
      <w:r w:rsidR="00F93EED" w:rsidRPr="00445FA3">
        <w:rPr>
          <w:b/>
          <w:bCs/>
          <w:sz w:val="22"/>
          <w:szCs w:val="22"/>
        </w:rPr>
        <w:t>5</w:t>
      </w:r>
      <w:r w:rsidR="008B6213" w:rsidRPr="00445FA3">
        <w:rPr>
          <w:b/>
          <w:bCs/>
          <w:sz w:val="22"/>
          <w:szCs w:val="22"/>
        </w:rPr>
        <w:t>7</w:t>
      </w:r>
    </w:p>
    <w:p w:rsidR="002758B3" w:rsidRPr="00445FA3" w:rsidRDefault="002758B3" w:rsidP="00AC7B42">
      <w:pPr>
        <w:widowControl w:val="0"/>
        <w:tabs>
          <w:tab w:val="left" w:pos="10360"/>
        </w:tabs>
        <w:autoSpaceDE w:val="0"/>
        <w:autoSpaceDN w:val="0"/>
        <w:adjustRightInd w:val="0"/>
        <w:spacing w:line="276" w:lineRule="auto"/>
        <w:ind w:right="-305"/>
        <w:jc w:val="both"/>
        <w:rPr>
          <w:sz w:val="22"/>
          <w:szCs w:val="22"/>
        </w:rPr>
      </w:pPr>
    </w:p>
    <w:p w:rsidR="002758B3" w:rsidRPr="00445FA3" w:rsidRDefault="002758B3" w:rsidP="00AC7B42">
      <w:pPr>
        <w:widowControl w:val="0"/>
        <w:tabs>
          <w:tab w:val="left" w:pos="10360"/>
        </w:tabs>
        <w:autoSpaceDE w:val="0"/>
        <w:autoSpaceDN w:val="0"/>
        <w:adjustRightInd w:val="0"/>
        <w:spacing w:line="276" w:lineRule="auto"/>
        <w:ind w:right="-305"/>
        <w:jc w:val="both"/>
        <w:rPr>
          <w:b/>
          <w:sz w:val="22"/>
          <w:szCs w:val="22"/>
        </w:rPr>
      </w:pPr>
      <w:r w:rsidRPr="00445FA3">
        <w:rPr>
          <w:b/>
          <w:sz w:val="22"/>
          <w:szCs w:val="22"/>
        </w:rPr>
        <w:t xml:space="preserve">Pièce n° 6 : Cahier des </w:t>
      </w:r>
      <w:r w:rsidR="00A501C0" w:rsidRPr="00445FA3">
        <w:rPr>
          <w:b/>
          <w:sz w:val="22"/>
          <w:szCs w:val="22"/>
        </w:rPr>
        <w:t>Clauses Environnementales (CCES</w:t>
      </w:r>
      <w:r w:rsidRPr="00445FA3">
        <w:rPr>
          <w:b/>
          <w:sz w:val="22"/>
          <w:szCs w:val="22"/>
        </w:rPr>
        <w:t>) . . . . . . . . . . . . . . . . . . .</w:t>
      </w:r>
      <w:r w:rsidRPr="00445FA3">
        <w:rPr>
          <w:b/>
          <w:sz w:val="22"/>
          <w:szCs w:val="22"/>
        </w:rPr>
        <w:tab/>
        <w:t>65</w:t>
      </w:r>
    </w:p>
    <w:p w:rsidR="00700FDC" w:rsidRPr="00445FA3" w:rsidRDefault="00700FDC" w:rsidP="00AC7B42">
      <w:pPr>
        <w:widowControl w:val="0"/>
        <w:tabs>
          <w:tab w:val="left" w:pos="4477"/>
        </w:tabs>
        <w:autoSpaceDE w:val="0"/>
        <w:autoSpaceDN w:val="0"/>
        <w:adjustRightInd w:val="0"/>
        <w:spacing w:line="276" w:lineRule="auto"/>
        <w:ind w:left="111" w:right="-237"/>
        <w:jc w:val="both"/>
        <w:rPr>
          <w:i/>
          <w:iCs/>
          <w:position w:val="-3"/>
          <w:sz w:val="22"/>
          <w:szCs w:val="22"/>
        </w:rPr>
      </w:pPr>
      <w:r w:rsidRPr="00445FA3">
        <w:rPr>
          <w:i/>
          <w:iCs/>
          <w:position w:val="-3"/>
          <w:sz w:val="22"/>
          <w:szCs w:val="22"/>
        </w:rPr>
        <w:tab/>
      </w:r>
    </w:p>
    <w:p w:rsidR="00700FDC" w:rsidRPr="00445FA3" w:rsidRDefault="00700FDC" w:rsidP="00AC7B42">
      <w:pPr>
        <w:widowControl w:val="0"/>
        <w:tabs>
          <w:tab w:val="left" w:pos="10360"/>
        </w:tabs>
        <w:autoSpaceDE w:val="0"/>
        <w:autoSpaceDN w:val="0"/>
        <w:adjustRightInd w:val="0"/>
        <w:spacing w:before="56" w:line="276" w:lineRule="auto"/>
        <w:ind w:right="-225"/>
        <w:jc w:val="both"/>
        <w:rPr>
          <w:sz w:val="22"/>
          <w:szCs w:val="22"/>
        </w:rPr>
      </w:pPr>
      <w:r w:rsidRPr="00445FA3">
        <w:rPr>
          <w:b/>
          <w:bCs/>
          <w:sz w:val="22"/>
          <w:szCs w:val="22"/>
        </w:rPr>
        <w:t>Pièce</w:t>
      </w:r>
      <w:r w:rsidR="0052174C">
        <w:rPr>
          <w:b/>
          <w:bCs/>
          <w:sz w:val="22"/>
          <w:szCs w:val="22"/>
        </w:rPr>
        <w:t xml:space="preserve"> </w:t>
      </w:r>
      <w:r w:rsidRPr="00445FA3">
        <w:rPr>
          <w:b/>
          <w:bCs/>
          <w:sz w:val="22"/>
          <w:szCs w:val="22"/>
        </w:rPr>
        <w:t>n°</w:t>
      </w:r>
      <w:r w:rsidR="002758B3" w:rsidRPr="00445FA3">
        <w:rPr>
          <w:b/>
          <w:bCs/>
          <w:sz w:val="22"/>
          <w:szCs w:val="22"/>
        </w:rPr>
        <w:t>7</w:t>
      </w:r>
      <w:r w:rsidRPr="00445FA3">
        <w:rPr>
          <w:b/>
          <w:bCs/>
          <w:sz w:val="22"/>
          <w:szCs w:val="22"/>
        </w:rPr>
        <w:t>:Bordereau</w:t>
      </w:r>
      <w:r w:rsidR="0052174C">
        <w:rPr>
          <w:b/>
          <w:bCs/>
          <w:sz w:val="22"/>
          <w:szCs w:val="22"/>
        </w:rPr>
        <w:t xml:space="preserve"> </w:t>
      </w:r>
      <w:r w:rsidRPr="00445FA3">
        <w:rPr>
          <w:b/>
          <w:bCs/>
          <w:sz w:val="22"/>
          <w:szCs w:val="22"/>
        </w:rPr>
        <w:t>des</w:t>
      </w:r>
      <w:r w:rsidR="0052174C">
        <w:rPr>
          <w:b/>
          <w:bCs/>
          <w:sz w:val="22"/>
          <w:szCs w:val="22"/>
        </w:rPr>
        <w:t xml:space="preserve"> </w:t>
      </w:r>
      <w:r w:rsidRPr="00445FA3">
        <w:rPr>
          <w:b/>
          <w:bCs/>
          <w:sz w:val="22"/>
          <w:szCs w:val="22"/>
        </w:rPr>
        <w:t>prix</w:t>
      </w:r>
      <w:r w:rsidR="0052174C">
        <w:rPr>
          <w:b/>
          <w:bCs/>
          <w:sz w:val="22"/>
          <w:szCs w:val="22"/>
        </w:rPr>
        <w:t xml:space="preserve"> </w:t>
      </w:r>
      <w:r w:rsidR="001947C0" w:rsidRPr="00445FA3">
        <w:rPr>
          <w:b/>
          <w:bCs/>
          <w:sz w:val="22"/>
          <w:szCs w:val="22"/>
        </w:rPr>
        <w:t>unitaires .</w:t>
      </w:r>
      <w:r w:rsidRPr="00445FA3">
        <w:rPr>
          <w:b/>
          <w:bCs/>
          <w:sz w:val="22"/>
          <w:szCs w:val="22"/>
        </w:rPr>
        <w:t xml:space="preserve"> . </w:t>
      </w:r>
      <w:proofErr w:type="gramStart"/>
      <w:r w:rsidRPr="00445FA3">
        <w:rPr>
          <w:b/>
          <w:bCs/>
          <w:sz w:val="22"/>
          <w:szCs w:val="22"/>
        </w:rPr>
        <w:t>. . . . . . . . . . . . . . . . . . . . . . . . . . . . . . . . . . . . . .. . .</w:t>
      </w:r>
      <w:proofErr w:type="gramEnd"/>
      <w:r w:rsidRPr="00445FA3">
        <w:rPr>
          <w:b/>
          <w:bCs/>
          <w:sz w:val="22"/>
          <w:szCs w:val="22"/>
        </w:rPr>
        <w:tab/>
      </w:r>
      <w:r w:rsidR="002758B3" w:rsidRPr="00445FA3">
        <w:rPr>
          <w:b/>
          <w:bCs/>
          <w:sz w:val="22"/>
          <w:szCs w:val="22"/>
        </w:rPr>
        <w:t>71</w:t>
      </w:r>
    </w:p>
    <w:p w:rsidR="00700FDC" w:rsidRPr="00445FA3" w:rsidRDefault="00700FDC" w:rsidP="00AC7B42">
      <w:pPr>
        <w:widowControl w:val="0"/>
        <w:autoSpaceDE w:val="0"/>
        <w:autoSpaceDN w:val="0"/>
        <w:adjustRightInd w:val="0"/>
        <w:spacing w:line="276" w:lineRule="auto"/>
        <w:jc w:val="both"/>
        <w:rPr>
          <w:sz w:val="22"/>
          <w:szCs w:val="22"/>
        </w:rPr>
      </w:pPr>
    </w:p>
    <w:p w:rsidR="00700FDC" w:rsidRPr="00445FA3" w:rsidRDefault="00700FDC" w:rsidP="00AC7B42">
      <w:pPr>
        <w:widowControl w:val="0"/>
        <w:autoSpaceDE w:val="0"/>
        <w:autoSpaceDN w:val="0"/>
        <w:adjustRightInd w:val="0"/>
        <w:spacing w:line="276" w:lineRule="auto"/>
        <w:jc w:val="both"/>
        <w:rPr>
          <w:sz w:val="22"/>
          <w:szCs w:val="22"/>
        </w:rPr>
      </w:pPr>
    </w:p>
    <w:p w:rsidR="00700FDC" w:rsidRPr="00445FA3" w:rsidRDefault="00700FDC" w:rsidP="00AC7B42">
      <w:pPr>
        <w:widowControl w:val="0"/>
        <w:tabs>
          <w:tab w:val="left" w:pos="10360"/>
        </w:tabs>
        <w:autoSpaceDE w:val="0"/>
        <w:autoSpaceDN w:val="0"/>
        <w:adjustRightInd w:val="0"/>
        <w:spacing w:line="276" w:lineRule="auto"/>
        <w:ind w:right="-225"/>
        <w:jc w:val="both"/>
        <w:rPr>
          <w:sz w:val="22"/>
          <w:szCs w:val="22"/>
        </w:rPr>
      </w:pPr>
      <w:r w:rsidRPr="00445FA3">
        <w:rPr>
          <w:b/>
          <w:bCs/>
          <w:sz w:val="22"/>
          <w:szCs w:val="22"/>
        </w:rPr>
        <w:t>Pièce</w:t>
      </w:r>
      <w:r w:rsidR="0052174C">
        <w:rPr>
          <w:b/>
          <w:bCs/>
          <w:sz w:val="22"/>
          <w:szCs w:val="22"/>
        </w:rPr>
        <w:t xml:space="preserve"> </w:t>
      </w:r>
      <w:r w:rsidRPr="00445FA3">
        <w:rPr>
          <w:b/>
          <w:bCs/>
          <w:sz w:val="22"/>
          <w:szCs w:val="22"/>
        </w:rPr>
        <w:t>n°</w:t>
      </w:r>
      <w:r w:rsidR="002758B3" w:rsidRPr="00445FA3">
        <w:rPr>
          <w:b/>
          <w:bCs/>
          <w:sz w:val="22"/>
          <w:szCs w:val="22"/>
        </w:rPr>
        <w:t>8</w:t>
      </w:r>
      <w:r w:rsidRPr="00445FA3">
        <w:rPr>
          <w:b/>
          <w:bCs/>
          <w:sz w:val="22"/>
          <w:szCs w:val="22"/>
        </w:rPr>
        <w:t>:Détail</w:t>
      </w:r>
      <w:r w:rsidR="0052174C">
        <w:rPr>
          <w:b/>
          <w:bCs/>
          <w:sz w:val="22"/>
          <w:szCs w:val="22"/>
        </w:rPr>
        <w:t xml:space="preserve"> </w:t>
      </w:r>
      <w:r w:rsidRPr="00445FA3">
        <w:rPr>
          <w:b/>
          <w:bCs/>
          <w:sz w:val="22"/>
          <w:szCs w:val="22"/>
        </w:rPr>
        <w:t>quantitatif</w:t>
      </w:r>
      <w:r w:rsidR="0052174C">
        <w:rPr>
          <w:b/>
          <w:bCs/>
          <w:sz w:val="22"/>
          <w:szCs w:val="22"/>
        </w:rPr>
        <w:t xml:space="preserve"> </w:t>
      </w:r>
      <w:r w:rsidRPr="00445FA3">
        <w:rPr>
          <w:b/>
          <w:bCs/>
          <w:sz w:val="22"/>
          <w:szCs w:val="22"/>
        </w:rPr>
        <w:t>et</w:t>
      </w:r>
      <w:r w:rsidR="0052174C">
        <w:rPr>
          <w:b/>
          <w:bCs/>
          <w:sz w:val="22"/>
          <w:szCs w:val="22"/>
        </w:rPr>
        <w:t xml:space="preserve"> </w:t>
      </w:r>
      <w:r w:rsidRPr="00445FA3">
        <w:rPr>
          <w:b/>
          <w:bCs/>
          <w:sz w:val="22"/>
          <w:szCs w:val="22"/>
        </w:rPr>
        <w:t>estimatif</w:t>
      </w:r>
      <w:r w:rsidR="00FC53C3" w:rsidRPr="00445FA3">
        <w:rPr>
          <w:b/>
          <w:bCs/>
          <w:sz w:val="22"/>
          <w:szCs w:val="22"/>
        </w:rPr>
        <w:t>……………………………………………………………</w:t>
      </w:r>
      <w:r w:rsidRPr="00445FA3">
        <w:rPr>
          <w:b/>
          <w:bCs/>
          <w:sz w:val="22"/>
          <w:szCs w:val="22"/>
        </w:rPr>
        <w:tab/>
      </w:r>
      <w:r w:rsidR="008B6213" w:rsidRPr="00445FA3">
        <w:rPr>
          <w:b/>
          <w:bCs/>
          <w:sz w:val="22"/>
          <w:szCs w:val="22"/>
        </w:rPr>
        <w:t>89</w:t>
      </w:r>
    </w:p>
    <w:p w:rsidR="00700FDC" w:rsidRPr="00445FA3" w:rsidRDefault="00700FDC" w:rsidP="00AC7B42">
      <w:pPr>
        <w:widowControl w:val="0"/>
        <w:autoSpaceDE w:val="0"/>
        <w:autoSpaceDN w:val="0"/>
        <w:adjustRightInd w:val="0"/>
        <w:spacing w:line="276" w:lineRule="auto"/>
        <w:jc w:val="both"/>
        <w:rPr>
          <w:sz w:val="22"/>
          <w:szCs w:val="22"/>
        </w:rPr>
      </w:pPr>
    </w:p>
    <w:p w:rsidR="00700FDC" w:rsidRPr="00445FA3" w:rsidRDefault="00700FDC" w:rsidP="00AC7B42">
      <w:pPr>
        <w:widowControl w:val="0"/>
        <w:autoSpaceDE w:val="0"/>
        <w:autoSpaceDN w:val="0"/>
        <w:adjustRightInd w:val="0"/>
        <w:spacing w:line="276" w:lineRule="auto"/>
        <w:jc w:val="both"/>
        <w:rPr>
          <w:sz w:val="22"/>
          <w:szCs w:val="22"/>
        </w:rPr>
      </w:pPr>
    </w:p>
    <w:p w:rsidR="00700FDC" w:rsidRPr="00445FA3" w:rsidRDefault="00700FDC" w:rsidP="00AC7B42">
      <w:pPr>
        <w:widowControl w:val="0"/>
        <w:tabs>
          <w:tab w:val="left" w:pos="10360"/>
        </w:tabs>
        <w:autoSpaceDE w:val="0"/>
        <w:autoSpaceDN w:val="0"/>
        <w:adjustRightInd w:val="0"/>
        <w:spacing w:line="276" w:lineRule="auto"/>
        <w:ind w:right="-225"/>
        <w:jc w:val="both"/>
        <w:rPr>
          <w:sz w:val="22"/>
          <w:szCs w:val="22"/>
        </w:rPr>
      </w:pPr>
      <w:r w:rsidRPr="00445FA3">
        <w:rPr>
          <w:b/>
          <w:bCs/>
          <w:sz w:val="22"/>
          <w:szCs w:val="22"/>
        </w:rPr>
        <w:t>Pièce</w:t>
      </w:r>
      <w:r w:rsidR="0052174C">
        <w:rPr>
          <w:b/>
          <w:bCs/>
          <w:sz w:val="22"/>
          <w:szCs w:val="22"/>
        </w:rPr>
        <w:t xml:space="preserve"> </w:t>
      </w:r>
      <w:r w:rsidRPr="00445FA3">
        <w:rPr>
          <w:b/>
          <w:bCs/>
          <w:sz w:val="22"/>
          <w:szCs w:val="22"/>
        </w:rPr>
        <w:t>n°</w:t>
      </w:r>
      <w:r w:rsidR="002758B3" w:rsidRPr="00445FA3">
        <w:rPr>
          <w:b/>
          <w:bCs/>
          <w:sz w:val="22"/>
          <w:szCs w:val="22"/>
        </w:rPr>
        <w:t>9</w:t>
      </w:r>
      <w:r w:rsidRPr="00445FA3">
        <w:rPr>
          <w:b/>
          <w:bCs/>
          <w:sz w:val="22"/>
          <w:szCs w:val="22"/>
        </w:rPr>
        <w:t>:Le</w:t>
      </w:r>
      <w:r w:rsidR="0052174C">
        <w:rPr>
          <w:b/>
          <w:bCs/>
          <w:sz w:val="22"/>
          <w:szCs w:val="22"/>
        </w:rPr>
        <w:t xml:space="preserve"> </w:t>
      </w:r>
      <w:r w:rsidRPr="00445FA3">
        <w:rPr>
          <w:b/>
          <w:bCs/>
          <w:sz w:val="22"/>
          <w:szCs w:val="22"/>
        </w:rPr>
        <w:t>cadre</w:t>
      </w:r>
      <w:r w:rsidR="0052174C">
        <w:rPr>
          <w:b/>
          <w:bCs/>
          <w:sz w:val="22"/>
          <w:szCs w:val="22"/>
        </w:rPr>
        <w:t xml:space="preserve"> </w:t>
      </w:r>
      <w:r w:rsidRPr="00445FA3">
        <w:rPr>
          <w:b/>
          <w:bCs/>
          <w:sz w:val="22"/>
          <w:szCs w:val="22"/>
        </w:rPr>
        <w:t>du</w:t>
      </w:r>
      <w:r w:rsidR="0052174C">
        <w:rPr>
          <w:b/>
          <w:bCs/>
          <w:sz w:val="22"/>
          <w:szCs w:val="22"/>
        </w:rPr>
        <w:t xml:space="preserve"> </w:t>
      </w:r>
      <w:r w:rsidRPr="00445FA3">
        <w:rPr>
          <w:b/>
          <w:bCs/>
          <w:sz w:val="22"/>
          <w:szCs w:val="22"/>
        </w:rPr>
        <w:t>sous-détail</w:t>
      </w:r>
      <w:r w:rsidR="0052174C">
        <w:rPr>
          <w:b/>
          <w:bCs/>
          <w:sz w:val="22"/>
          <w:szCs w:val="22"/>
        </w:rPr>
        <w:t xml:space="preserve"> </w:t>
      </w:r>
      <w:r w:rsidRPr="00445FA3">
        <w:rPr>
          <w:b/>
          <w:bCs/>
          <w:sz w:val="22"/>
          <w:szCs w:val="22"/>
        </w:rPr>
        <w:t>des</w:t>
      </w:r>
      <w:r w:rsidR="0052174C">
        <w:rPr>
          <w:b/>
          <w:bCs/>
          <w:sz w:val="22"/>
          <w:szCs w:val="22"/>
        </w:rPr>
        <w:t xml:space="preserve"> </w:t>
      </w:r>
      <w:proofErr w:type="gramStart"/>
      <w:r w:rsidRPr="00445FA3">
        <w:rPr>
          <w:b/>
          <w:bCs/>
          <w:sz w:val="22"/>
          <w:szCs w:val="22"/>
        </w:rPr>
        <w:t>prix.</w:t>
      </w:r>
      <w:proofErr w:type="gramEnd"/>
      <w:r w:rsidRPr="00445FA3">
        <w:rPr>
          <w:b/>
          <w:bCs/>
          <w:sz w:val="22"/>
          <w:szCs w:val="22"/>
        </w:rPr>
        <w:t xml:space="preserve"> . . . . . . . . . . . . . . . . . . . . . . . . . .. . </w:t>
      </w:r>
      <w:r w:rsidR="00FC53C3" w:rsidRPr="00445FA3">
        <w:rPr>
          <w:b/>
          <w:bCs/>
          <w:sz w:val="22"/>
          <w:szCs w:val="22"/>
        </w:rPr>
        <w:t>……………….</w:t>
      </w:r>
      <w:r w:rsidRPr="00445FA3">
        <w:rPr>
          <w:b/>
          <w:bCs/>
          <w:sz w:val="22"/>
          <w:szCs w:val="22"/>
        </w:rPr>
        <w:tab/>
      </w:r>
      <w:r w:rsidR="008B6213" w:rsidRPr="00445FA3">
        <w:rPr>
          <w:b/>
          <w:bCs/>
          <w:sz w:val="22"/>
          <w:szCs w:val="22"/>
        </w:rPr>
        <w:t>92</w:t>
      </w:r>
    </w:p>
    <w:p w:rsidR="00700FDC" w:rsidRPr="00445FA3" w:rsidRDefault="00700FDC" w:rsidP="00AC7B42">
      <w:pPr>
        <w:widowControl w:val="0"/>
        <w:autoSpaceDE w:val="0"/>
        <w:autoSpaceDN w:val="0"/>
        <w:adjustRightInd w:val="0"/>
        <w:spacing w:line="276" w:lineRule="auto"/>
        <w:jc w:val="both"/>
        <w:rPr>
          <w:sz w:val="22"/>
          <w:szCs w:val="22"/>
        </w:rPr>
      </w:pPr>
    </w:p>
    <w:p w:rsidR="00700FDC" w:rsidRPr="00445FA3" w:rsidRDefault="00700FDC" w:rsidP="00AC7B42">
      <w:pPr>
        <w:widowControl w:val="0"/>
        <w:autoSpaceDE w:val="0"/>
        <w:autoSpaceDN w:val="0"/>
        <w:adjustRightInd w:val="0"/>
        <w:spacing w:line="276" w:lineRule="auto"/>
        <w:jc w:val="both"/>
        <w:rPr>
          <w:sz w:val="22"/>
          <w:szCs w:val="22"/>
        </w:rPr>
      </w:pPr>
    </w:p>
    <w:p w:rsidR="00700FDC" w:rsidRPr="00445FA3" w:rsidRDefault="00700FDC" w:rsidP="00AC7B42">
      <w:pPr>
        <w:widowControl w:val="0"/>
        <w:tabs>
          <w:tab w:val="left" w:pos="10360"/>
        </w:tabs>
        <w:autoSpaceDE w:val="0"/>
        <w:autoSpaceDN w:val="0"/>
        <w:adjustRightInd w:val="0"/>
        <w:spacing w:line="276" w:lineRule="auto"/>
        <w:ind w:left="114" w:right="-225"/>
        <w:jc w:val="both"/>
        <w:rPr>
          <w:sz w:val="22"/>
          <w:szCs w:val="22"/>
        </w:rPr>
      </w:pPr>
      <w:r w:rsidRPr="00445FA3">
        <w:rPr>
          <w:b/>
          <w:bCs/>
          <w:sz w:val="22"/>
          <w:szCs w:val="22"/>
        </w:rPr>
        <w:t>Pièce</w:t>
      </w:r>
      <w:r w:rsidR="0052174C">
        <w:rPr>
          <w:b/>
          <w:bCs/>
          <w:sz w:val="22"/>
          <w:szCs w:val="22"/>
        </w:rPr>
        <w:t xml:space="preserve"> </w:t>
      </w:r>
      <w:r w:rsidRPr="00445FA3">
        <w:rPr>
          <w:b/>
          <w:bCs/>
          <w:sz w:val="22"/>
          <w:szCs w:val="22"/>
        </w:rPr>
        <w:t>n°</w:t>
      </w:r>
      <w:r w:rsidR="002758B3" w:rsidRPr="00445FA3">
        <w:rPr>
          <w:b/>
          <w:bCs/>
          <w:sz w:val="22"/>
          <w:szCs w:val="22"/>
        </w:rPr>
        <w:t>10</w:t>
      </w:r>
      <w:r w:rsidRPr="00445FA3">
        <w:rPr>
          <w:b/>
          <w:bCs/>
          <w:sz w:val="22"/>
          <w:szCs w:val="22"/>
        </w:rPr>
        <w:t>:Modèle</w:t>
      </w:r>
      <w:r w:rsidR="0052174C">
        <w:rPr>
          <w:b/>
          <w:bCs/>
          <w:sz w:val="22"/>
          <w:szCs w:val="22"/>
        </w:rPr>
        <w:t xml:space="preserve"> </w:t>
      </w:r>
      <w:r w:rsidRPr="00445FA3">
        <w:rPr>
          <w:b/>
          <w:bCs/>
          <w:sz w:val="22"/>
          <w:szCs w:val="22"/>
        </w:rPr>
        <w:t>de</w:t>
      </w:r>
      <w:r w:rsidR="0052174C">
        <w:rPr>
          <w:b/>
          <w:bCs/>
          <w:sz w:val="22"/>
          <w:szCs w:val="22"/>
        </w:rPr>
        <w:t xml:space="preserve"> </w:t>
      </w:r>
      <w:proofErr w:type="gramStart"/>
      <w:r w:rsidRPr="00445FA3">
        <w:rPr>
          <w:b/>
          <w:bCs/>
          <w:sz w:val="22"/>
          <w:szCs w:val="22"/>
        </w:rPr>
        <w:t>marché.</w:t>
      </w:r>
      <w:proofErr w:type="gramEnd"/>
      <w:r w:rsidRPr="00445FA3">
        <w:rPr>
          <w:b/>
          <w:bCs/>
          <w:sz w:val="22"/>
          <w:szCs w:val="22"/>
        </w:rPr>
        <w:t xml:space="preserve"> . . . . . . . . . . . . . . . . . . . . . . . . . . . . . . . .. . . . . . . . . . . . . . . . . . . . . . . .</w:t>
      </w:r>
      <w:r w:rsidRPr="00445FA3">
        <w:rPr>
          <w:b/>
          <w:bCs/>
          <w:sz w:val="22"/>
          <w:szCs w:val="22"/>
        </w:rPr>
        <w:tab/>
      </w:r>
      <w:r w:rsidR="008B6213" w:rsidRPr="00445FA3">
        <w:rPr>
          <w:b/>
          <w:bCs/>
          <w:sz w:val="22"/>
          <w:szCs w:val="22"/>
        </w:rPr>
        <w:t>96</w:t>
      </w:r>
    </w:p>
    <w:p w:rsidR="00700FDC" w:rsidRPr="00445FA3" w:rsidRDefault="00700FDC" w:rsidP="00AC7B42">
      <w:pPr>
        <w:widowControl w:val="0"/>
        <w:autoSpaceDE w:val="0"/>
        <w:autoSpaceDN w:val="0"/>
        <w:adjustRightInd w:val="0"/>
        <w:spacing w:line="276" w:lineRule="auto"/>
        <w:jc w:val="both"/>
        <w:rPr>
          <w:sz w:val="22"/>
          <w:szCs w:val="22"/>
        </w:rPr>
      </w:pPr>
    </w:p>
    <w:p w:rsidR="00700FDC" w:rsidRPr="00445FA3" w:rsidRDefault="00700FDC" w:rsidP="00AC7B42">
      <w:pPr>
        <w:widowControl w:val="0"/>
        <w:autoSpaceDE w:val="0"/>
        <w:autoSpaceDN w:val="0"/>
        <w:adjustRightInd w:val="0"/>
        <w:spacing w:line="276" w:lineRule="auto"/>
        <w:jc w:val="both"/>
        <w:rPr>
          <w:sz w:val="22"/>
          <w:szCs w:val="22"/>
        </w:rPr>
      </w:pPr>
    </w:p>
    <w:p w:rsidR="00700FDC" w:rsidRPr="00445FA3" w:rsidRDefault="0052174C" w:rsidP="00AC7B42">
      <w:pPr>
        <w:widowControl w:val="0"/>
        <w:tabs>
          <w:tab w:val="left" w:pos="10360"/>
        </w:tabs>
        <w:autoSpaceDE w:val="0"/>
        <w:autoSpaceDN w:val="0"/>
        <w:adjustRightInd w:val="0"/>
        <w:spacing w:line="276" w:lineRule="auto"/>
        <w:ind w:left="114" w:right="-225"/>
        <w:jc w:val="both"/>
        <w:rPr>
          <w:sz w:val="22"/>
          <w:szCs w:val="22"/>
        </w:rPr>
      </w:pPr>
      <w:r w:rsidRPr="00445FA3">
        <w:rPr>
          <w:b/>
          <w:bCs/>
          <w:sz w:val="22"/>
          <w:szCs w:val="22"/>
        </w:rPr>
        <w:t>Pièce</w:t>
      </w:r>
      <w:r w:rsidR="00700FDC" w:rsidRPr="00445FA3">
        <w:rPr>
          <w:b/>
          <w:bCs/>
          <w:sz w:val="22"/>
          <w:szCs w:val="22"/>
        </w:rPr>
        <w:t>°</w:t>
      </w:r>
      <w:r w:rsidR="002758B3" w:rsidRPr="00445FA3">
        <w:rPr>
          <w:b/>
          <w:bCs/>
          <w:sz w:val="22"/>
          <w:szCs w:val="22"/>
        </w:rPr>
        <w:t>11</w:t>
      </w:r>
      <w:r w:rsidR="00700FDC" w:rsidRPr="00445FA3">
        <w:rPr>
          <w:b/>
          <w:bCs/>
          <w:sz w:val="22"/>
          <w:szCs w:val="22"/>
        </w:rPr>
        <w:t>:Formulaires</w:t>
      </w:r>
      <w:r>
        <w:rPr>
          <w:b/>
          <w:bCs/>
          <w:sz w:val="22"/>
          <w:szCs w:val="22"/>
        </w:rPr>
        <w:t xml:space="preserve"> </w:t>
      </w:r>
      <w:r w:rsidR="00700FDC" w:rsidRPr="00445FA3">
        <w:rPr>
          <w:b/>
          <w:bCs/>
          <w:sz w:val="22"/>
          <w:szCs w:val="22"/>
        </w:rPr>
        <w:t>et</w:t>
      </w:r>
      <w:r>
        <w:rPr>
          <w:b/>
          <w:bCs/>
          <w:sz w:val="22"/>
          <w:szCs w:val="22"/>
        </w:rPr>
        <w:t xml:space="preserve"> </w:t>
      </w:r>
      <w:r w:rsidR="00700FDC" w:rsidRPr="00445FA3">
        <w:rPr>
          <w:b/>
          <w:bCs/>
          <w:sz w:val="22"/>
          <w:szCs w:val="22"/>
        </w:rPr>
        <w:t>modèles</w:t>
      </w:r>
      <w:r>
        <w:rPr>
          <w:b/>
          <w:bCs/>
          <w:sz w:val="22"/>
          <w:szCs w:val="22"/>
        </w:rPr>
        <w:t xml:space="preserve"> </w:t>
      </w:r>
      <w:r w:rsidR="00700FDC" w:rsidRPr="00445FA3">
        <w:rPr>
          <w:b/>
          <w:bCs/>
          <w:sz w:val="22"/>
          <w:szCs w:val="22"/>
        </w:rPr>
        <w:t>à</w:t>
      </w:r>
      <w:r>
        <w:rPr>
          <w:b/>
          <w:bCs/>
          <w:sz w:val="22"/>
          <w:szCs w:val="22"/>
        </w:rPr>
        <w:t xml:space="preserve"> </w:t>
      </w:r>
      <w:proofErr w:type="gramStart"/>
      <w:r w:rsidR="00700FDC" w:rsidRPr="00445FA3">
        <w:rPr>
          <w:b/>
          <w:bCs/>
          <w:sz w:val="22"/>
          <w:szCs w:val="22"/>
        </w:rPr>
        <w:t>utiliser.</w:t>
      </w:r>
      <w:proofErr w:type="gramEnd"/>
      <w:r w:rsidR="00700FDC" w:rsidRPr="00445FA3">
        <w:rPr>
          <w:b/>
          <w:bCs/>
          <w:sz w:val="22"/>
          <w:szCs w:val="22"/>
        </w:rPr>
        <w:t xml:space="preserve"> . . . . . . . . . . . . . . . . . . . . . . . . . . . . . . . . . . . . . .</w:t>
      </w:r>
      <w:r w:rsidR="00A1716B" w:rsidRPr="00445FA3">
        <w:rPr>
          <w:b/>
          <w:bCs/>
          <w:sz w:val="22"/>
          <w:szCs w:val="22"/>
        </w:rPr>
        <w:t xml:space="preserve">. </w:t>
      </w:r>
      <w:r w:rsidR="008B6213" w:rsidRPr="00445FA3">
        <w:rPr>
          <w:b/>
          <w:bCs/>
          <w:sz w:val="22"/>
          <w:szCs w:val="22"/>
        </w:rPr>
        <w:t>101</w:t>
      </w:r>
    </w:p>
    <w:p w:rsidR="00700FDC" w:rsidRPr="00445FA3" w:rsidRDefault="00700FDC" w:rsidP="00AC7B42">
      <w:pPr>
        <w:widowControl w:val="0"/>
        <w:autoSpaceDE w:val="0"/>
        <w:autoSpaceDN w:val="0"/>
        <w:adjustRightInd w:val="0"/>
        <w:spacing w:line="276" w:lineRule="auto"/>
        <w:jc w:val="both"/>
        <w:rPr>
          <w:sz w:val="22"/>
          <w:szCs w:val="22"/>
        </w:rPr>
      </w:pPr>
    </w:p>
    <w:p w:rsidR="00700FDC" w:rsidRPr="00445FA3" w:rsidRDefault="00700FDC" w:rsidP="00AC7B42">
      <w:pPr>
        <w:widowControl w:val="0"/>
        <w:autoSpaceDE w:val="0"/>
        <w:autoSpaceDN w:val="0"/>
        <w:adjustRightInd w:val="0"/>
        <w:spacing w:before="11" w:line="276" w:lineRule="auto"/>
        <w:jc w:val="both"/>
        <w:rPr>
          <w:sz w:val="22"/>
          <w:szCs w:val="22"/>
        </w:rPr>
      </w:pPr>
    </w:p>
    <w:p w:rsidR="00700FDC" w:rsidRPr="00445FA3" w:rsidRDefault="00C56F7F" w:rsidP="00AC7B42">
      <w:pPr>
        <w:widowControl w:val="0"/>
        <w:autoSpaceDE w:val="0"/>
        <w:autoSpaceDN w:val="0"/>
        <w:adjustRightInd w:val="0"/>
        <w:spacing w:line="276" w:lineRule="auto"/>
        <w:ind w:left="1872" w:right="587" w:hanging="1757"/>
        <w:jc w:val="both"/>
        <w:rPr>
          <w:sz w:val="22"/>
          <w:szCs w:val="22"/>
        </w:rPr>
      </w:pPr>
      <w:r w:rsidRPr="00445FA3">
        <w:rPr>
          <w:b/>
          <w:bCs/>
          <w:sz w:val="22"/>
          <w:szCs w:val="22"/>
        </w:rPr>
        <w:t>Pièce</w:t>
      </w:r>
      <w:r w:rsidR="00700FDC" w:rsidRPr="00445FA3">
        <w:rPr>
          <w:b/>
          <w:bCs/>
          <w:sz w:val="22"/>
          <w:szCs w:val="22"/>
        </w:rPr>
        <w:t>°1</w:t>
      </w:r>
      <w:r w:rsidR="002758B3" w:rsidRPr="00445FA3">
        <w:rPr>
          <w:b/>
          <w:bCs/>
          <w:sz w:val="22"/>
          <w:szCs w:val="22"/>
        </w:rPr>
        <w:t>2</w:t>
      </w:r>
      <w:r w:rsidR="00700FDC" w:rsidRPr="00445FA3">
        <w:rPr>
          <w:b/>
          <w:bCs/>
          <w:sz w:val="22"/>
          <w:szCs w:val="22"/>
        </w:rPr>
        <w:t>:Liste</w:t>
      </w:r>
      <w:r w:rsidR="008B5478">
        <w:rPr>
          <w:b/>
          <w:bCs/>
          <w:sz w:val="22"/>
          <w:szCs w:val="22"/>
        </w:rPr>
        <w:t xml:space="preserve"> </w:t>
      </w:r>
      <w:r w:rsidR="00700FDC" w:rsidRPr="00445FA3">
        <w:rPr>
          <w:b/>
          <w:bCs/>
          <w:sz w:val="22"/>
          <w:szCs w:val="22"/>
        </w:rPr>
        <w:t>des</w:t>
      </w:r>
      <w:r>
        <w:rPr>
          <w:b/>
          <w:bCs/>
          <w:sz w:val="22"/>
          <w:szCs w:val="22"/>
        </w:rPr>
        <w:t xml:space="preserve"> </w:t>
      </w:r>
      <w:r w:rsidR="00700FDC" w:rsidRPr="00445FA3">
        <w:rPr>
          <w:b/>
          <w:bCs/>
          <w:sz w:val="22"/>
          <w:szCs w:val="22"/>
        </w:rPr>
        <w:t>établissements</w:t>
      </w:r>
      <w:r>
        <w:rPr>
          <w:b/>
          <w:bCs/>
          <w:sz w:val="22"/>
          <w:szCs w:val="22"/>
        </w:rPr>
        <w:t xml:space="preserve"> </w:t>
      </w:r>
      <w:r w:rsidR="00700FDC" w:rsidRPr="00445FA3">
        <w:rPr>
          <w:b/>
          <w:bCs/>
          <w:sz w:val="22"/>
          <w:szCs w:val="22"/>
        </w:rPr>
        <w:t>bancaires</w:t>
      </w:r>
      <w:r>
        <w:rPr>
          <w:b/>
          <w:bCs/>
          <w:sz w:val="22"/>
          <w:szCs w:val="22"/>
        </w:rPr>
        <w:t xml:space="preserve"> </w:t>
      </w:r>
      <w:r w:rsidR="00700FDC" w:rsidRPr="00445FA3">
        <w:rPr>
          <w:b/>
          <w:bCs/>
          <w:sz w:val="22"/>
          <w:szCs w:val="22"/>
        </w:rPr>
        <w:t>et</w:t>
      </w:r>
      <w:r>
        <w:rPr>
          <w:b/>
          <w:bCs/>
          <w:sz w:val="22"/>
          <w:szCs w:val="22"/>
        </w:rPr>
        <w:t xml:space="preserve"> </w:t>
      </w:r>
      <w:r w:rsidR="00700FDC" w:rsidRPr="00445FA3">
        <w:rPr>
          <w:b/>
          <w:bCs/>
          <w:sz w:val="22"/>
          <w:szCs w:val="22"/>
        </w:rPr>
        <w:t>organismes</w:t>
      </w:r>
      <w:r>
        <w:rPr>
          <w:b/>
          <w:bCs/>
          <w:sz w:val="22"/>
          <w:szCs w:val="22"/>
        </w:rPr>
        <w:t xml:space="preserve"> </w:t>
      </w:r>
      <w:r w:rsidR="00700FDC" w:rsidRPr="00445FA3">
        <w:rPr>
          <w:b/>
          <w:bCs/>
          <w:sz w:val="22"/>
          <w:szCs w:val="22"/>
        </w:rPr>
        <w:t>financiers autorisés</w:t>
      </w:r>
      <w:r>
        <w:rPr>
          <w:b/>
          <w:bCs/>
          <w:sz w:val="22"/>
          <w:szCs w:val="22"/>
        </w:rPr>
        <w:t xml:space="preserve"> </w:t>
      </w:r>
      <w:r w:rsidR="00700FDC" w:rsidRPr="00445FA3">
        <w:rPr>
          <w:b/>
          <w:bCs/>
          <w:sz w:val="22"/>
          <w:szCs w:val="22"/>
        </w:rPr>
        <w:t>à</w:t>
      </w:r>
      <w:r>
        <w:rPr>
          <w:b/>
          <w:bCs/>
          <w:sz w:val="22"/>
          <w:szCs w:val="22"/>
        </w:rPr>
        <w:t xml:space="preserve"> </w:t>
      </w:r>
      <w:r w:rsidR="00700FDC" w:rsidRPr="00445FA3">
        <w:rPr>
          <w:b/>
          <w:bCs/>
          <w:sz w:val="22"/>
          <w:szCs w:val="22"/>
        </w:rPr>
        <w:t>émettre</w:t>
      </w:r>
      <w:r>
        <w:rPr>
          <w:b/>
          <w:bCs/>
          <w:sz w:val="22"/>
          <w:szCs w:val="22"/>
        </w:rPr>
        <w:t xml:space="preserve"> </w:t>
      </w:r>
      <w:r w:rsidR="00700FDC" w:rsidRPr="00445FA3">
        <w:rPr>
          <w:b/>
          <w:bCs/>
          <w:sz w:val="22"/>
          <w:szCs w:val="22"/>
        </w:rPr>
        <w:t>des</w:t>
      </w:r>
      <w:r>
        <w:rPr>
          <w:b/>
          <w:bCs/>
          <w:sz w:val="22"/>
          <w:szCs w:val="22"/>
        </w:rPr>
        <w:t xml:space="preserve"> </w:t>
      </w:r>
      <w:r w:rsidR="00700FDC" w:rsidRPr="00445FA3">
        <w:rPr>
          <w:b/>
          <w:bCs/>
          <w:sz w:val="22"/>
          <w:szCs w:val="22"/>
        </w:rPr>
        <w:t>cautions</w:t>
      </w:r>
      <w:r>
        <w:rPr>
          <w:b/>
          <w:bCs/>
          <w:sz w:val="22"/>
          <w:szCs w:val="22"/>
        </w:rPr>
        <w:t xml:space="preserve"> </w:t>
      </w:r>
      <w:r w:rsidR="00700FDC" w:rsidRPr="00445FA3">
        <w:rPr>
          <w:b/>
          <w:bCs/>
          <w:sz w:val="22"/>
          <w:szCs w:val="22"/>
        </w:rPr>
        <w:t>dans</w:t>
      </w:r>
      <w:r>
        <w:rPr>
          <w:b/>
          <w:bCs/>
          <w:sz w:val="22"/>
          <w:szCs w:val="22"/>
        </w:rPr>
        <w:t xml:space="preserve"> </w:t>
      </w:r>
      <w:r w:rsidR="00700FDC" w:rsidRPr="00445FA3">
        <w:rPr>
          <w:b/>
          <w:bCs/>
          <w:sz w:val="22"/>
          <w:szCs w:val="22"/>
        </w:rPr>
        <w:t>le</w:t>
      </w:r>
      <w:r>
        <w:rPr>
          <w:b/>
          <w:bCs/>
          <w:sz w:val="22"/>
          <w:szCs w:val="22"/>
        </w:rPr>
        <w:t xml:space="preserve"> </w:t>
      </w:r>
      <w:r w:rsidR="00700FDC" w:rsidRPr="00445FA3">
        <w:rPr>
          <w:b/>
          <w:bCs/>
          <w:sz w:val="22"/>
          <w:szCs w:val="22"/>
        </w:rPr>
        <w:t>cadre</w:t>
      </w:r>
      <w:r w:rsidR="008B5478">
        <w:rPr>
          <w:b/>
          <w:bCs/>
          <w:sz w:val="22"/>
          <w:szCs w:val="22"/>
        </w:rPr>
        <w:t xml:space="preserve"> </w:t>
      </w:r>
      <w:r w:rsidR="00700FDC" w:rsidRPr="00445FA3">
        <w:rPr>
          <w:b/>
          <w:bCs/>
          <w:sz w:val="22"/>
          <w:szCs w:val="22"/>
        </w:rPr>
        <w:t>des</w:t>
      </w:r>
      <w:r w:rsidR="008B5478">
        <w:rPr>
          <w:b/>
          <w:bCs/>
          <w:sz w:val="22"/>
          <w:szCs w:val="22"/>
        </w:rPr>
        <w:t xml:space="preserve"> </w:t>
      </w:r>
      <w:r w:rsidR="00700FDC" w:rsidRPr="00445FA3">
        <w:rPr>
          <w:b/>
          <w:bCs/>
          <w:sz w:val="22"/>
          <w:szCs w:val="22"/>
        </w:rPr>
        <w:t>Marchés</w:t>
      </w:r>
      <w:r w:rsidR="008B5478">
        <w:rPr>
          <w:b/>
          <w:bCs/>
          <w:sz w:val="22"/>
          <w:szCs w:val="22"/>
        </w:rPr>
        <w:t xml:space="preserve"> </w:t>
      </w:r>
      <w:r w:rsidR="00700FDC" w:rsidRPr="00445FA3">
        <w:rPr>
          <w:b/>
          <w:bCs/>
          <w:sz w:val="22"/>
          <w:szCs w:val="22"/>
        </w:rPr>
        <w:t xml:space="preserve">Publics. . . . . . . . . . </w:t>
      </w:r>
      <w:r w:rsidR="00A1716B" w:rsidRPr="00445FA3">
        <w:rPr>
          <w:b/>
          <w:bCs/>
          <w:sz w:val="22"/>
          <w:szCs w:val="22"/>
        </w:rPr>
        <w:t>. . . . .</w:t>
      </w:r>
      <w:r w:rsidR="00700FDC" w:rsidRPr="00445FA3">
        <w:rPr>
          <w:b/>
          <w:bCs/>
          <w:sz w:val="22"/>
          <w:szCs w:val="22"/>
        </w:rPr>
        <w:t>. . . .</w:t>
      </w:r>
      <w:r w:rsidR="00A1716B" w:rsidRPr="00445FA3">
        <w:rPr>
          <w:b/>
          <w:bCs/>
          <w:sz w:val="22"/>
          <w:szCs w:val="22"/>
        </w:rPr>
        <w:t xml:space="preserve"> . . . . . </w:t>
      </w:r>
      <w:proofErr w:type="gramStart"/>
      <w:r w:rsidR="00A1716B" w:rsidRPr="00445FA3">
        <w:rPr>
          <w:b/>
          <w:bCs/>
          <w:sz w:val="22"/>
          <w:szCs w:val="22"/>
        </w:rPr>
        <w:t>.</w:t>
      </w:r>
      <w:r w:rsidR="00700FDC" w:rsidRPr="00445FA3">
        <w:rPr>
          <w:b/>
          <w:bCs/>
          <w:sz w:val="22"/>
          <w:szCs w:val="22"/>
        </w:rPr>
        <w:t>1</w:t>
      </w:r>
      <w:r w:rsidR="008B6213" w:rsidRPr="00445FA3">
        <w:rPr>
          <w:b/>
          <w:bCs/>
          <w:sz w:val="22"/>
          <w:szCs w:val="22"/>
        </w:rPr>
        <w:t>08</w:t>
      </w:r>
      <w:proofErr w:type="gramEnd"/>
    </w:p>
    <w:p w:rsidR="00700FDC" w:rsidRPr="00445FA3" w:rsidRDefault="00700FDC" w:rsidP="00AC7B42">
      <w:pPr>
        <w:widowControl w:val="0"/>
        <w:tabs>
          <w:tab w:val="left" w:pos="10540"/>
        </w:tabs>
        <w:autoSpaceDE w:val="0"/>
        <w:autoSpaceDN w:val="0"/>
        <w:adjustRightInd w:val="0"/>
        <w:spacing w:line="276" w:lineRule="auto"/>
        <w:ind w:right="-237"/>
        <w:jc w:val="both"/>
        <w:rPr>
          <w:sz w:val="22"/>
          <w:szCs w:val="22"/>
        </w:rPr>
      </w:pPr>
    </w:p>
    <w:p w:rsidR="00700FDC" w:rsidRPr="00445FA3" w:rsidRDefault="00700FDC" w:rsidP="00AC7B42">
      <w:pPr>
        <w:widowControl w:val="0"/>
        <w:tabs>
          <w:tab w:val="left" w:pos="10540"/>
        </w:tabs>
        <w:autoSpaceDE w:val="0"/>
        <w:autoSpaceDN w:val="0"/>
        <w:adjustRightInd w:val="0"/>
        <w:spacing w:line="276" w:lineRule="auto"/>
        <w:ind w:right="-237"/>
        <w:jc w:val="both"/>
        <w:rPr>
          <w:sz w:val="22"/>
          <w:szCs w:val="22"/>
        </w:rPr>
      </w:pPr>
    </w:p>
    <w:p w:rsidR="00700FDC" w:rsidRPr="00445FA3" w:rsidRDefault="00700FDC" w:rsidP="00AC7B42">
      <w:pPr>
        <w:widowControl w:val="0"/>
        <w:tabs>
          <w:tab w:val="left" w:pos="2300"/>
          <w:tab w:val="left" w:pos="3300"/>
          <w:tab w:val="left" w:pos="4000"/>
          <w:tab w:val="left" w:pos="4640"/>
          <w:tab w:val="left" w:pos="6380"/>
        </w:tabs>
        <w:autoSpaceDE w:val="0"/>
        <w:autoSpaceDN w:val="0"/>
        <w:adjustRightInd w:val="0"/>
        <w:spacing w:line="276" w:lineRule="auto"/>
        <w:ind w:right="-20"/>
        <w:jc w:val="both"/>
        <w:rPr>
          <w:spacing w:val="40"/>
          <w:position w:val="1"/>
          <w:sz w:val="22"/>
          <w:szCs w:val="22"/>
        </w:rPr>
      </w:pPr>
    </w:p>
    <w:p w:rsidR="00700FDC" w:rsidRPr="00445FA3" w:rsidRDefault="00700FDC" w:rsidP="00AC7B42">
      <w:pPr>
        <w:widowControl w:val="0"/>
        <w:tabs>
          <w:tab w:val="left" w:pos="2300"/>
          <w:tab w:val="left" w:pos="3300"/>
          <w:tab w:val="left" w:pos="4000"/>
          <w:tab w:val="left" w:pos="4640"/>
          <w:tab w:val="left" w:pos="6380"/>
        </w:tabs>
        <w:autoSpaceDE w:val="0"/>
        <w:autoSpaceDN w:val="0"/>
        <w:adjustRightInd w:val="0"/>
        <w:spacing w:line="276" w:lineRule="auto"/>
        <w:ind w:right="-20"/>
        <w:jc w:val="both"/>
        <w:rPr>
          <w:spacing w:val="40"/>
          <w:position w:val="1"/>
          <w:sz w:val="22"/>
          <w:szCs w:val="22"/>
        </w:rPr>
      </w:pPr>
    </w:p>
    <w:p w:rsidR="00700FDC" w:rsidRPr="00445FA3" w:rsidRDefault="00700FDC" w:rsidP="00AC7B42">
      <w:pPr>
        <w:widowControl w:val="0"/>
        <w:tabs>
          <w:tab w:val="left" w:pos="2300"/>
          <w:tab w:val="left" w:pos="3300"/>
          <w:tab w:val="left" w:pos="4000"/>
          <w:tab w:val="left" w:pos="4640"/>
          <w:tab w:val="left" w:pos="6380"/>
        </w:tabs>
        <w:autoSpaceDE w:val="0"/>
        <w:autoSpaceDN w:val="0"/>
        <w:adjustRightInd w:val="0"/>
        <w:spacing w:line="276" w:lineRule="auto"/>
        <w:ind w:right="-20"/>
        <w:jc w:val="both"/>
        <w:rPr>
          <w:spacing w:val="40"/>
          <w:position w:val="1"/>
          <w:sz w:val="22"/>
          <w:szCs w:val="22"/>
        </w:rPr>
      </w:pPr>
    </w:p>
    <w:p w:rsidR="00700FDC" w:rsidRPr="00445FA3" w:rsidRDefault="00700FDC" w:rsidP="00AC7B42">
      <w:pPr>
        <w:widowControl w:val="0"/>
        <w:tabs>
          <w:tab w:val="left" w:pos="2300"/>
          <w:tab w:val="left" w:pos="3300"/>
          <w:tab w:val="left" w:pos="4000"/>
          <w:tab w:val="left" w:pos="4640"/>
          <w:tab w:val="left" w:pos="6380"/>
        </w:tabs>
        <w:autoSpaceDE w:val="0"/>
        <w:autoSpaceDN w:val="0"/>
        <w:adjustRightInd w:val="0"/>
        <w:spacing w:line="276" w:lineRule="auto"/>
        <w:ind w:right="-20"/>
        <w:jc w:val="both"/>
        <w:rPr>
          <w:spacing w:val="40"/>
          <w:position w:val="1"/>
          <w:sz w:val="22"/>
          <w:szCs w:val="22"/>
        </w:rPr>
      </w:pPr>
    </w:p>
    <w:p w:rsidR="00700FDC" w:rsidRPr="00445FA3" w:rsidRDefault="00700FDC" w:rsidP="00AC7B42">
      <w:pPr>
        <w:widowControl w:val="0"/>
        <w:tabs>
          <w:tab w:val="left" w:pos="2300"/>
          <w:tab w:val="left" w:pos="3300"/>
          <w:tab w:val="left" w:pos="4000"/>
          <w:tab w:val="left" w:pos="4640"/>
          <w:tab w:val="left" w:pos="6380"/>
        </w:tabs>
        <w:autoSpaceDE w:val="0"/>
        <w:autoSpaceDN w:val="0"/>
        <w:adjustRightInd w:val="0"/>
        <w:spacing w:line="276" w:lineRule="auto"/>
        <w:ind w:right="-20"/>
        <w:rPr>
          <w:spacing w:val="40"/>
          <w:position w:val="1"/>
          <w:sz w:val="22"/>
          <w:szCs w:val="22"/>
        </w:rPr>
      </w:pPr>
    </w:p>
    <w:p w:rsidR="00700FDC" w:rsidRPr="00445FA3" w:rsidRDefault="00700FDC" w:rsidP="00AC7B42">
      <w:pPr>
        <w:widowControl w:val="0"/>
        <w:tabs>
          <w:tab w:val="left" w:pos="2300"/>
          <w:tab w:val="left" w:pos="3300"/>
          <w:tab w:val="left" w:pos="4000"/>
          <w:tab w:val="left" w:pos="4640"/>
          <w:tab w:val="left" w:pos="6380"/>
        </w:tabs>
        <w:autoSpaceDE w:val="0"/>
        <w:autoSpaceDN w:val="0"/>
        <w:adjustRightInd w:val="0"/>
        <w:spacing w:line="276" w:lineRule="auto"/>
        <w:ind w:right="-20"/>
        <w:rPr>
          <w:spacing w:val="40"/>
          <w:position w:val="1"/>
          <w:sz w:val="22"/>
          <w:szCs w:val="22"/>
        </w:rPr>
      </w:pPr>
    </w:p>
    <w:p w:rsidR="00700FDC" w:rsidRPr="00445FA3" w:rsidRDefault="00700FDC" w:rsidP="00AC7B42">
      <w:pPr>
        <w:widowControl w:val="0"/>
        <w:tabs>
          <w:tab w:val="left" w:pos="2300"/>
          <w:tab w:val="left" w:pos="3300"/>
          <w:tab w:val="left" w:pos="4000"/>
          <w:tab w:val="left" w:pos="4640"/>
          <w:tab w:val="left" w:pos="6380"/>
        </w:tabs>
        <w:autoSpaceDE w:val="0"/>
        <w:autoSpaceDN w:val="0"/>
        <w:adjustRightInd w:val="0"/>
        <w:spacing w:line="276" w:lineRule="auto"/>
        <w:ind w:right="-20"/>
        <w:rPr>
          <w:spacing w:val="40"/>
          <w:position w:val="1"/>
          <w:sz w:val="22"/>
          <w:szCs w:val="22"/>
        </w:rPr>
      </w:pPr>
    </w:p>
    <w:p w:rsidR="00700FDC" w:rsidRPr="00445FA3" w:rsidRDefault="00700FDC" w:rsidP="00AC7B42">
      <w:pPr>
        <w:widowControl w:val="0"/>
        <w:tabs>
          <w:tab w:val="left" w:pos="2300"/>
          <w:tab w:val="left" w:pos="3300"/>
          <w:tab w:val="left" w:pos="4000"/>
          <w:tab w:val="left" w:pos="4640"/>
          <w:tab w:val="left" w:pos="6380"/>
        </w:tabs>
        <w:autoSpaceDE w:val="0"/>
        <w:autoSpaceDN w:val="0"/>
        <w:adjustRightInd w:val="0"/>
        <w:spacing w:line="276" w:lineRule="auto"/>
        <w:ind w:right="-20"/>
        <w:rPr>
          <w:spacing w:val="40"/>
          <w:position w:val="1"/>
          <w:sz w:val="22"/>
          <w:szCs w:val="22"/>
        </w:rPr>
      </w:pPr>
    </w:p>
    <w:p w:rsidR="00700FDC" w:rsidRPr="00445FA3" w:rsidRDefault="00700FDC" w:rsidP="00AC7B42">
      <w:pPr>
        <w:widowControl w:val="0"/>
        <w:tabs>
          <w:tab w:val="left" w:pos="2300"/>
          <w:tab w:val="left" w:pos="3300"/>
          <w:tab w:val="left" w:pos="4000"/>
          <w:tab w:val="left" w:pos="4640"/>
          <w:tab w:val="left" w:pos="6380"/>
        </w:tabs>
        <w:autoSpaceDE w:val="0"/>
        <w:autoSpaceDN w:val="0"/>
        <w:adjustRightInd w:val="0"/>
        <w:spacing w:line="276" w:lineRule="auto"/>
        <w:ind w:right="-20"/>
        <w:rPr>
          <w:spacing w:val="40"/>
          <w:position w:val="1"/>
          <w:sz w:val="22"/>
          <w:szCs w:val="22"/>
        </w:rPr>
      </w:pPr>
    </w:p>
    <w:p w:rsidR="00700FDC" w:rsidRPr="00445FA3" w:rsidRDefault="00FC1D88" w:rsidP="00AC7B42">
      <w:pPr>
        <w:widowControl w:val="0"/>
        <w:tabs>
          <w:tab w:val="left" w:pos="6380"/>
        </w:tabs>
        <w:autoSpaceDE w:val="0"/>
        <w:autoSpaceDN w:val="0"/>
        <w:adjustRightInd w:val="0"/>
        <w:spacing w:line="276" w:lineRule="auto"/>
        <w:ind w:right="-20"/>
        <w:rPr>
          <w:spacing w:val="40"/>
          <w:position w:val="1"/>
          <w:sz w:val="22"/>
          <w:szCs w:val="22"/>
        </w:rPr>
      </w:pPr>
      <w:r w:rsidRPr="00445FA3">
        <w:rPr>
          <w:spacing w:val="40"/>
          <w:position w:val="1"/>
          <w:sz w:val="22"/>
          <w:szCs w:val="22"/>
        </w:rPr>
        <w:tab/>
      </w:r>
    </w:p>
    <w:p w:rsidR="00FC1D88" w:rsidRDefault="00FC1D88" w:rsidP="00AC7B42">
      <w:pPr>
        <w:widowControl w:val="0"/>
        <w:tabs>
          <w:tab w:val="left" w:pos="6380"/>
        </w:tabs>
        <w:autoSpaceDE w:val="0"/>
        <w:autoSpaceDN w:val="0"/>
        <w:adjustRightInd w:val="0"/>
        <w:spacing w:line="276" w:lineRule="auto"/>
        <w:ind w:right="-20"/>
        <w:rPr>
          <w:spacing w:val="40"/>
          <w:position w:val="1"/>
          <w:sz w:val="22"/>
          <w:szCs w:val="22"/>
        </w:rPr>
      </w:pPr>
    </w:p>
    <w:p w:rsidR="00681D90" w:rsidRDefault="00681D90" w:rsidP="00AC7B42">
      <w:pPr>
        <w:widowControl w:val="0"/>
        <w:tabs>
          <w:tab w:val="left" w:pos="6380"/>
        </w:tabs>
        <w:autoSpaceDE w:val="0"/>
        <w:autoSpaceDN w:val="0"/>
        <w:adjustRightInd w:val="0"/>
        <w:spacing w:line="276" w:lineRule="auto"/>
        <w:ind w:right="-20"/>
        <w:rPr>
          <w:spacing w:val="40"/>
          <w:position w:val="1"/>
          <w:sz w:val="22"/>
          <w:szCs w:val="22"/>
        </w:rPr>
      </w:pPr>
    </w:p>
    <w:p w:rsidR="00681D90" w:rsidRDefault="00681D90" w:rsidP="00AC7B42">
      <w:pPr>
        <w:widowControl w:val="0"/>
        <w:tabs>
          <w:tab w:val="left" w:pos="6380"/>
        </w:tabs>
        <w:autoSpaceDE w:val="0"/>
        <w:autoSpaceDN w:val="0"/>
        <w:adjustRightInd w:val="0"/>
        <w:spacing w:line="276" w:lineRule="auto"/>
        <w:ind w:right="-20"/>
        <w:rPr>
          <w:spacing w:val="40"/>
          <w:position w:val="1"/>
          <w:sz w:val="22"/>
          <w:szCs w:val="22"/>
        </w:rPr>
      </w:pPr>
    </w:p>
    <w:p w:rsidR="00681D90" w:rsidRDefault="00681D90" w:rsidP="00AC7B42">
      <w:pPr>
        <w:widowControl w:val="0"/>
        <w:tabs>
          <w:tab w:val="left" w:pos="6380"/>
        </w:tabs>
        <w:autoSpaceDE w:val="0"/>
        <w:autoSpaceDN w:val="0"/>
        <w:adjustRightInd w:val="0"/>
        <w:spacing w:line="276" w:lineRule="auto"/>
        <w:ind w:right="-20"/>
        <w:rPr>
          <w:spacing w:val="40"/>
          <w:position w:val="1"/>
          <w:sz w:val="22"/>
          <w:szCs w:val="22"/>
        </w:rPr>
      </w:pPr>
    </w:p>
    <w:p w:rsidR="00681D90" w:rsidRDefault="00681D90" w:rsidP="00AC7B42">
      <w:pPr>
        <w:widowControl w:val="0"/>
        <w:tabs>
          <w:tab w:val="left" w:pos="6380"/>
        </w:tabs>
        <w:autoSpaceDE w:val="0"/>
        <w:autoSpaceDN w:val="0"/>
        <w:adjustRightInd w:val="0"/>
        <w:spacing w:line="276" w:lineRule="auto"/>
        <w:ind w:right="-20"/>
        <w:rPr>
          <w:spacing w:val="40"/>
          <w:position w:val="1"/>
          <w:sz w:val="22"/>
          <w:szCs w:val="22"/>
        </w:rPr>
      </w:pPr>
    </w:p>
    <w:p w:rsidR="00681D90" w:rsidRDefault="00681D90" w:rsidP="00AC7B42">
      <w:pPr>
        <w:widowControl w:val="0"/>
        <w:tabs>
          <w:tab w:val="left" w:pos="6380"/>
        </w:tabs>
        <w:autoSpaceDE w:val="0"/>
        <w:autoSpaceDN w:val="0"/>
        <w:adjustRightInd w:val="0"/>
        <w:spacing w:line="276" w:lineRule="auto"/>
        <w:ind w:right="-20"/>
        <w:rPr>
          <w:spacing w:val="40"/>
          <w:position w:val="1"/>
          <w:sz w:val="22"/>
          <w:szCs w:val="22"/>
        </w:rPr>
      </w:pPr>
    </w:p>
    <w:p w:rsidR="00681D90" w:rsidRDefault="00681D90" w:rsidP="00AC7B42">
      <w:pPr>
        <w:widowControl w:val="0"/>
        <w:tabs>
          <w:tab w:val="left" w:pos="6380"/>
        </w:tabs>
        <w:autoSpaceDE w:val="0"/>
        <w:autoSpaceDN w:val="0"/>
        <w:adjustRightInd w:val="0"/>
        <w:spacing w:line="276" w:lineRule="auto"/>
        <w:ind w:right="-20"/>
        <w:rPr>
          <w:spacing w:val="40"/>
          <w:position w:val="1"/>
          <w:sz w:val="22"/>
          <w:szCs w:val="22"/>
        </w:rPr>
      </w:pPr>
    </w:p>
    <w:p w:rsidR="00681D90" w:rsidRDefault="00681D90" w:rsidP="00AC7B42">
      <w:pPr>
        <w:widowControl w:val="0"/>
        <w:tabs>
          <w:tab w:val="left" w:pos="6380"/>
        </w:tabs>
        <w:autoSpaceDE w:val="0"/>
        <w:autoSpaceDN w:val="0"/>
        <w:adjustRightInd w:val="0"/>
        <w:spacing w:line="276" w:lineRule="auto"/>
        <w:ind w:right="-20"/>
        <w:rPr>
          <w:spacing w:val="40"/>
          <w:position w:val="1"/>
          <w:sz w:val="22"/>
          <w:szCs w:val="22"/>
        </w:rPr>
      </w:pPr>
    </w:p>
    <w:p w:rsidR="00681D90" w:rsidRDefault="00681D90" w:rsidP="00AC7B42">
      <w:pPr>
        <w:widowControl w:val="0"/>
        <w:tabs>
          <w:tab w:val="left" w:pos="6380"/>
        </w:tabs>
        <w:autoSpaceDE w:val="0"/>
        <w:autoSpaceDN w:val="0"/>
        <w:adjustRightInd w:val="0"/>
        <w:spacing w:line="276" w:lineRule="auto"/>
        <w:ind w:right="-20"/>
        <w:rPr>
          <w:spacing w:val="40"/>
          <w:position w:val="1"/>
          <w:sz w:val="22"/>
          <w:szCs w:val="22"/>
        </w:rPr>
      </w:pPr>
    </w:p>
    <w:p w:rsidR="00681D90" w:rsidRDefault="00681D90" w:rsidP="00AC7B42">
      <w:pPr>
        <w:widowControl w:val="0"/>
        <w:tabs>
          <w:tab w:val="left" w:pos="6380"/>
        </w:tabs>
        <w:autoSpaceDE w:val="0"/>
        <w:autoSpaceDN w:val="0"/>
        <w:adjustRightInd w:val="0"/>
        <w:spacing w:line="276" w:lineRule="auto"/>
        <w:ind w:right="-20"/>
        <w:rPr>
          <w:spacing w:val="40"/>
          <w:position w:val="1"/>
          <w:sz w:val="22"/>
          <w:szCs w:val="22"/>
        </w:rPr>
      </w:pPr>
    </w:p>
    <w:p w:rsidR="00681D90" w:rsidRPr="00445FA3" w:rsidRDefault="00681D90" w:rsidP="00AC7B42">
      <w:pPr>
        <w:widowControl w:val="0"/>
        <w:tabs>
          <w:tab w:val="left" w:pos="6380"/>
        </w:tabs>
        <w:autoSpaceDE w:val="0"/>
        <w:autoSpaceDN w:val="0"/>
        <w:adjustRightInd w:val="0"/>
        <w:spacing w:line="276" w:lineRule="auto"/>
        <w:ind w:right="-20"/>
        <w:rPr>
          <w:spacing w:val="40"/>
          <w:position w:val="1"/>
          <w:sz w:val="22"/>
          <w:szCs w:val="22"/>
        </w:rPr>
      </w:pPr>
    </w:p>
    <w:p w:rsidR="00FC1D88" w:rsidRPr="00445FA3" w:rsidRDefault="00FC1D88" w:rsidP="00AC7B42">
      <w:pPr>
        <w:widowControl w:val="0"/>
        <w:tabs>
          <w:tab w:val="left" w:pos="6380"/>
        </w:tabs>
        <w:autoSpaceDE w:val="0"/>
        <w:autoSpaceDN w:val="0"/>
        <w:adjustRightInd w:val="0"/>
        <w:spacing w:line="276" w:lineRule="auto"/>
        <w:ind w:right="-20"/>
        <w:rPr>
          <w:spacing w:val="40"/>
          <w:position w:val="1"/>
          <w:sz w:val="22"/>
          <w:szCs w:val="22"/>
        </w:rPr>
      </w:pPr>
    </w:p>
    <w:p w:rsidR="00FC1D88" w:rsidRPr="00445FA3" w:rsidRDefault="00FC1D88" w:rsidP="00AC7B42">
      <w:pPr>
        <w:widowControl w:val="0"/>
        <w:tabs>
          <w:tab w:val="left" w:pos="6380"/>
        </w:tabs>
        <w:autoSpaceDE w:val="0"/>
        <w:autoSpaceDN w:val="0"/>
        <w:adjustRightInd w:val="0"/>
        <w:spacing w:line="276" w:lineRule="auto"/>
        <w:ind w:right="-20"/>
        <w:rPr>
          <w:spacing w:val="40"/>
          <w:position w:val="1"/>
          <w:sz w:val="22"/>
          <w:szCs w:val="22"/>
        </w:rPr>
      </w:pPr>
    </w:p>
    <w:p w:rsidR="00021B4F" w:rsidRPr="00445FA3" w:rsidRDefault="00700FDC" w:rsidP="00AC7B42">
      <w:pPr>
        <w:widowControl w:val="0"/>
        <w:tabs>
          <w:tab w:val="left" w:pos="2300"/>
          <w:tab w:val="left" w:pos="3300"/>
          <w:tab w:val="left" w:pos="4000"/>
          <w:tab w:val="left" w:pos="4640"/>
          <w:tab w:val="left" w:pos="6380"/>
        </w:tabs>
        <w:autoSpaceDE w:val="0"/>
        <w:autoSpaceDN w:val="0"/>
        <w:adjustRightInd w:val="0"/>
        <w:spacing w:line="276" w:lineRule="auto"/>
        <w:ind w:right="-20"/>
        <w:jc w:val="center"/>
        <w:rPr>
          <w:b/>
          <w:spacing w:val="40"/>
          <w:position w:val="1"/>
          <w:sz w:val="22"/>
          <w:szCs w:val="22"/>
        </w:rPr>
      </w:pPr>
      <w:r w:rsidRPr="00445FA3">
        <w:rPr>
          <w:b/>
          <w:spacing w:val="40"/>
          <w:position w:val="1"/>
          <w:sz w:val="22"/>
          <w:szCs w:val="22"/>
        </w:rPr>
        <w:t>PIECE N°</w:t>
      </w:r>
      <w:r w:rsidR="00021B4F" w:rsidRPr="00445FA3">
        <w:rPr>
          <w:b/>
          <w:spacing w:val="40"/>
          <w:position w:val="1"/>
          <w:sz w:val="22"/>
          <w:szCs w:val="22"/>
        </w:rPr>
        <w:t>0</w:t>
      </w:r>
      <w:r w:rsidRPr="00445FA3">
        <w:rPr>
          <w:b/>
          <w:spacing w:val="40"/>
          <w:position w:val="1"/>
          <w:sz w:val="22"/>
          <w:szCs w:val="22"/>
        </w:rPr>
        <w:t xml:space="preserve">1: </w:t>
      </w:r>
    </w:p>
    <w:p w:rsidR="00700FDC" w:rsidRPr="00445FA3" w:rsidRDefault="00700FDC" w:rsidP="00AC7B42">
      <w:pPr>
        <w:widowControl w:val="0"/>
        <w:tabs>
          <w:tab w:val="left" w:pos="2300"/>
          <w:tab w:val="left" w:pos="3300"/>
          <w:tab w:val="left" w:pos="4000"/>
          <w:tab w:val="left" w:pos="4640"/>
          <w:tab w:val="left" w:pos="6380"/>
        </w:tabs>
        <w:autoSpaceDE w:val="0"/>
        <w:autoSpaceDN w:val="0"/>
        <w:adjustRightInd w:val="0"/>
        <w:spacing w:line="276" w:lineRule="auto"/>
        <w:ind w:right="-20"/>
        <w:jc w:val="center"/>
        <w:rPr>
          <w:b/>
          <w:spacing w:val="39"/>
          <w:sz w:val="22"/>
          <w:szCs w:val="22"/>
        </w:rPr>
      </w:pPr>
      <w:r w:rsidRPr="00445FA3">
        <w:rPr>
          <w:b/>
          <w:spacing w:val="40"/>
          <w:position w:val="1"/>
          <w:sz w:val="22"/>
          <w:szCs w:val="22"/>
        </w:rPr>
        <w:t>AVIS D</w:t>
      </w:r>
      <w:r w:rsidRPr="00445FA3">
        <w:rPr>
          <w:b/>
          <w:spacing w:val="39"/>
          <w:position w:val="1"/>
          <w:sz w:val="22"/>
          <w:szCs w:val="22"/>
        </w:rPr>
        <w:t>'</w:t>
      </w:r>
      <w:r w:rsidRPr="00445FA3">
        <w:rPr>
          <w:b/>
          <w:spacing w:val="40"/>
          <w:position w:val="1"/>
          <w:sz w:val="22"/>
          <w:szCs w:val="22"/>
        </w:rPr>
        <w:t>APPEL D</w:t>
      </w:r>
      <w:r w:rsidRPr="00445FA3">
        <w:rPr>
          <w:b/>
          <w:spacing w:val="40"/>
          <w:sz w:val="22"/>
          <w:szCs w:val="22"/>
        </w:rPr>
        <w:t>’OFFRES (AA</w:t>
      </w:r>
      <w:r w:rsidRPr="00445FA3">
        <w:rPr>
          <w:b/>
          <w:spacing w:val="39"/>
          <w:sz w:val="22"/>
          <w:szCs w:val="22"/>
        </w:rPr>
        <w:t>O)</w:t>
      </w:r>
    </w:p>
    <w:p w:rsidR="00700FDC" w:rsidRPr="00445FA3" w:rsidRDefault="00700FDC" w:rsidP="00AC7B42">
      <w:pPr>
        <w:widowControl w:val="0"/>
        <w:autoSpaceDE w:val="0"/>
        <w:autoSpaceDN w:val="0"/>
        <w:adjustRightInd w:val="0"/>
        <w:spacing w:before="10" w:line="276" w:lineRule="auto"/>
        <w:rPr>
          <w:spacing w:val="39"/>
          <w:sz w:val="22"/>
          <w:szCs w:val="22"/>
        </w:rPr>
      </w:pPr>
    </w:p>
    <w:p w:rsidR="00DF34F7" w:rsidRPr="00445FA3" w:rsidRDefault="00DF34F7" w:rsidP="00AC7B42">
      <w:pPr>
        <w:widowControl w:val="0"/>
        <w:tabs>
          <w:tab w:val="left" w:pos="8860"/>
        </w:tabs>
        <w:autoSpaceDE w:val="0"/>
        <w:autoSpaceDN w:val="0"/>
        <w:adjustRightInd w:val="0"/>
        <w:spacing w:line="276" w:lineRule="auto"/>
        <w:ind w:left="301" w:right="-269"/>
        <w:rPr>
          <w:sz w:val="22"/>
          <w:szCs w:val="22"/>
        </w:rPr>
      </w:pPr>
    </w:p>
    <w:p w:rsidR="00DF34F7" w:rsidRPr="00445FA3" w:rsidRDefault="00DF34F7" w:rsidP="00AC7B42">
      <w:pPr>
        <w:spacing w:line="276" w:lineRule="auto"/>
        <w:rPr>
          <w:sz w:val="22"/>
          <w:szCs w:val="22"/>
        </w:rPr>
      </w:pPr>
    </w:p>
    <w:p w:rsidR="00DF34F7" w:rsidRPr="00445FA3" w:rsidRDefault="00DF34F7" w:rsidP="00AC7B42">
      <w:pPr>
        <w:spacing w:line="276" w:lineRule="auto"/>
        <w:rPr>
          <w:sz w:val="22"/>
          <w:szCs w:val="22"/>
        </w:rPr>
      </w:pPr>
    </w:p>
    <w:p w:rsidR="00DF34F7" w:rsidRPr="00445FA3" w:rsidRDefault="00DF34F7" w:rsidP="00AC7B42">
      <w:pPr>
        <w:spacing w:line="276" w:lineRule="auto"/>
        <w:rPr>
          <w:sz w:val="22"/>
          <w:szCs w:val="22"/>
        </w:rPr>
      </w:pPr>
    </w:p>
    <w:p w:rsidR="00DF34F7" w:rsidRPr="00445FA3" w:rsidRDefault="00DF34F7" w:rsidP="00AC7B42">
      <w:pPr>
        <w:spacing w:line="276" w:lineRule="auto"/>
        <w:rPr>
          <w:sz w:val="22"/>
          <w:szCs w:val="22"/>
        </w:rPr>
      </w:pPr>
    </w:p>
    <w:p w:rsidR="00DF34F7" w:rsidRPr="00445FA3" w:rsidRDefault="00DF34F7" w:rsidP="00AC7B42">
      <w:pPr>
        <w:spacing w:line="276" w:lineRule="auto"/>
        <w:rPr>
          <w:sz w:val="22"/>
          <w:szCs w:val="22"/>
        </w:rPr>
      </w:pPr>
    </w:p>
    <w:p w:rsidR="00DF34F7" w:rsidRPr="00445FA3" w:rsidRDefault="00DF34F7" w:rsidP="00AC7B42">
      <w:pPr>
        <w:spacing w:line="276" w:lineRule="auto"/>
        <w:rPr>
          <w:sz w:val="22"/>
          <w:szCs w:val="22"/>
        </w:rPr>
      </w:pPr>
    </w:p>
    <w:p w:rsidR="00DF34F7" w:rsidRPr="00445FA3" w:rsidRDefault="00DF34F7" w:rsidP="00AC7B42">
      <w:pPr>
        <w:spacing w:line="276" w:lineRule="auto"/>
        <w:rPr>
          <w:sz w:val="22"/>
          <w:szCs w:val="22"/>
        </w:rPr>
      </w:pPr>
    </w:p>
    <w:p w:rsidR="00DF34F7" w:rsidRPr="00445FA3" w:rsidRDefault="00DF34F7" w:rsidP="00AC7B42">
      <w:pPr>
        <w:spacing w:line="276" w:lineRule="auto"/>
        <w:rPr>
          <w:sz w:val="22"/>
          <w:szCs w:val="22"/>
        </w:rPr>
      </w:pPr>
    </w:p>
    <w:p w:rsidR="00DF34F7" w:rsidRPr="00445FA3" w:rsidRDefault="00DF34F7" w:rsidP="00AC7B42">
      <w:pPr>
        <w:spacing w:line="276" w:lineRule="auto"/>
        <w:rPr>
          <w:sz w:val="22"/>
          <w:szCs w:val="22"/>
        </w:rPr>
      </w:pPr>
    </w:p>
    <w:p w:rsidR="00DF34F7" w:rsidRPr="00445FA3" w:rsidRDefault="00DF34F7" w:rsidP="00AC7B42">
      <w:pPr>
        <w:spacing w:line="276" w:lineRule="auto"/>
        <w:rPr>
          <w:sz w:val="22"/>
          <w:szCs w:val="22"/>
        </w:rPr>
      </w:pPr>
    </w:p>
    <w:p w:rsidR="00DF34F7" w:rsidRPr="00445FA3" w:rsidRDefault="00DF34F7" w:rsidP="00AC7B42">
      <w:pPr>
        <w:spacing w:line="276" w:lineRule="auto"/>
        <w:rPr>
          <w:sz w:val="22"/>
          <w:szCs w:val="22"/>
        </w:rPr>
      </w:pPr>
    </w:p>
    <w:p w:rsidR="00DF34F7" w:rsidRPr="00445FA3" w:rsidRDefault="00DF34F7" w:rsidP="00AC7B42">
      <w:pPr>
        <w:spacing w:line="276" w:lineRule="auto"/>
        <w:rPr>
          <w:sz w:val="22"/>
          <w:szCs w:val="22"/>
        </w:rPr>
      </w:pPr>
    </w:p>
    <w:p w:rsidR="00DF34F7" w:rsidRPr="00445FA3" w:rsidRDefault="00DF34F7" w:rsidP="00AC7B42">
      <w:pPr>
        <w:spacing w:line="276" w:lineRule="auto"/>
        <w:rPr>
          <w:sz w:val="22"/>
          <w:szCs w:val="22"/>
        </w:rPr>
      </w:pPr>
    </w:p>
    <w:p w:rsidR="00DF34F7" w:rsidRPr="00445FA3" w:rsidRDefault="00DF34F7" w:rsidP="00AC7B42">
      <w:pPr>
        <w:spacing w:line="276" w:lineRule="auto"/>
        <w:rPr>
          <w:sz w:val="22"/>
          <w:szCs w:val="22"/>
        </w:rPr>
      </w:pPr>
    </w:p>
    <w:p w:rsidR="00DF34F7" w:rsidRPr="00445FA3" w:rsidRDefault="00DF34F7" w:rsidP="00AC7B42">
      <w:pPr>
        <w:spacing w:line="276" w:lineRule="auto"/>
        <w:rPr>
          <w:sz w:val="22"/>
          <w:szCs w:val="22"/>
        </w:rPr>
      </w:pPr>
    </w:p>
    <w:p w:rsidR="00DF34F7" w:rsidRPr="00445FA3" w:rsidRDefault="00DF34F7" w:rsidP="00AC7B42">
      <w:pPr>
        <w:spacing w:line="276" w:lineRule="auto"/>
        <w:rPr>
          <w:sz w:val="22"/>
          <w:szCs w:val="22"/>
        </w:rPr>
      </w:pPr>
    </w:p>
    <w:p w:rsidR="00DF34F7" w:rsidRPr="00445FA3" w:rsidRDefault="00DF34F7" w:rsidP="00AC7B42">
      <w:pPr>
        <w:spacing w:line="276" w:lineRule="auto"/>
        <w:rPr>
          <w:sz w:val="22"/>
          <w:szCs w:val="22"/>
        </w:rPr>
      </w:pPr>
    </w:p>
    <w:p w:rsidR="00DF34F7" w:rsidRPr="00445FA3" w:rsidRDefault="00DF34F7" w:rsidP="00AC7B42">
      <w:pPr>
        <w:spacing w:line="276" w:lineRule="auto"/>
        <w:rPr>
          <w:sz w:val="22"/>
          <w:szCs w:val="22"/>
        </w:rPr>
      </w:pPr>
    </w:p>
    <w:p w:rsidR="00DF34F7" w:rsidRPr="00445FA3" w:rsidRDefault="00DF34F7" w:rsidP="00AC7B42">
      <w:pPr>
        <w:spacing w:line="276" w:lineRule="auto"/>
        <w:rPr>
          <w:sz w:val="22"/>
          <w:szCs w:val="22"/>
        </w:rPr>
      </w:pPr>
    </w:p>
    <w:p w:rsidR="00DF34F7" w:rsidRPr="00445FA3" w:rsidRDefault="00DF34F7" w:rsidP="00AC7B42">
      <w:pPr>
        <w:spacing w:line="276" w:lineRule="auto"/>
        <w:rPr>
          <w:sz w:val="22"/>
          <w:szCs w:val="22"/>
        </w:rPr>
      </w:pPr>
    </w:p>
    <w:p w:rsidR="00DF34F7" w:rsidRPr="00445FA3" w:rsidRDefault="00DF34F7" w:rsidP="00AC7B42">
      <w:pPr>
        <w:spacing w:line="276" w:lineRule="auto"/>
        <w:rPr>
          <w:sz w:val="22"/>
          <w:szCs w:val="22"/>
        </w:rPr>
      </w:pPr>
    </w:p>
    <w:p w:rsidR="00DF34F7" w:rsidRPr="00445FA3" w:rsidRDefault="00DF34F7" w:rsidP="00AC7B42">
      <w:pPr>
        <w:spacing w:line="276" w:lineRule="auto"/>
        <w:rPr>
          <w:sz w:val="22"/>
          <w:szCs w:val="22"/>
        </w:rPr>
      </w:pPr>
    </w:p>
    <w:p w:rsidR="00DF34F7" w:rsidRPr="00445FA3" w:rsidRDefault="00DF34F7" w:rsidP="00AC7B42">
      <w:pPr>
        <w:spacing w:line="276" w:lineRule="auto"/>
        <w:rPr>
          <w:sz w:val="22"/>
          <w:szCs w:val="22"/>
        </w:rPr>
      </w:pPr>
    </w:p>
    <w:p w:rsidR="00DF34F7" w:rsidRPr="00445FA3" w:rsidRDefault="00DF34F7" w:rsidP="00AC7B42">
      <w:pPr>
        <w:spacing w:line="276" w:lineRule="auto"/>
        <w:rPr>
          <w:sz w:val="22"/>
          <w:szCs w:val="22"/>
        </w:rPr>
      </w:pPr>
    </w:p>
    <w:p w:rsidR="00DF34F7" w:rsidRPr="00445FA3" w:rsidRDefault="00DF34F7" w:rsidP="00AC7B42">
      <w:pPr>
        <w:spacing w:line="276" w:lineRule="auto"/>
        <w:rPr>
          <w:sz w:val="22"/>
          <w:szCs w:val="22"/>
        </w:rPr>
      </w:pPr>
    </w:p>
    <w:p w:rsidR="00DF34F7" w:rsidRPr="00445FA3" w:rsidRDefault="00DF34F7" w:rsidP="00AC7B42">
      <w:pPr>
        <w:spacing w:line="276" w:lineRule="auto"/>
        <w:rPr>
          <w:sz w:val="22"/>
          <w:szCs w:val="22"/>
        </w:rPr>
      </w:pPr>
    </w:p>
    <w:p w:rsidR="00DF34F7" w:rsidRPr="00445FA3" w:rsidRDefault="00DF34F7" w:rsidP="00AC7B42">
      <w:pPr>
        <w:spacing w:line="276" w:lineRule="auto"/>
        <w:rPr>
          <w:sz w:val="22"/>
          <w:szCs w:val="22"/>
        </w:rPr>
      </w:pPr>
    </w:p>
    <w:p w:rsidR="00DF34F7" w:rsidRPr="00445FA3" w:rsidRDefault="00DF34F7" w:rsidP="00AC7B42">
      <w:pPr>
        <w:tabs>
          <w:tab w:val="left" w:pos="1260"/>
        </w:tabs>
        <w:spacing w:line="276" w:lineRule="auto"/>
        <w:rPr>
          <w:sz w:val="22"/>
          <w:szCs w:val="22"/>
        </w:rPr>
        <w:sectPr w:rsidR="00DF34F7" w:rsidRPr="00445FA3" w:rsidSect="001D59FA">
          <w:footerReference w:type="even" r:id="rId9"/>
          <w:footerReference w:type="default" r:id="rId10"/>
          <w:pgSz w:w="11900" w:h="16820"/>
          <w:pgMar w:top="480" w:right="500" w:bottom="280" w:left="480" w:header="720" w:footer="720" w:gutter="0"/>
          <w:cols w:space="720"/>
          <w:noEndnote/>
          <w:titlePg/>
          <w:docGrid w:linePitch="326"/>
        </w:sectPr>
      </w:pPr>
    </w:p>
    <w:p w:rsidR="002636A8" w:rsidRDefault="002636A8" w:rsidP="00AC7B42">
      <w:pPr>
        <w:spacing w:line="276" w:lineRule="auto"/>
        <w:rPr>
          <w:b/>
          <w:bCs/>
          <w:sz w:val="2"/>
          <w:szCs w:val="20"/>
        </w:rPr>
      </w:pPr>
    </w:p>
    <w:p w:rsidR="003E100E" w:rsidRDefault="006B4816" w:rsidP="00AC7B42">
      <w:pPr>
        <w:spacing w:line="276" w:lineRule="auto"/>
        <w:rPr>
          <w:b/>
          <w:bCs/>
          <w:sz w:val="2"/>
          <w:szCs w:val="20"/>
        </w:rPr>
      </w:pPr>
      <w:r>
        <w:rPr>
          <w:b/>
          <w:bCs/>
          <w:noProof/>
          <w:sz w:val="2"/>
          <w:szCs w:val="20"/>
        </w:rPr>
        <w:pict>
          <v:shape id="_x0000_s1042" type="#_x0000_t202" style="position:absolute;margin-left:390.6pt;margin-top:6pt;width:180pt;height:103.1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" stroked="f">
            <v:textbox>
              <w:txbxContent>
                <w:p w:rsidR="006B4816" w:rsidRPr="00450E11" w:rsidRDefault="006B4816" w:rsidP="003E100E">
                  <w:pPr>
                    <w:jc w:val="center"/>
                    <w:rPr>
                      <w:rFonts w:ascii="Tahoma" w:hAnsi="Tahoma" w:cs="Tahoma"/>
                      <w:b/>
                      <w:sz w:val="14"/>
                      <w:szCs w:val="14"/>
                      <w:lang w:val="en-US"/>
                    </w:rPr>
                  </w:pPr>
                  <w:r w:rsidRPr="00450E11">
                    <w:rPr>
                      <w:rFonts w:ascii="Tahoma" w:hAnsi="Tahoma" w:cs="Tahoma"/>
                      <w:b/>
                      <w:sz w:val="14"/>
                      <w:szCs w:val="14"/>
                      <w:lang w:val="en-US"/>
                    </w:rPr>
                    <w:t xml:space="preserve">RÉPUBLIC OF CAMEROON </w:t>
                  </w:r>
                </w:p>
                <w:p w:rsidR="006B4816" w:rsidRPr="00450E11" w:rsidRDefault="006B4816" w:rsidP="003E100E">
                  <w:pPr>
                    <w:jc w:val="center"/>
                    <w:rPr>
                      <w:rFonts w:ascii="Tahoma" w:hAnsi="Tahoma" w:cs="Tahoma"/>
                      <w:b/>
                      <w:sz w:val="14"/>
                      <w:szCs w:val="14"/>
                      <w:lang w:val="en-US"/>
                    </w:rPr>
                  </w:pPr>
                  <w:r w:rsidRPr="00450E11">
                    <w:rPr>
                      <w:rFonts w:ascii="Tahoma" w:hAnsi="Tahoma" w:cs="Tahoma"/>
                      <w:b/>
                      <w:sz w:val="14"/>
                      <w:szCs w:val="14"/>
                      <w:lang w:val="en-US"/>
                    </w:rPr>
                    <w:t>Peace –Work – Fatherland</w:t>
                  </w:r>
                </w:p>
                <w:p w:rsidR="006B4816" w:rsidRPr="00450E11" w:rsidRDefault="006B4816" w:rsidP="003E100E">
                  <w:pPr>
                    <w:jc w:val="center"/>
                    <w:rPr>
                      <w:rFonts w:ascii="Tahoma" w:hAnsi="Tahoma" w:cs="Tahoma"/>
                      <w:sz w:val="14"/>
                      <w:szCs w:val="14"/>
                      <w:lang w:val="en-US"/>
                    </w:rPr>
                  </w:pPr>
                  <w:r w:rsidRPr="00450E11">
                    <w:rPr>
                      <w:rFonts w:ascii="Tahoma" w:hAnsi="Tahoma" w:cs="Tahoma"/>
                      <w:sz w:val="14"/>
                      <w:szCs w:val="14"/>
                      <w:lang w:val="en-US"/>
                    </w:rPr>
                    <w:t>**************</w:t>
                  </w:r>
                </w:p>
                <w:p w:rsidR="006B4816" w:rsidRPr="00450E11" w:rsidRDefault="006B4816" w:rsidP="003E100E">
                  <w:pPr>
                    <w:jc w:val="center"/>
                    <w:rPr>
                      <w:rFonts w:ascii="Tahoma" w:hAnsi="Tahoma" w:cs="Tahoma"/>
                      <w:sz w:val="14"/>
                      <w:szCs w:val="14"/>
                      <w:lang w:val="en-US"/>
                    </w:rPr>
                  </w:pPr>
                  <w:r w:rsidRPr="00450E11">
                    <w:rPr>
                      <w:rFonts w:ascii="Tahoma" w:hAnsi="Tahoma" w:cs="Tahoma"/>
                      <w:sz w:val="14"/>
                      <w:szCs w:val="14"/>
                      <w:lang w:val="en-US"/>
                    </w:rPr>
                    <w:t>FAR NORTH REGION</w:t>
                  </w:r>
                </w:p>
                <w:p w:rsidR="006B4816" w:rsidRPr="00450E11" w:rsidRDefault="006B4816" w:rsidP="003E100E">
                  <w:pPr>
                    <w:jc w:val="center"/>
                    <w:rPr>
                      <w:rFonts w:ascii="Tahoma" w:hAnsi="Tahoma" w:cs="Tahoma"/>
                      <w:sz w:val="14"/>
                      <w:szCs w:val="14"/>
                      <w:lang w:val="en-US"/>
                    </w:rPr>
                  </w:pPr>
                  <w:r w:rsidRPr="00450E11">
                    <w:rPr>
                      <w:rFonts w:ascii="Tahoma" w:hAnsi="Tahoma" w:cs="Tahoma"/>
                      <w:sz w:val="14"/>
                      <w:szCs w:val="14"/>
                      <w:lang w:val="en-US"/>
                    </w:rPr>
                    <w:t>**************</w:t>
                  </w:r>
                </w:p>
                <w:p w:rsidR="006B4816" w:rsidRPr="00450E11" w:rsidRDefault="006B4816" w:rsidP="003E100E">
                  <w:pPr>
                    <w:jc w:val="center"/>
                    <w:rPr>
                      <w:rFonts w:ascii="Tahoma" w:hAnsi="Tahoma" w:cs="Tahoma"/>
                      <w:sz w:val="14"/>
                      <w:szCs w:val="14"/>
                      <w:lang w:val="en-US"/>
                    </w:rPr>
                  </w:pPr>
                  <w:r w:rsidRPr="00450E11">
                    <w:rPr>
                      <w:rFonts w:ascii="Tahoma" w:hAnsi="Tahoma" w:cs="Tahoma"/>
                      <w:sz w:val="14"/>
                      <w:szCs w:val="14"/>
                      <w:lang w:val="en-US"/>
                    </w:rPr>
                    <w:t>MAYO-DANAY DIVISION</w:t>
                  </w:r>
                </w:p>
                <w:p w:rsidR="006B4816" w:rsidRPr="00450E11" w:rsidRDefault="006B4816" w:rsidP="003E100E">
                  <w:pPr>
                    <w:jc w:val="center"/>
                    <w:rPr>
                      <w:rFonts w:ascii="Tahoma" w:hAnsi="Tahoma" w:cs="Tahoma"/>
                      <w:sz w:val="14"/>
                      <w:szCs w:val="14"/>
                      <w:lang w:val="en-US"/>
                    </w:rPr>
                  </w:pPr>
                  <w:r w:rsidRPr="00450E11">
                    <w:rPr>
                      <w:rFonts w:ascii="Tahoma" w:hAnsi="Tahoma" w:cs="Tahoma"/>
                      <w:sz w:val="14"/>
                      <w:szCs w:val="14"/>
                      <w:lang w:val="en-US"/>
                    </w:rPr>
                    <w:t>**************</w:t>
                  </w:r>
                </w:p>
                <w:p w:rsidR="006B4816" w:rsidRPr="00450E11" w:rsidRDefault="006B4816" w:rsidP="003E100E">
                  <w:pPr>
                    <w:jc w:val="center"/>
                    <w:rPr>
                      <w:rFonts w:ascii="Tahoma" w:hAnsi="Tahoma" w:cs="Tahoma"/>
                      <w:sz w:val="14"/>
                      <w:szCs w:val="14"/>
                      <w:lang w:val="en-US"/>
                    </w:rPr>
                  </w:pPr>
                  <w:r w:rsidRPr="00450E11">
                    <w:rPr>
                      <w:rFonts w:ascii="Tahoma" w:hAnsi="Tahoma" w:cs="Tahoma"/>
                      <w:sz w:val="14"/>
                      <w:szCs w:val="14"/>
                      <w:lang w:val="en-US"/>
                    </w:rPr>
                    <w:t>SENIOR DIVISIONAL OFFICE OF YAGOUA</w:t>
                  </w:r>
                </w:p>
                <w:p w:rsidR="006B4816" w:rsidRPr="00450E11" w:rsidRDefault="006B4816" w:rsidP="003E100E">
                  <w:pPr>
                    <w:jc w:val="center"/>
                    <w:rPr>
                      <w:rFonts w:ascii="Tahoma" w:hAnsi="Tahoma" w:cs="Tahoma"/>
                      <w:sz w:val="14"/>
                      <w:szCs w:val="14"/>
                      <w:lang w:val="en-US"/>
                    </w:rPr>
                  </w:pPr>
                  <w:r w:rsidRPr="00450E11">
                    <w:rPr>
                      <w:rFonts w:ascii="Tahoma" w:hAnsi="Tahoma" w:cs="Tahoma"/>
                      <w:sz w:val="14"/>
                      <w:szCs w:val="14"/>
                      <w:lang w:val="en-US"/>
                    </w:rPr>
                    <w:t>*************</w:t>
                  </w:r>
                </w:p>
                <w:p w:rsidR="006B4816" w:rsidRPr="002C78D2" w:rsidRDefault="006B4816" w:rsidP="003E100E">
                  <w:pPr>
                    <w:jc w:val="center"/>
                    <w:rPr>
                      <w:rFonts w:ascii="Arial Narrow" w:hAnsi="Arial Narrow"/>
                      <w:sz w:val="14"/>
                      <w:szCs w:val="14"/>
                      <w:lang w:val="en-US"/>
                    </w:rPr>
                  </w:pPr>
                  <w:r w:rsidRPr="002C78D2">
                    <w:rPr>
                      <w:rFonts w:ascii="Arial Narrow" w:hAnsi="Arial Narrow"/>
                      <w:sz w:val="14"/>
                      <w:szCs w:val="14"/>
                      <w:lang w:val="en-US"/>
                    </w:rPr>
                    <w:t>FINANCIAL AND ECONOMIC AFFAIRS</w:t>
                  </w:r>
                </w:p>
                <w:p w:rsidR="006B4816" w:rsidRDefault="006B4816" w:rsidP="003E100E">
                  <w:pPr>
                    <w:jc w:val="center"/>
                    <w:rPr>
                      <w:rFonts w:ascii="Arial Narrow" w:hAnsi="Arial Narrow"/>
                      <w:sz w:val="14"/>
                      <w:szCs w:val="14"/>
                      <w:lang w:val="en-US"/>
                    </w:rPr>
                  </w:pPr>
                  <w:r w:rsidRPr="002C78D2">
                    <w:rPr>
                      <w:rFonts w:ascii="Arial Narrow" w:hAnsi="Arial Narrow"/>
                      <w:sz w:val="14"/>
                      <w:szCs w:val="14"/>
                      <w:lang w:val="en-US"/>
                    </w:rPr>
                    <w:t xml:space="preserve"> SERVICE</w:t>
                  </w:r>
                </w:p>
                <w:p w:rsidR="006B4816" w:rsidRPr="002C78D2" w:rsidRDefault="006B4816" w:rsidP="003E100E">
                  <w:pPr>
                    <w:jc w:val="center"/>
                    <w:rPr>
                      <w:rFonts w:ascii="Arial Narrow" w:hAnsi="Arial Narrow"/>
                      <w:sz w:val="14"/>
                      <w:szCs w:val="14"/>
                      <w:lang w:val="en-US"/>
                    </w:rPr>
                  </w:pPr>
                  <w:r>
                    <w:rPr>
                      <w:rFonts w:ascii="Arial Narrow" w:hAnsi="Arial Narrow"/>
                      <w:sz w:val="14"/>
                      <w:szCs w:val="14"/>
                      <w:lang w:val="en-US"/>
                    </w:rPr>
                    <w:t>*********</w:t>
                  </w:r>
                </w:p>
                <w:p w:rsidR="006B4816" w:rsidRPr="002C78D2" w:rsidRDefault="006B4816" w:rsidP="003E100E">
                  <w:pPr>
                    <w:jc w:val="center"/>
                    <w:rPr>
                      <w:rFonts w:ascii="Tahoma" w:hAnsi="Tahoma" w:cs="Tahoma"/>
                      <w:sz w:val="14"/>
                      <w:szCs w:val="14"/>
                      <w:lang w:val="en-US"/>
                    </w:rPr>
                  </w:pPr>
                </w:p>
                <w:p w:rsidR="006B4816" w:rsidRPr="002C78D2" w:rsidRDefault="006B4816" w:rsidP="003E100E">
                  <w:pPr>
                    <w:rPr>
                      <w:rFonts w:ascii="Tahoma" w:hAnsi="Tahoma" w:cs="Tahoma"/>
                      <w:sz w:val="14"/>
                      <w:szCs w:val="14"/>
                      <w:lang w:val="en-US"/>
                    </w:rPr>
                  </w:pPr>
                </w:p>
              </w:txbxContent>
            </v:textbox>
          </v:shape>
        </w:pict>
      </w:r>
      <w:r>
        <w:rPr>
          <w:b/>
          <w:bCs/>
          <w:noProof/>
          <w:sz w:val="2"/>
          <w:szCs w:val="20"/>
        </w:rPr>
        <w:pict>
          <v:shape id="_x0000_s1041" type="#_x0000_t202" style="position:absolute;margin-left:4.5pt;margin-top:1.85pt;width:168.55pt;height:107.3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" stroked="f">
            <v:textbox>
              <w:txbxContent>
                <w:p w:rsidR="006B4816" w:rsidRPr="00450E11" w:rsidRDefault="006B4816" w:rsidP="003E100E">
                  <w:pPr>
                    <w:jc w:val="center"/>
                    <w:rPr>
                      <w:rFonts w:ascii="Tahoma" w:hAnsi="Tahoma" w:cs="Tahoma"/>
                      <w:b/>
                      <w:sz w:val="14"/>
                      <w:szCs w:val="14"/>
                    </w:rPr>
                  </w:pPr>
                  <w:r w:rsidRPr="00450E11">
                    <w:rPr>
                      <w:rFonts w:ascii="Tahoma" w:hAnsi="Tahoma" w:cs="Tahoma"/>
                      <w:b/>
                      <w:sz w:val="14"/>
                      <w:szCs w:val="14"/>
                    </w:rPr>
                    <w:t>RÉPUBLIQUE DU CAMEROUN</w:t>
                  </w:r>
                </w:p>
                <w:p w:rsidR="006B4816" w:rsidRPr="00450E11" w:rsidRDefault="006B4816" w:rsidP="003E100E">
                  <w:pPr>
                    <w:jc w:val="center"/>
                    <w:rPr>
                      <w:rFonts w:ascii="Tahoma" w:hAnsi="Tahoma" w:cs="Tahoma"/>
                      <w:b/>
                      <w:sz w:val="14"/>
                      <w:szCs w:val="14"/>
                    </w:rPr>
                  </w:pPr>
                  <w:r w:rsidRPr="00450E11">
                    <w:rPr>
                      <w:rFonts w:ascii="Tahoma" w:hAnsi="Tahoma" w:cs="Tahoma"/>
                      <w:b/>
                      <w:sz w:val="14"/>
                      <w:szCs w:val="14"/>
                    </w:rPr>
                    <w:t xml:space="preserve">Paix – Travail – Patrie </w:t>
                  </w:r>
                </w:p>
                <w:p w:rsidR="006B4816" w:rsidRPr="00450E11" w:rsidRDefault="006B4816" w:rsidP="003E100E">
                  <w:pPr>
                    <w:jc w:val="center"/>
                    <w:rPr>
                      <w:rFonts w:ascii="Tahoma" w:hAnsi="Tahoma" w:cs="Tahoma"/>
                      <w:sz w:val="14"/>
                      <w:szCs w:val="14"/>
                    </w:rPr>
                  </w:pPr>
                  <w:r w:rsidRPr="00450E11">
                    <w:rPr>
                      <w:rFonts w:ascii="Tahoma" w:hAnsi="Tahoma" w:cs="Tahoma"/>
                      <w:sz w:val="14"/>
                      <w:szCs w:val="14"/>
                    </w:rPr>
                    <w:t>**************</w:t>
                  </w:r>
                </w:p>
                <w:p w:rsidR="006B4816" w:rsidRPr="00450E11" w:rsidRDefault="006B4816" w:rsidP="003E100E">
                  <w:pPr>
                    <w:jc w:val="center"/>
                    <w:rPr>
                      <w:rFonts w:ascii="Tahoma" w:hAnsi="Tahoma" w:cs="Tahoma"/>
                      <w:sz w:val="14"/>
                      <w:szCs w:val="14"/>
                    </w:rPr>
                  </w:pPr>
                  <w:r w:rsidRPr="00450E11">
                    <w:rPr>
                      <w:rFonts w:ascii="Tahoma" w:hAnsi="Tahoma" w:cs="Tahoma"/>
                      <w:sz w:val="14"/>
                      <w:szCs w:val="14"/>
                    </w:rPr>
                    <w:t>RÉGION DE L’EXTRÊME-NORD</w:t>
                  </w:r>
                </w:p>
                <w:p w:rsidR="006B4816" w:rsidRPr="00450E11" w:rsidRDefault="006B4816" w:rsidP="003E100E">
                  <w:pPr>
                    <w:jc w:val="center"/>
                    <w:rPr>
                      <w:rFonts w:ascii="Tahoma" w:hAnsi="Tahoma" w:cs="Tahoma"/>
                      <w:sz w:val="14"/>
                      <w:szCs w:val="14"/>
                    </w:rPr>
                  </w:pPr>
                  <w:r w:rsidRPr="00450E11">
                    <w:rPr>
                      <w:rFonts w:ascii="Tahoma" w:hAnsi="Tahoma" w:cs="Tahoma"/>
                      <w:sz w:val="14"/>
                      <w:szCs w:val="14"/>
                    </w:rPr>
                    <w:t>**************</w:t>
                  </w:r>
                </w:p>
                <w:p w:rsidR="006B4816" w:rsidRPr="00450E11" w:rsidRDefault="006B4816" w:rsidP="003E100E">
                  <w:pPr>
                    <w:jc w:val="center"/>
                    <w:rPr>
                      <w:rFonts w:ascii="Tahoma" w:hAnsi="Tahoma" w:cs="Tahoma"/>
                      <w:sz w:val="14"/>
                      <w:szCs w:val="14"/>
                    </w:rPr>
                  </w:pPr>
                  <w:r w:rsidRPr="00450E11">
                    <w:rPr>
                      <w:rFonts w:ascii="Tahoma" w:hAnsi="Tahoma" w:cs="Tahoma"/>
                      <w:sz w:val="14"/>
                      <w:szCs w:val="14"/>
                    </w:rPr>
                    <w:t>DÉPARTEMENT DU MAYO-DANAY</w:t>
                  </w:r>
                </w:p>
                <w:p w:rsidR="006B4816" w:rsidRPr="00450E11" w:rsidRDefault="006B4816" w:rsidP="003E100E">
                  <w:pPr>
                    <w:jc w:val="center"/>
                    <w:rPr>
                      <w:rFonts w:ascii="Tahoma" w:hAnsi="Tahoma" w:cs="Tahoma"/>
                      <w:sz w:val="14"/>
                      <w:szCs w:val="14"/>
                    </w:rPr>
                  </w:pPr>
                  <w:r w:rsidRPr="00450E11">
                    <w:rPr>
                      <w:rFonts w:ascii="Tahoma" w:hAnsi="Tahoma" w:cs="Tahoma"/>
                      <w:sz w:val="14"/>
                      <w:szCs w:val="14"/>
                    </w:rPr>
                    <w:t>**************</w:t>
                  </w:r>
                </w:p>
                <w:p w:rsidR="006B4816" w:rsidRPr="00450E11" w:rsidRDefault="006B4816" w:rsidP="003E100E">
                  <w:pPr>
                    <w:jc w:val="center"/>
                    <w:rPr>
                      <w:rFonts w:ascii="Tahoma" w:hAnsi="Tahoma" w:cs="Tahoma"/>
                      <w:b/>
                      <w:sz w:val="14"/>
                      <w:szCs w:val="14"/>
                    </w:rPr>
                  </w:pPr>
                  <w:r w:rsidRPr="00450E11">
                    <w:rPr>
                      <w:rFonts w:ascii="Tahoma" w:hAnsi="Tahoma" w:cs="Tahoma"/>
                      <w:b/>
                      <w:sz w:val="14"/>
                      <w:szCs w:val="14"/>
                    </w:rPr>
                    <w:t>PRÉFECTURE DE YAGOUA</w:t>
                  </w:r>
                </w:p>
                <w:p w:rsidR="006B4816" w:rsidRPr="00450E11" w:rsidRDefault="006B4816" w:rsidP="003E100E">
                  <w:pPr>
                    <w:jc w:val="center"/>
                    <w:rPr>
                      <w:rFonts w:ascii="Tahoma" w:hAnsi="Tahoma" w:cs="Tahoma"/>
                      <w:sz w:val="14"/>
                      <w:szCs w:val="14"/>
                    </w:rPr>
                  </w:pPr>
                  <w:r w:rsidRPr="00450E11">
                    <w:rPr>
                      <w:rFonts w:ascii="Tahoma" w:hAnsi="Tahoma" w:cs="Tahoma"/>
                      <w:sz w:val="14"/>
                      <w:szCs w:val="14"/>
                    </w:rPr>
                    <w:t>*************</w:t>
                  </w:r>
                </w:p>
                <w:p w:rsidR="006B4816" w:rsidRDefault="006B4816" w:rsidP="003E100E">
                  <w:pPr>
                    <w:jc w:val="center"/>
                    <w:rPr>
                      <w:rFonts w:ascii="Tahoma" w:hAnsi="Tahoma" w:cs="Tahoma"/>
                      <w:sz w:val="14"/>
                      <w:szCs w:val="14"/>
                    </w:rPr>
                  </w:pPr>
                  <w:r>
                    <w:rPr>
                      <w:rFonts w:ascii="Tahoma" w:hAnsi="Tahoma" w:cs="Tahoma"/>
                      <w:sz w:val="14"/>
                      <w:szCs w:val="14"/>
                    </w:rPr>
                    <w:t xml:space="preserve">SERVICE DES AFFAIRES ECONOMIQUES </w:t>
                  </w:r>
                </w:p>
                <w:p w:rsidR="006B4816" w:rsidRPr="00450E11" w:rsidRDefault="006B4816" w:rsidP="003E100E">
                  <w:pPr>
                    <w:jc w:val="center"/>
                    <w:rPr>
                      <w:rFonts w:ascii="Tahoma" w:hAnsi="Tahoma" w:cs="Tahoma"/>
                      <w:sz w:val="14"/>
                      <w:szCs w:val="14"/>
                    </w:rPr>
                  </w:pPr>
                  <w:r>
                    <w:rPr>
                      <w:rFonts w:ascii="Tahoma" w:hAnsi="Tahoma" w:cs="Tahoma"/>
                      <w:sz w:val="14"/>
                      <w:szCs w:val="14"/>
                    </w:rPr>
                    <w:t>ET FINANCIERES</w:t>
                  </w:r>
                </w:p>
                <w:p w:rsidR="006B4816" w:rsidRPr="00450E11" w:rsidRDefault="006B4816" w:rsidP="003E100E">
                  <w:pPr>
                    <w:jc w:val="center"/>
                    <w:rPr>
                      <w:rFonts w:ascii="Tahoma" w:hAnsi="Tahoma" w:cs="Tahoma"/>
                      <w:sz w:val="14"/>
                      <w:szCs w:val="14"/>
                    </w:rPr>
                  </w:pPr>
                  <w:r w:rsidRPr="00450E11">
                    <w:rPr>
                      <w:rFonts w:ascii="Tahoma" w:hAnsi="Tahoma" w:cs="Tahoma"/>
                      <w:sz w:val="14"/>
                      <w:szCs w:val="14"/>
                    </w:rPr>
                    <w:t>****************</w:t>
                  </w:r>
                </w:p>
                <w:p w:rsidR="006B4816" w:rsidRPr="00450E11" w:rsidRDefault="006B4816" w:rsidP="003E100E">
                  <w:pPr>
                    <w:jc w:val="center"/>
                    <w:rPr>
                      <w:rFonts w:ascii="Tahoma" w:hAnsi="Tahoma" w:cs="Tahoma"/>
                      <w:sz w:val="14"/>
                      <w:szCs w:val="14"/>
                    </w:rPr>
                  </w:pPr>
                </w:p>
                <w:p w:rsidR="006B4816" w:rsidRPr="00450E11" w:rsidRDefault="006B4816" w:rsidP="003E100E">
                  <w:pPr>
                    <w:rPr>
                      <w:rFonts w:ascii="Tahoma" w:hAnsi="Tahoma" w:cs="Tahoma"/>
                      <w:sz w:val="14"/>
                      <w:szCs w:val="14"/>
                    </w:rPr>
                  </w:pPr>
                </w:p>
              </w:txbxContent>
            </v:textbox>
          </v:shape>
        </w:pict>
      </w: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r>
        <w:rPr>
          <w:noProof/>
          <w:sz w:val="22"/>
          <w:szCs w:val="22"/>
        </w:rPr>
        <w:drawing>
          <wp:anchor distT="0" distB="0" distL="114300" distR="114300" simplePos="0" relativeHeight="251673088" behindDoc="1" locked="0" layoutInCell="1" allowOverlap="1" wp14:anchorId="1DE309B8" wp14:editId="29F8924A">
            <wp:simplePos x="0" y="0"/>
            <wp:positionH relativeFrom="margin">
              <wp:posOffset>2876550</wp:posOffset>
            </wp:positionH>
            <wp:positionV relativeFrom="paragraph">
              <wp:posOffset>8255</wp:posOffset>
            </wp:positionV>
            <wp:extent cx="1457325" cy="104775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1047750"/>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3E100E" w:rsidRDefault="003E100E" w:rsidP="00AC7B42">
      <w:pPr>
        <w:spacing w:line="276" w:lineRule="auto"/>
        <w:rPr>
          <w:b/>
          <w:bCs/>
          <w:sz w:val="2"/>
          <w:szCs w:val="20"/>
        </w:rPr>
      </w:pPr>
    </w:p>
    <w:p w:rsidR="008D4C6F" w:rsidRPr="00D42288" w:rsidRDefault="008D4C6F" w:rsidP="00DA05CA">
      <w:pPr>
        <w:spacing w:line="276" w:lineRule="auto"/>
        <w:rPr>
          <w:rFonts w:ascii="Tahoma" w:hAnsi="Tahoma" w:cs="Tahoma"/>
          <w:b/>
          <w:bCs/>
        </w:rPr>
      </w:pPr>
      <w:bookmarkStart w:id="2" w:name="_Hlk98767637"/>
    </w:p>
    <w:p w:rsidR="001631A7" w:rsidRPr="00D42288" w:rsidRDefault="001631A7" w:rsidP="00AC7B42">
      <w:pPr>
        <w:spacing w:line="276" w:lineRule="auto"/>
        <w:jc w:val="center"/>
        <w:rPr>
          <w:rFonts w:ascii="Tahoma" w:hAnsi="Tahoma" w:cs="Tahoma"/>
          <w:b/>
        </w:rPr>
      </w:pPr>
      <w:r w:rsidRPr="00D42288">
        <w:rPr>
          <w:rFonts w:ascii="Tahoma" w:hAnsi="Tahoma" w:cs="Tahoma"/>
          <w:b/>
          <w:bCs/>
        </w:rPr>
        <w:t>AVIS</w:t>
      </w:r>
      <w:r w:rsidRPr="00D42288">
        <w:rPr>
          <w:rFonts w:ascii="Tahoma" w:hAnsi="Tahoma" w:cs="Tahoma"/>
          <w:b/>
        </w:rPr>
        <w:t xml:space="preserve"> D’APPEL D’OFFRES NATIONAL OUVERT</w:t>
      </w:r>
    </w:p>
    <w:p w:rsidR="003E100E" w:rsidRPr="00D42288" w:rsidRDefault="001631A7" w:rsidP="00AC7B42">
      <w:pPr>
        <w:spacing w:line="276" w:lineRule="auto"/>
        <w:jc w:val="center"/>
        <w:rPr>
          <w:rFonts w:ascii="Tahoma" w:hAnsi="Tahoma" w:cs="Tahoma"/>
          <w:b/>
        </w:rPr>
      </w:pPr>
      <w:r w:rsidRPr="00D42288">
        <w:rPr>
          <w:rFonts w:ascii="Tahoma" w:hAnsi="Tahoma" w:cs="Tahoma"/>
          <w:b/>
        </w:rPr>
        <w:t>N°</w:t>
      </w:r>
      <w:r w:rsidR="00D42288">
        <w:rPr>
          <w:rFonts w:ascii="Tahoma" w:hAnsi="Tahoma" w:cs="Tahoma"/>
          <w:b/>
        </w:rPr>
        <w:t>____________</w:t>
      </w:r>
      <w:r w:rsidR="003E100E" w:rsidRPr="00D42288">
        <w:rPr>
          <w:rFonts w:ascii="Tahoma" w:hAnsi="Tahoma" w:cs="Tahoma"/>
          <w:b/>
        </w:rPr>
        <w:t>______</w:t>
      </w:r>
      <w:r w:rsidRPr="00D42288">
        <w:rPr>
          <w:rFonts w:ascii="Tahoma" w:hAnsi="Tahoma" w:cs="Tahoma"/>
          <w:b/>
        </w:rPr>
        <w:t>/AONO/</w:t>
      </w:r>
      <w:r w:rsidR="003E100E" w:rsidRPr="00D42288">
        <w:rPr>
          <w:rFonts w:ascii="Tahoma" w:hAnsi="Tahoma" w:cs="Tahoma"/>
          <w:b/>
        </w:rPr>
        <w:t>K25/SAEF</w:t>
      </w:r>
      <w:r w:rsidRPr="00D42288">
        <w:rPr>
          <w:rFonts w:ascii="Tahoma" w:hAnsi="Tahoma" w:cs="Tahoma"/>
          <w:b/>
        </w:rPr>
        <w:t>/C</w:t>
      </w:r>
      <w:r w:rsidR="008D4C6F" w:rsidRPr="00D42288">
        <w:rPr>
          <w:rFonts w:ascii="Tahoma" w:hAnsi="Tahoma" w:cs="Tahoma"/>
          <w:b/>
        </w:rPr>
        <w:t>D</w:t>
      </w:r>
      <w:r w:rsidRPr="00D42288">
        <w:rPr>
          <w:rFonts w:ascii="Tahoma" w:hAnsi="Tahoma" w:cs="Tahoma"/>
          <w:b/>
        </w:rPr>
        <w:t>PM/</w:t>
      </w:r>
      <w:r w:rsidR="00BF1A00" w:rsidRPr="00D42288">
        <w:rPr>
          <w:rFonts w:ascii="Tahoma" w:hAnsi="Tahoma" w:cs="Tahoma"/>
          <w:b/>
        </w:rPr>
        <w:t>TR/</w:t>
      </w:r>
      <w:r w:rsidRPr="00D42288">
        <w:rPr>
          <w:rFonts w:ascii="Tahoma" w:hAnsi="Tahoma" w:cs="Tahoma"/>
          <w:b/>
        </w:rPr>
        <w:t>202</w:t>
      </w:r>
      <w:r w:rsidR="008D4C6F" w:rsidRPr="00D42288">
        <w:rPr>
          <w:rFonts w:ascii="Tahoma" w:hAnsi="Tahoma" w:cs="Tahoma"/>
          <w:b/>
        </w:rPr>
        <w:t>6</w:t>
      </w:r>
      <w:r w:rsidR="003E100E" w:rsidRPr="00D42288">
        <w:rPr>
          <w:rFonts w:ascii="Tahoma" w:hAnsi="Tahoma" w:cs="Tahoma"/>
          <w:b/>
        </w:rPr>
        <w:t xml:space="preserve"> </w:t>
      </w:r>
      <w:r w:rsidR="00CA2887" w:rsidRPr="00D42288">
        <w:rPr>
          <w:rFonts w:ascii="Tahoma" w:hAnsi="Tahoma" w:cs="Tahoma"/>
          <w:b/>
        </w:rPr>
        <w:t xml:space="preserve">DU </w:t>
      </w:r>
      <w:r w:rsidR="00D42288">
        <w:rPr>
          <w:rFonts w:ascii="Tahoma" w:hAnsi="Tahoma" w:cs="Tahoma"/>
          <w:b/>
        </w:rPr>
        <w:t>___________</w:t>
      </w:r>
      <w:r w:rsidR="003E100E" w:rsidRPr="00D42288">
        <w:rPr>
          <w:rFonts w:ascii="Tahoma" w:hAnsi="Tahoma" w:cs="Tahoma"/>
          <w:b/>
        </w:rPr>
        <w:t>______</w:t>
      </w:r>
      <w:r w:rsidR="0012230A" w:rsidRPr="00D42288">
        <w:rPr>
          <w:rFonts w:ascii="Tahoma" w:hAnsi="Tahoma" w:cs="Tahoma"/>
          <w:b/>
        </w:rPr>
        <w:t xml:space="preserve"> </w:t>
      </w:r>
    </w:p>
    <w:p w:rsidR="0012230A" w:rsidRPr="00D42288" w:rsidRDefault="0012230A" w:rsidP="00AC7B42">
      <w:pPr>
        <w:spacing w:line="276" w:lineRule="auto"/>
        <w:jc w:val="center"/>
        <w:rPr>
          <w:rFonts w:ascii="Tahoma" w:hAnsi="Tahoma" w:cs="Tahoma"/>
          <w:b/>
        </w:rPr>
      </w:pPr>
      <w:r w:rsidRPr="00D42288">
        <w:rPr>
          <w:rFonts w:ascii="Tahoma" w:hAnsi="Tahoma" w:cs="Tahoma"/>
          <w:b/>
        </w:rPr>
        <w:t>EN PROCEDURE D’URGE</w:t>
      </w:r>
      <w:r w:rsidR="00A75D93" w:rsidRPr="00D42288">
        <w:rPr>
          <w:rFonts w:ascii="Tahoma" w:hAnsi="Tahoma" w:cs="Tahoma"/>
          <w:b/>
        </w:rPr>
        <w:t>NCE</w:t>
      </w:r>
      <w:r w:rsidR="00B37D3E" w:rsidRPr="00D42288">
        <w:rPr>
          <w:rFonts w:ascii="Tahoma" w:hAnsi="Tahoma" w:cs="Tahoma"/>
          <w:b/>
        </w:rPr>
        <w:t>,</w:t>
      </w:r>
      <w:r w:rsidR="00A75D93" w:rsidRPr="00D42288">
        <w:rPr>
          <w:rFonts w:ascii="Tahoma" w:hAnsi="Tahoma" w:cs="Tahoma"/>
          <w:b/>
        </w:rPr>
        <w:t xml:space="preserve"> POUR LES TRAVAUX</w:t>
      </w:r>
      <w:r w:rsidR="008D4C6F" w:rsidRPr="00D42288">
        <w:rPr>
          <w:rFonts w:ascii="Tahoma" w:hAnsi="Tahoma" w:cs="Tahoma"/>
          <w:b/>
        </w:rPr>
        <w:t>DE REHABILITATION DE LA ROUTE DOUKOULA-TCHATIBALI</w:t>
      </w:r>
      <w:r w:rsidR="00840A6B" w:rsidRPr="00D42288">
        <w:rPr>
          <w:rFonts w:ascii="Tahoma" w:hAnsi="Tahoma" w:cs="Tahoma"/>
          <w:b/>
        </w:rPr>
        <w:t xml:space="preserve"> (PHASE I)</w:t>
      </w:r>
      <w:r w:rsidR="003F6E32" w:rsidRPr="00D42288">
        <w:rPr>
          <w:rFonts w:ascii="Tahoma" w:hAnsi="Tahoma" w:cs="Tahoma"/>
          <w:b/>
        </w:rPr>
        <w:t xml:space="preserve"> DANS LE</w:t>
      </w:r>
      <w:r w:rsidRPr="00D42288">
        <w:rPr>
          <w:rFonts w:ascii="Tahoma" w:hAnsi="Tahoma" w:cs="Tahoma"/>
          <w:b/>
        </w:rPr>
        <w:t xml:space="preserve"> DEPARTEMENT DU MAYO DANAY, REGION DE L’EXTREME-NORD</w:t>
      </w:r>
    </w:p>
    <w:p w:rsidR="002636A8" w:rsidRPr="00D42288" w:rsidRDefault="002636A8" w:rsidP="00AC7B42">
      <w:pPr>
        <w:widowControl w:val="0"/>
        <w:autoSpaceDE w:val="0"/>
        <w:autoSpaceDN w:val="0"/>
        <w:adjustRightInd w:val="0"/>
        <w:spacing w:line="276" w:lineRule="auto"/>
        <w:ind w:right="-20"/>
        <w:rPr>
          <w:rFonts w:ascii="Tahoma" w:hAnsi="Tahoma" w:cs="Tahoma"/>
          <w:b/>
          <w:bCs/>
        </w:rPr>
      </w:pPr>
    </w:p>
    <w:p w:rsidR="00442D2B" w:rsidRPr="00D42288" w:rsidRDefault="002636A8" w:rsidP="00105978">
      <w:pPr>
        <w:spacing w:line="276" w:lineRule="auto"/>
        <w:jc w:val="both"/>
        <w:rPr>
          <w:rFonts w:ascii="Tahoma" w:hAnsi="Tahoma" w:cs="Tahoma"/>
        </w:rPr>
      </w:pPr>
      <w:r w:rsidRPr="00D42288">
        <w:rPr>
          <w:rFonts w:ascii="Tahoma" w:hAnsi="Tahoma" w:cs="Tahoma"/>
          <w:b/>
        </w:rPr>
        <w:t xml:space="preserve">Le </w:t>
      </w:r>
      <w:r w:rsidR="003F6E32" w:rsidRPr="00D42288">
        <w:rPr>
          <w:rFonts w:ascii="Tahoma" w:hAnsi="Tahoma" w:cs="Tahoma"/>
          <w:b/>
        </w:rPr>
        <w:t>Préfet du Département du Mayo Danay</w:t>
      </w:r>
      <w:r w:rsidRPr="00D42288">
        <w:rPr>
          <w:rFonts w:ascii="Tahoma" w:hAnsi="Tahoma" w:cs="Tahoma"/>
        </w:rPr>
        <w:t>, Autorité Contractante, lance un Appel d’Offres National Ouvert</w:t>
      </w:r>
      <w:r w:rsidR="003D09FD" w:rsidRPr="00D42288">
        <w:rPr>
          <w:rFonts w:ascii="Tahoma" w:hAnsi="Tahoma" w:cs="Tahoma"/>
        </w:rPr>
        <w:t>, en procédure d’urgence,</w:t>
      </w:r>
      <w:r w:rsidR="001631A7" w:rsidRPr="00D42288">
        <w:rPr>
          <w:rFonts w:ascii="Tahoma" w:hAnsi="Tahoma" w:cs="Tahoma"/>
        </w:rPr>
        <w:t xml:space="preserve"> pour</w:t>
      </w:r>
      <w:r w:rsidR="003D09FD" w:rsidRPr="00D42288">
        <w:rPr>
          <w:rFonts w:ascii="Tahoma" w:hAnsi="Tahoma" w:cs="Tahoma"/>
        </w:rPr>
        <w:t xml:space="preserve"> </w:t>
      </w:r>
      <w:r w:rsidR="00D5385F" w:rsidRPr="00D42288">
        <w:rPr>
          <w:rFonts w:ascii="Tahoma" w:hAnsi="Tahoma" w:cs="Tahoma"/>
        </w:rPr>
        <w:t xml:space="preserve">les travaux </w:t>
      </w:r>
      <w:r w:rsidR="003F6E32" w:rsidRPr="00D42288">
        <w:rPr>
          <w:rFonts w:ascii="Tahoma" w:hAnsi="Tahoma" w:cs="Tahoma"/>
        </w:rPr>
        <w:t xml:space="preserve">de réhabilitation de la route </w:t>
      </w:r>
      <w:proofErr w:type="spellStart"/>
      <w:r w:rsidR="003F6E32" w:rsidRPr="00D42288">
        <w:rPr>
          <w:rFonts w:ascii="Tahoma" w:hAnsi="Tahoma" w:cs="Tahoma"/>
        </w:rPr>
        <w:t>Doukoula</w:t>
      </w:r>
      <w:proofErr w:type="spellEnd"/>
      <w:r w:rsidR="003F6E32" w:rsidRPr="00D42288">
        <w:rPr>
          <w:rFonts w:ascii="Tahoma" w:hAnsi="Tahoma" w:cs="Tahoma"/>
        </w:rPr>
        <w:t>-Tchatibali</w:t>
      </w:r>
      <w:r w:rsidR="00840A6B" w:rsidRPr="00D42288">
        <w:rPr>
          <w:rFonts w:ascii="Tahoma" w:hAnsi="Tahoma" w:cs="Tahoma"/>
        </w:rPr>
        <w:t xml:space="preserve"> (Phase I)</w:t>
      </w:r>
      <w:r w:rsidR="003D09FD" w:rsidRPr="00D42288">
        <w:rPr>
          <w:rFonts w:ascii="Tahoma" w:hAnsi="Tahoma" w:cs="Tahoma"/>
        </w:rPr>
        <w:t>,</w:t>
      </w:r>
      <w:r w:rsidR="003F6E32" w:rsidRPr="00D42288">
        <w:rPr>
          <w:rFonts w:ascii="Tahoma" w:hAnsi="Tahoma" w:cs="Tahoma"/>
        </w:rPr>
        <w:t xml:space="preserve"> </w:t>
      </w:r>
      <w:r w:rsidR="00D42288">
        <w:rPr>
          <w:rFonts w:ascii="Tahoma" w:hAnsi="Tahoma" w:cs="Tahoma"/>
        </w:rPr>
        <w:t>sur</w:t>
      </w:r>
      <w:r w:rsidR="003D09FD" w:rsidRPr="00D42288">
        <w:rPr>
          <w:rFonts w:ascii="Tahoma" w:hAnsi="Tahoma" w:cs="Tahoma"/>
        </w:rPr>
        <w:t xml:space="preserve"> une distance de huit (08) km, </w:t>
      </w:r>
      <w:r w:rsidR="003F6E32" w:rsidRPr="00D42288">
        <w:rPr>
          <w:rFonts w:ascii="Tahoma" w:hAnsi="Tahoma" w:cs="Tahoma"/>
        </w:rPr>
        <w:t>dans le</w:t>
      </w:r>
      <w:r w:rsidR="00BC5C92" w:rsidRPr="00D42288">
        <w:rPr>
          <w:rFonts w:ascii="Tahoma" w:hAnsi="Tahoma" w:cs="Tahoma"/>
        </w:rPr>
        <w:t xml:space="preserve"> Département du Mayo-Danay, Région de l’Extrême-Nord</w:t>
      </w:r>
      <w:r w:rsidR="00D42288">
        <w:rPr>
          <w:rFonts w:ascii="Tahoma" w:hAnsi="Tahoma" w:cs="Tahoma"/>
        </w:rPr>
        <w:t>.</w:t>
      </w:r>
    </w:p>
    <w:p w:rsidR="002636A8" w:rsidRPr="00D42288" w:rsidRDefault="00036C3C" w:rsidP="00AC7B42">
      <w:pPr>
        <w:spacing w:line="276" w:lineRule="auto"/>
        <w:jc w:val="center"/>
        <w:rPr>
          <w:rFonts w:ascii="Tahoma" w:hAnsi="Tahoma" w:cs="Tahoma"/>
          <w:b/>
          <w:bCs/>
        </w:rPr>
      </w:pPr>
      <w:r w:rsidRPr="00D42288">
        <w:rPr>
          <w:rFonts w:ascii="Tahoma" w:hAnsi="Tahoma" w:cs="Tahoma"/>
        </w:rPr>
        <w:tab/>
      </w:r>
    </w:p>
    <w:p w:rsidR="002636A8" w:rsidRPr="00D42288" w:rsidRDefault="002636A8" w:rsidP="00F00B24">
      <w:pPr>
        <w:widowControl w:val="0"/>
        <w:numPr>
          <w:ilvl w:val="0"/>
          <w:numId w:val="49"/>
        </w:numPr>
        <w:autoSpaceDE w:val="0"/>
        <w:autoSpaceDN w:val="0"/>
        <w:adjustRightInd w:val="0"/>
        <w:spacing w:line="276" w:lineRule="auto"/>
        <w:ind w:right="-20"/>
        <w:rPr>
          <w:rFonts w:ascii="Tahoma" w:hAnsi="Tahoma" w:cs="Tahoma"/>
        </w:rPr>
      </w:pPr>
      <w:r w:rsidRPr="00D42288">
        <w:rPr>
          <w:rFonts w:ascii="Tahoma" w:hAnsi="Tahoma" w:cs="Tahoma"/>
          <w:b/>
          <w:bCs/>
        </w:rPr>
        <w:t>Objet de l'Appel d'Offres</w:t>
      </w:r>
    </w:p>
    <w:p w:rsidR="003F6E32" w:rsidRPr="00D42288" w:rsidRDefault="002636A8" w:rsidP="003F6E32">
      <w:pPr>
        <w:spacing w:line="276" w:lineRule="auto"/>
        <w:jc w:val="both"/>
        <w:rPr>
          <w:rFonts w:ascii="Tahoma" w:hAnsi="Tahoma" w:cs="Tahoma"/>
        </w:rPr>
      </w:pPr>
      <w:r w:rsidRPr="00D42288">
        <w:rPr>
          <w:rFonts w:ascii="Tahoma" w:hAnsi="Tahoma" w:cs="Tahoma"/>
        </w:rPr>
        <w:t xml:space="preserve">Le </w:t>
      </w:r>
      <w:r w:rsidR="00BC5C92" w:rsidRPr="00D42288">
        <w:rPr>
          <w:rFonts w:ascii="Tahoma" w:hAnsi="Tahoma" w:cs="Tahoma"/>
        </w:rPr>
        <w:t>présent Appel</w:t>
      </w:r>
      <w:r w:rsidRPr="00D42288">
        <w:rPr>
          <w:rFonts w:ascii="Tahoma" w:hAnsi="Tahoma" w:cs="Tahoma"/>
        </w:rPr>
        <w:t xml:space="preserve"> d’Offres a pour objet : </w:t>
      </w:r>
      <w:r w:rsidR="00CF6B7F" w:rsidRPr="00D42288">
        <w:rPr>
          <w:rFonts w:ascii="Tahoma" w:hAnsi="Tahoma" w:cs="Tahoma"/>
        </w:rPr>
        <w:t>l’exécution d</w:t>
      </w:r>
      <w:r w:rsidR="00D5385F" w:rsidRPr="00D42288">
        <w:rPr>
          <w:rFonts w:ascii="Tahoma" w:hAnsi="Tahoma" w:cs="Tahoma"/>
        </w:rPr>
        <w:t xml:space="preserve">es </w:t>
      </w:r>
      <w:r w:rsidR="003F6E32" w:rsidRPr="00D42288">
        <w:rPr>
          <w:rFonts w:ascii="Tahoma" w:hAnsi="Tahoma" w:cs="Tahoma"/>
        </w:rPr>
        <w:t xml:space="preserve">travaux de réhabilitation de la route </w:t>
      </w:r>
      <w:proofErr w:type="spellStart"/>
      <w:r w:rsidR="003F6E32" w:rsidRPr="00D42288">
        <w:rPr>
          <w:rFonts w:ascii="Tahoma" w:hAnsi="Tahoma" w:cs="Tahoma"/>
        </w:rPr>
        <w:t>Doukoula</w:t>
      </w:r>
      <w:proofErr w:type="spellEnd"/>
      <w:r w:rsidR="003F6E32" w:rsidRPr="00D42288">
        <w:rPr>
          <w:rFonts w:ascii="Tahoma" w:hAnsi="Tahoma" w:cs="Tahoma"/>
        </w:rPr>
        <w:t>-Tchatibali</w:t>
      </w:r>
      <w:r w:rsidR="003D09FD" w:rsidRPr="00D42288">
        <w:rPr>
          <w:rFonts w:ascii="Tahoma" w:hAnsi="Tahoma" w:cs="Tahoma"/>
        </w:rPr>
        <w:t xml:space="preserve"> (08 km)</w:t>
      </w:r>
      <w:r w:rsidR="003F6E32" w:rsidRPr="00D42288">
        <w:rPr>
          <w:rFonts w:ascii="Tahoma" w:hAnsi="Tahoma" w:cs="Tahoma"/>
        </w:rPr>
        <w:t xml:space="preserve">. </w:t>
      </w:r>
    </w:p>
    <w:p w:rsidR="002636A8" w:rsidRPr="00D42288" w:rsidRDefault="002636A8" w:rsidP="003F6E32">
      <w:pPr>
        <w:spacing w:line="276" w:lineRule="auto"/>
        <w:jc w:val="both"/>
        <w:rPr>
          <w:rFonts w:ascii="Tahoma" w:hAnsi="Tahoma" w:cs="Tahoma"/>
          <w:b/>
        </w:rPr>
      </w:pPr>
      <w:r w:rsidRPr="00D42288">
        <w:rPr>
          <w:rFonts w:ascii="Tahoma" w:hAnsi="Tahoma" w:cs="Tahoma"/>
          <w:b/>
        </w:rPr>
        <w:t>Consistance des travaux</w:t>
      </w:r>
    </w:p>
    <w:p w:rsidR="002636A8" w:rsidRPr="00D42288" w:rsidRDefault="002636A8" w:rsidP="00AC7B42">
      <w:pPr>
        <w:pStyle w:val="TitrePieceDAO"/>
        <w:numPr>
          <w:ilvl w:val="0"/>
          <w:numId w:val="0"/>
        </w:numPr>
        <w:spacing w:after="0" w:line="276" w:lineRule="auto"/>
        <w:jc w:val="both"/>
        <w:rPr>
          <w:rFonts w:ascii="Tahoma" w:eastAsia="Times New Roman" w:hAnsi="Tahoma" w:cs="Tahoma"/>
          <w:spacing w:val="0"/>
          <w:sz w:val="24"/>
          <w:szCs w:val="24"/>
          <w:lang w:eastAsia="fr-FR"/>
        </w:rPr>
      </w:pPr>
      <w:r w:rsidRPr="00D42288">
        <w:rPr>
          <w:rFonts w:ascii="Tahoma" w:eastAsia="Times New Roman" w:hAnsi="Tahoma" w:cs="Tahoma"/>
          <w:spacing w:val="0"/>
          <w:sz w:val="24"/>
          <w:szCs w:val="24"/>
          <w:lang w:eastAsia="fr-FR"/>
        </w:rPr>
        <w:t>Ces travaux comprennent les opérations suivantes dont la liste n’est pas exhaustive :</w:t>
      </w:r>
    </w:p>
    <w:p w:rsidR="002636A8" w:rsidRPr="00D42288" w:rsidRDefault="0033143E" w:rsidP="00F00B24">
      <w:pPr>
        <w:pStyle w:val="TitrePieceDAO"/>
        <w:numPr>
          <w:ilvl w:val="0"/>
          <w:numId w:val="47"/>
        </w:numPr>
        <w:spacing w:after="0" w:line="276" w:lineRule="auto"/>
        <w:jc w:val="both"/>
        <w:rPr>
          <w:rFonts w:ascii="Tahoma" w:eastAsia="Times New Roman" w:hAnsi="Tahoma" w:cs="Tahoma"/>
          <w:spacing w:val="0"/>
          <w:sz w:val="24"/>
          <w:szCs w:val="24"/>
          <w:lang w:eastAsia="fr-FR"/>
        </w:rPr>
      </w:pPr>
      <w:r w:rsidRPr="00D42288">
        <w:rPr>
          <w:rFonts w:ascii="Tahoma" w:eastAsia="Times New Roman" w:hAnsi="Tahoma" w:cs="Tahoma"/>
          <w:spacing w:val="0"/>
          <w:sz w:val="24"/>
          <w:szCs w:val="24"/>
          <w:lang w:eastAsia="fr-FR"/>
        </w:rPr>
        <w:t>INSTALLATIONS DUCHANTIER ;</w:t>
      </w:r>
    </w:p>
    <w:p w:rsidR="002636A8" w:rsidRPr="00D42288" w:rsidRDefault="002636A8" w:rsidP="00F00B24">
      <w:pPr>
        <w:pStyle w:val="TitrePieceDAO"/>
        <w:numPr>
          <w:ilvl w:val="0"/>
          <w:numId w:val="47"/>
        </w:numPr>
        <w:spacing w:after="0" w:line="276" w:lineRule="auto"/>
        <w:jc w:val="both"/>
        <w:rPr>
          <w:rFonts w:ascii="Tahoma" w:eastAsia="Times New Roman" w:hAnsi="Tahoma" w:cs="Tahoma"/>
          <w:spacing w:val="0"/>
          <w:sz w:val="24"/>
          <w:szCs w:val="24"/>
          <w:lang w:eastAsia="fr-FR"/>
        </w:rPr>
      </w:pPr>
      <w:r w:rsidRPr="00D42288">
        <w:rPr>
          <w:rFonts w:ascii="Tahoma" w:eastAsia="Times New Roman" w:hAnsi="Tahoma" w:cs="Tahoma"/>
          <w:spacing w:val="0"/>
          <w:sz w:val="24"/>
          <w:szCs w:val="24"/>
          <w:lang w:eastAsia="fr-FR"/>
        </w:rPr>
        <w:t>TERRASSEMENTS</w:t>
      </w:r>
      <w:r w:rsidR="003F33EB" w:rsidRPr="00D42288">
        <w:rPr>
          <w:rFonts w:ascii="Tahoma" w:eastAsia="Times New Roman" w:hAnsi="Tahoma" w:cs="Tahoma"/>
          <w:spacing w:val="0"/>
          <w:sz w:val="24"/>
          <w:szCs w:val="24"/>
          <w:lang w:eastAsia="fr-FR"/>
        </w:rPr>
        <w:t xml:space="preserve"> ET</w:t>
      </w:r>
      <w:r w:rsidRPr="00D42288">
        <w:rPr>
          <w:rFonts w:ascii="Tahoma" w:eastAsia="Times New Roman" w:hAnsi="Tahoma" w:cs="Tahoma"/>
          <w:spacing w:val="0"/>
          <w:sz w:val="24"/>
          <w:szCs w:val="24"/>
          <w:lang w:eastAsia="fr-FR"/>
        </w:rPr>
        <w:t xml:space="preserve"> CHAUSSEE ;</w:t>
      </w:r>
    </w:p>
    <w:p w:rsidR="002636A8" w:rsidRPr="00D42288" w:rsidRDefault="002636A8" w:rsidP="00F00B24">
      <w:pPr>
        <w:pStyle w:val="TitrePieceDAO"/>
        <w:numPr>
          <w:ilvl w:val="0"/>
          <w:numId w:val="47"/>
        </w:numPr>
        <w:spacing w:after="0" w:line="276" w:lineRule="auto"/>
        <w:jc w:val="both"/>
        <w:rPr>
          <w:rFonts w:ascii="Tahoma" w:eastAsia="Times New Roman" w:hAnsi="Tahoma" w:cs="Tahoma"/>
          <w:spacing w:val="0"/>
          <w:sz w:val="24"/>
          <w:szCs w:val="24"/>
          <w:lang w:eastAsia="fr-FR"/>
        </w:rPr>
      </w:pPr>
      <w:r w:rsidRPr="00D42288">
        <w:rPr>
          <w:rFonts w:ascii="Tahoma" w:eastAsia="Times New Roman" w:hAnsi="Tahoma" w:cs="Tahoma"/>
          <w:spacing w:val="0"/>
          <w:sz w:val="24"/>
          <w:szCs w:val="24"/>
          <w:lang w:eastAsia="fr-FR"/>
        </w:rPr>
        <w:t>ASSAINISSEMENT</w:t>
      </w:r>
      <w:r w:rsidR="0033143E" w:rsidRPr="00D42288">
        <w:rPr>
          <w:rFonts w:ascii="Tahoma" w:eastAsia="Times New Roman" w:hAnsi="Tahoma" w:cs="Tahoma"/>
          <w:spacing w:val="0"/>
          <w:sz w:val="24"/>
          <w:szCs w:val="24"/>
          <w:lang w:eastAsia="fr-FR"/>
        </w:rPr>
        <w:t xml:space="preserve"> ET OUVRAGES D’ART</w:t>
      </w:r>
      <w:r w:rsidRPr="00D42288">
        <w:rPr>
          <w:rFonts w:ascii="Tahoma" w:eastAsia="Times New Roman" w:hAnsi="Tahoma" w:cs="Tahoma"/>
          <w:spacing w:val="0"/>
          <w:sz w:val="24"/>
          <w:szCs w:val="24"/>
          <w:lang w:eastAsia="fr-FR"/>
        </w:rPr>
        <w:t xml:space="preserve"> ;</w:t>
      </w:r>
    </w:p>
    <w:p w:rsidR="0033143E" w:rsidRPr="00D42288" w:rsidRDefault="0033143E" w:rsidP="00F00B24">
      <w:pPr>
        <w:pStyle w:val="TitrePieceDAO"/>
        <w:numPr>
          <w:ilvl w:val="0"/>
          <w:numId w:val="47"/>
        </w:numPr>
        <w:spacing w:after="0" w:line="276" w:lineRule="auto"/>
        <w:jc w:val="both"/>
        <w:rPr>
          <w:rFonts w:ascii="Tahoma" w:eastAsia="Times New Roman" w:hAnsi="Tahoma" w:cs="Tahoma"/>
          <w:spacing w:val="0"/>
          <w:sz w:val="24"/>
          <w:szCs w:val="24"/>
          <w:lang w:eastAsia="fr-FR"/>
        </w:rPr>
      </w:pPr>
      <w:r w:rsidRPr="00D42288">
        <w:rPr>
          <w:rFonts w:ascii="Tahoma" w:eastAsia="Times New Roman" w:hAnsi="Tahoma" w:cs="Tahoma"/>
          <w:spacing w:val="0"/>
          <w:sz w:val="24"/>
          <w:szCs w:val="24"/>
          <w:lang w:eastAsia="fr-FR"/>
        </w:rPr>
        <w:t>SIGNALISATION ET DIVERS ;</w:t>
      </w:r>
    </w:p>
    <w:p w:rsidR="002636A8" w:rsidRPr="00D42288" w:rsidRDefault="002636A8" w:rsidP="00AC7B42">
      <w:pPr>
        <w:pStyle w:val="Sansinterligne"/>
        <w:spacing w:line="276" w:lineRule="auto"/>
        <w:jc w:val="both"/>
        <w:rPr>
          <w:rFonts w:ascii="Tahoma" w:hAnsi="Tahoma" w:cs="Tahoma"/>
          <w:sz w:val="24"/>
          <w:szCs w:val="24"/>
        </w:rPr>
      </w:pPr>
    </w:p>
    <w:p w:rsidR="002636A8" w:rsidRPr="00D42288" w:rsidRDefault="002636A8" w:rsidP="00D42288">
      <w:pPr>
        <w:spacing w:line="276" w:lineRule="auto"/>
        <w:ind w:left="360"/>
        <w:jc w:val="both"/>
        <w:rPr>
          <w:rFonts w:ascii="Tahoma" w:hAnsi="Tahoma" w:cs="Tahoma"/>
          <w:b/>
        </w:rPr>
      </w:pPr>
      <w:r w:rsidRPr="00D42288">
        <w:rPr>
          <w:rFonts w:ascii="Tahoma" w:hAnsi="Tahoma" w:cs="Tahoma"/>
          <w:b/>
          <w:u w:val="single"/>
        </w:rPr>
        <w:t>NB :</w:t>
      </w:r>
      <w:r w:rsidRPr="00D42288">
        <w:rPr>
          <w:rFonts w:ascii="Tahoma" w:hAnsi="Tahoma" w:cs="Tahoma"/>
          <w:b/>
        </w:rPr>
        <w:t xml:space="preserve"> Il est à noter que la construction des ouvrages d’assainissement se fera obligatoirement </w:t>
      </w:r>
      <w:r w:rsidR="00D91835" w:rsidRPr="00D42288">
        <w:rPr>
          <w:rFonts w:ascii="Tahoma" w:hAnsi="Tahoma" w:cs="Tahoma"/>
          <w:b/>
        </w:rPr>
        <w:t xml:space="preserve">suivant </w:t>
      </w:r>
      <w:r w:rsidRPr="00D42288">
        <w:rPr>
          <w:rFonts w:ascii="Tahoma" w:hAnsi="Tahoma" w:cs="Tahoma"/>
          <w:b/>
        </w:rPr>
        <w:t>la technique de l’approche</w:t>
      </w:r>
      <w:r w:rsidR="000059C7" w:rsidRPr="00D42288">
        <w:rPr>
          <w:rFonts w:ascii="Tahoma" w:hAnsi="Tahoma" w:cs="Tahoma"/>
          <w:b/>
        </w:rPr>
        <w:t xml:space="preserve"> « Haute</w:t>
      </w:r>
      <w:r w:rsidRPr="00D42288">
        <w:rPr>
          <w:rFonts w:ascii="Tahoma" w:hAnsi="Tahoma" w:cs="Tahoma"/>
          <w:b/>
        </w:rPr>
        <w:t xml:space="preserve"> Intensité de Main </w:t>
      </w:r>
      <w:r w:rsidR="000059C7" w:rsidRPr="00D42288">
        <w:rPr>
          <w:rFonts w:ascii="Tahoma" w:hAnsi="Tahoma" w:cs="Tahoma"/>
          <w:b/>
        </w:rPr>
        <w:t>d’Œuvre »</w:t>
      </w:r>
      <w:r w:rsidR="00D42288">
        <w:rPr>
          <w:rFonts w:ascii="Tahoma" w:hAnsi="Tahoma" w:cs="Tahoma"/>
          <w:b/>
        </w:rPr>
        <w:t xml:space="preserve"> (HIMO).</w:t>
      </w:r>
    </w:p>
    <w:p w:rsidR="002636A8" w:rsidRPr="00D42288" w:rsidRDefault="002636A8" w:rsidP="00F00B24">
      <w:pPr>
        <w:pStyle w:val="Sansinterligne"/>
        <w:numPr>
          <w:ilvl w:val="0"/>
          <w:numId w:val="50"/>
        </w:numPr>
        <w:spacing w:line="276" w:lineRule="auto"/>
        <w:jc w:val="both"/>
        <w:rPr>
          <w:rFonts w:ascii="Tahoma" w:hAnsi="Tahoma" w:cs="Tahoma"/>
          <w:b/>
          <w:sz w:val="24"/>
          <w:szCs w:val="24"/>
        </w:rPr>
      </w:pPr>
      <w:r w:rsidRPr="00D42288">
        <w:rPr>
          <w:rFonts w:ascii="Tahoma" w:hAnsi="Tahoma" w:cs="Tahoma"/>
          <w:b/>
          <w:bCs/>
          <w:sz w:val="24"/>
          <w:szCs w:val="24"/>
        </w:rPr>
        <w:t>Durée des travaux</w:t>
      </w:r>
    </w:p>
    <w:p w:rsidR="00CF6B7F" w:rsidRPr="00D42288" w:rsidRDefault="002636A8" w:rsidP="00AC7B42">
      <w:pPr>
        <w:pStyle w:val="Sansinterligne"/>
        <w:spacing w:line="276" w:lineRule="auto"/>
        <w:jc w:val="both"/>
        <w:rPr>
          <w:rFonts w:ascii="Tahoma" w:hAnsi="Tahoma" w:cs="Tahoma"/>
          <w:color w:val="000000"/>
          <w:sz w:val="24"/>
          <w:szCs w:val="24"/>
        </w:rPr>
      </w:pPr>
      <w:r w:rsidRPr="00D42288">
        <w:rPr>
          <w:rFonts w:ascii="Tahoma" w:hAnsi="Tahoma" w:cs="Tahoma"/>
          <w:color w:val="000000"/>
          <w:sz w:val="24"/>
          <w:szCs w:val="24"/>
        </w:rPr>
        <w:t xml:space="preserve">Le délai d’exécution prévu par le Maître d’Ouvrage </w:t>
      </w:r>
      <w:r w:rsidR="003F6E32" w:rsidRPr="00D42288">
        <w:rPr>
          <w:rFonts w:ascii="Tahoma" w:hAnsi="Tahoma" w:cs="Tahoma"/>
          <w:color w:val="000000"/>
          <w:sz w:val="24"/>
          <w:szCs w:val="24"/>
        </w:rPr>
        <w:t xml:space="preserve">Délégué est de </w:t>
      </w:r>
      <w:r w:rsidR="003F6E32" w:rsidRPr="00D42288">
        <w:rPr>
          <w:rFonts w:ascii="Tahoma" w:hAnsi="Tahoma" w:cs="Tahoma"/>
          <w:b/>
          <w:bCs/>
          <w:color w:val="000000"/>
          <w:sz w:val="24"/>
          <w:szCs w:val="24"/>
        </w:rPr>
        <w:t>quatre (04) mois</w:t>
      </w:r>
    </w:p>
    <w:p w:rsidR="002636A8" w:rsidRPr="00D42288" w:rsidRDefault="002636A8" w:rsidP="00F00B24">
      <w:pPr>
        <w:widowControl w:val="0"/>
        <w:numPr>
          <w:ilvl w:val="0"/>
          <w:numId w:val="44"/>
        </w:numPr>
        <w:autoSpaceDE w:val="0"/>
        <w:autoSpaceDN w:val="0"/>
        <w:adjustRightInd w:val="0"/>
        <w:spacing w:before="11" w:line="276" w:lineRule="auto"/>
        <w:ind w:right="-16"/>
        <w:jc w:val="both"/>
        <w:rPr>
          <w:rFonts w:ascii="Tahoma" w:hAnsi="Tahoma" w:cs="Tahoma"/>
          <w:b/>
        </w:rPr>
      </w:pPr>
      <w:r w:rsidRPr="00D42288">
        <w:rPr>
          <w:rFonts w:ascii="Tahoma" w:hAnsi="Tahoma" w:cs="Tahoma"/>
          <w:b/>
        </w:rPr>
        <w:t>Allotissement</w:t>
      </w:r>
    </w:p>
    <w:p w:rsidR="002636A8" w:rsidRPr="00D42288" w:rsidRDefault="003D09FD" w:rsidP="00AC7B42">
      <w:pPr>
        <w:spacing w:line="276" w:lineRule="auto"/>
        <w:rPr>
          <w:rFonts w:ascii="Tahoma" w:hAnsi="Tahoma" w:cs="Tahoma"/>
          <w:bCs/>
        </w:rPr>
      </w:pPr>
      <w:r w:rsidRPr="00D42288">
        <w:rPr>
          <w:rFonts w:ascii="Tahoma" w:hAnsi="Tahoma" w:cs="Tahoma"/>
          <w:bCs/>
        </w:rPr>
        <w:t>Sans objet</w:t>
      </w:r>
      <w:r w:rsidR="00D91835" w:rsidRPr="00D42288">
        <w:rPr>
          <w:rFonts w:ascii="Tahoma" w:hAnsi="Tahoma" w:cs="Tahoma"/>
          <w:bCs/>
        </w:rPr>
        <w:t>.</w:t>
      </w:r>
    </w:p>
    <w:p w:rsidR="002636A8" w:rsidRPr="00D42288" w:rsidRDefault="002636A8" w:rsidP="00D42288">
      <w:pPr>
        <w:pStyle w:val="Sansinterligne"/>
        <w:numPr>
          <w:ilvl w:val="0"/>
          <w:numId w:val="45"/>
        </w:numPr>
        <w:spacing w:line="276" w:lineRule="auto"/>
        <w:jc w:val="both"/>
        <w:rPr>
          <w:rFonts w:ascii="Tahoma" w:hAnsi="Tahoma" w:cs="Tahoma"/>
          <w:b/>
          <w:sz w:val="24"/>
          <w:szCs w:val="24"/>
        </w:rPr>
      </w:pPr>
      <w:r w:rsidRPr="00D42288">
        <w:rPr>
          <w:rFonts w:ascii="Tahoma" w:hAnsi="Tahoma" w:cs="Tahoma"/>
          <w:b/>
          <w:sz w:val="24"/>
          <w:szCs w:val="24"/>
        </w:rPr>
        <w:t xml:space="preserve">Coût prévisionnel </w:t>
      </w:r>
    </w:p>
    <w:p w:rsidR="002636A8" w:rsidRPr="00D42288" w:rsidRDefault="002636A8" w:rsidP="00D42288">
      <w:pPr>
        <w:spacing w:line="276" w:lineRule="auto"/>
        <w:ind w:left="164"/>
        <w:contextualSpacing/>
        <w:jc w:val="both"/>
        <w:rPr>
          <w:rFonts w:ascii="Tahoma" w:hAnsi="Tahoma" w:cs="Tahoma"/>
          <w:b/>
        </w:rPr>
      </w:pPr>
      <w:r w:rsidRPr="00D42288">
        <w:rPr>
          <w:rFonts w:ascii="Tahoma" w:hAnsi="Tahoma" w:cs="Tahoma"/>
          <w:bCs/>
        </w:rPr>
        <w:t xml:space="preserve">Le coût prévisionnel de l’opération à l’issue des études préalables est </w:t>
      </w:r>
      <w:r w:rsidR="006A42F9" w:rsidRPr="00D42288">
        <w:rPr>
          <w:rFonts w:ascii="Tahoma" w:hAnsi="Tahoma" w:cs="Tahoma"/>
          <w:bCs/>
        </w:rPr>
        <w:t xml:space="preserve">de </w:t>
      </w:r>
      <w:r w:rsidR="006A42F9" w:rsidRPr="00D42288">
        <w:rPr>
          <w:rFonts w:ascii="Tahoma" w:hAnsi="Tahoma" w:cs="Tahoma"/>
          <w:b/>
        </w:rPr>
        <w:t>cent trente un millions deux cent quatre-vingt-dix-huit mille sept cent vingt-deux (131 298 722) Francs CFA</w:t>
      </w:r>
      <w:r w:rsidR="003D09FD" w:rsidRPr="00D42288">
        <w:rPr>
          <w:rFonts w:ascii="Tahoma" w:hAnsi="Tahoma" w:cs="Tahoma"/>
          <w:b/>
        </w:rPr>
        <w:t xml:space="preserve"> TTC.</w:t>
      </w:r>
    </w:p>
    <w:p w:rsidR="002636A8" w:rsidRPr="00D42288" w:rsidRDefault="002636A8" w:rsidP="00F00B24">
      <w:pPr>
        <w:widowControl w:val="0"/>
        <w:numPr>
          <w:ilvl w:val="0"/>
          <w:numId w:val="48"/>
        </w:numPr>
        <w:autoSpaceDE w:val="0"/>
        <w:autoSpaceDN w:val="0"/>
        <w:adjustRightInd w:val="0"/>
        <w:spacing w:line="276" w:lineRule="auto"/>
        <w:ind w:right="-20"/>
        <w:rPr>
          <w:rFonts w:ascii="Tahoma" w:hAnsi="Tahoma" w:cs="Tahoma"/>
          <w:b/>
          <w:bCs/>
        </w:rPr>
      </w:pPr>
      <w:r w:rsidRPr="00D42288">
        <w:rPr>
          <w:rFonts w:ascii="Tahoma" w:hAnsi="Tahoma" w:cs="Tahoma"/>
          <w:b/>
          <w:bCs/>
        </w:rPr>
        <w:t>Participation et origine</w:t>
      </w:r>
    </w:p>
    <w:p w:rsidR="002636A8" w:rsidRPr="00D42288" w:rsidRDefault="002636A8" w:rsidP="00AC7B42">
      <w:pPr>
        <w:widowControl w:val="0"/>
        <w:autoSpaceDE w:val="0"/>
        <w:autoSpaceDN w:val="0"/>
        <w:adjustRightInd w:val="0"/>
        <w:spacing w:before="11" w:after="240" w:line="276" w:lineRule="auto"/>
        <w:ind w:right="-16"/>
        <w:jc w:val="both"/>
        <w:rPr>
          <w:rFonts w:ascii="Tahoma" w:hAnsi="Tahoma" w:cs="Tahoma"/>
        </w:rPr>
      </w:pPr>
      <w:r w:rsidRPr="00D42288">
        <w:rPr>
          <w:rFonts w:ascii="Tahoma" w:hAnsi="Tahoma" w:cs="Tahoma"/>
        </w:rPr>
        <w:t>La   participation   au   présent   Appel   d’Offres est ouverte à toutes les entreprises de travaux publics ou groupement d’entreprise</w:t>
      </w:r>
      <w:r w:rsidR="003F33EB" w:rsidRPr="00D42288">
        <w:rPr>
          <w:rFonts w:ascii="Tahoma" w:hAnsi="Tahoma" w:cs="Tahoma"/>
        </w:rPr>
        <w:t>s</w:t>
      </w:r>
      <w:r w:rsidRPr="00D42288">
        <w:rPr>
          <w:rFonts w:ascii="Tahoma" w:hAnsi="Tahoma" w:cs="Tahoma"/>
        </w:rPr>
        <w:t xml:space="preserve"> de droit camerounais installées au Cameroun et possédant une bonne expérience dans la réalisation des travaux de génie civil et justifiant des capacités techniques et financières pour la bonne réalisation des travaux qui en constituent l’objet.</w:t>
      </w:r>
    </w:p>
    <w:p w:rsidR="002636A8" w:rsidRPr="00D42288" w:rsidRDefault="002636A8" w:rsidP="00F00B24">
      <w:pPr>
        <w:widowControl w:val="0"/>
        <w:numPr>
          <w:ilvl w:val="0"/>
          <w:numId w:val="48"/>
        </w:numPr>
        <w:autoSpaceDE w:val="0"/>
        <w:autoSpaceDN w:val="0"/>
        <w:adjustRightInd w:val="0"/>
        <w:spacing w:line="276" w:lineRule="auto"/>
        <w:ind w:right="-20"/>
        <w:rPr>
          <w:rFonts w:ascii="Tahoma" w:hAnsi="Tahoma" w:cs="Tahoma"/>
          <w:b/>
          <w:bCs/>
        </w:rPr>
      </w:pPr>
      <w:r w:rsidRPr="00D42288">
        <w:rPr>
          <w:rFonts w:ascii="Tahoma" w:hAnsi="Tahoma" w:cs="Tahoma"/>
          <w:b/>
          <w:bCs/>
        </w:rPr>
        <w:lastRenderedPageBreak/>
        <w:t>Financement</w:t>
      </w:r>
    </w:p>
    <w:p w:rsidR="002636A8" w:rsidRPr="00D42288" w:rsidRDefault="002636A8" w:rsidP="00AC7B42">
      <w:pPr>
        <w:widowControl w:val="0"/>
        <w:autoSpaceDE w:val="0"/>
        <w:autoSpaceDN w:val="0"/>
        <w:adjustRightInd w:val="0"/>
        <w:spacing w:after="240" w:line="276" w:lineRule="auto"/>
        <w:ind w:right="-16"/>
        <w:jc w:val="both"/>
        <w:rPr>
          <w:rFonts w:ascii="Tahoma" w:hAnsi="Tahoma" w:cs="Tahoma"/>
          <w:b/>
          <w:bCs/>
          <w:color w:val="FF0000"/>
        </w:rPr>
      </w:pPr>
      <w:r w:rsidRPr="00D42288">
        <w:rPr>
          <w:rFonts w:ascii="Tahoma" w:hAnsi="Tahoma" w:cs="Tahoma"/>
        </w:rPr>
        <w:t xml:space="preserve">Les   travaux   objet   du   présent   appel   d'offres sont financés par le BIP (Budget d’Investissement Public) du Ministère des </w:t>
      </w:r>
      <w:r w:rsidR="00E113F9" w:rsidRPr="00D42288">
        <w:rPr>
          <w:rFonts w:ascii="Tahoma" w:hAnsi="Tahoma" w:cs="Tahoma"/>
        </w:rPr>
        <w:t>Travaux Publics</w:t>
      </w:r>
      <w:r w:rsidRPr="00D42288">
        <w:rPr>
          <w:rFonts w:ascii="Tahoma" w:hAnsi="Tahoma" w:cs="Tahoma"/>
        </w:rPr>
        <w:t>, exercice</w:t>
      </w:r>
      <w:r w:rsidR="00046A04" w:rsidRPr="00D42288">
        <w:rPr>
          <w:rFonts w:ascii="Tahoma" w:hAnsi="Tahoma" w:cs="Tahoma"/>
        </w:rPr>
        <w:t xml:space="preserve"> 2026.</w:t>
      </w:r>
    </w:p>
    <w:p w:rsidR="002636A8" w:rsidRPr="00D42288" w:rsidRDefault="002636A8" w:rsidP="00F00B24">
      <w:pPr>
        <w:widowControl w:val="0"/>
        <w:numPr>
          <w:ilvl w:val="0"/>
          <w:numId w:val="48"/>
        </w:numPr>
        <w:autoSpaceDE w:val="0"/>
        <w:autoSpaceDN w:val="0"/>
        <w:adjustRightInd w:val="0"/>
        <w:spacing w:line="276" w:lineRule="auto"/>
        <w:ind w:right="-20"/>
        <w:rPr>
          <w:rFonts w:ascii="Tahoma" w:hAnsi="Tahoma" w:cs="Tahoma"/>
          <w:b/>
          <w:bCs/>
        </w:rPr>
      </w:pPr>
      <w:r w:rsidRPr="00D42288">
        <w:rPr>
          <w:rFonts w:ascii="Tahoma" w:hAnsi="Tahoma" w:cs="Tahoma"/>
          <w:b/>
          <w:bCs/>
        </w:rPr>
        <w:t xml:space="preserve">Cautionnement provisoire </w:t>
      </w:r>
    </w:p>
    <w:p w:rsidR="002636A8" w:rsidRPr="00D42288" w:rsidRDefault="002636A8" w:rsidP="00AC7B42">
      <w:pPr>
        <w:widowControl w:val="0"/>
        <w:autoSpaceDE w:val="0"/>
        <w:spacing w:line="276" w:lineRule="auto"/>
        <w:jc w:val="both"/>
        <w:rPr>
          <w:rFonts w:ascii="Tahoma" w:hAnsi="Tahoma" w:cs="Tahoma"/>
        </w:rPr>
      </w:pPr>
      <w:r w:rsidRPr="00D42288">
        <w:rPr>
          <w:rFonts w:ascii="Tahoma" w:hAnsi="Tahoma" w:cs="Tahoma"/>
        </w:rPr>
        <w:t>Chaque</w:t>
      </w:r>
      <w:r w:rsidR="006277E5" w:rsidRPr="00D42288">
        <w:rPr>
          <w:rFonts w:ascii="Tahoma" w:hAnsi="Tahoma" w:cs="Tahoma"/>
        </w:rPr>
        <w:t xml:space="preserve"> </w:t>
      </w:r>
      <w:r w:rsidRPr="00D42288">
        <w:rPr>
          <w:rFonts w:ascii="Tahoma" w:hAnsi="Tahoma" w:cs="Tahoma"/>
        </w:rPr>
        <w:t>soumissionnaire</w:t>
      </w:r>
      <w:r w:rsidR="006277E5" w:rsidRPr="00D42288">
        <w:rPr>
          <w:rFonts w:ascii="Tahoma" w:hAnsi="Tahoma" w:cs="Tahoma"/>
        </w:rPr>
        <w:t xml:space="preserve"> </w:t>
      </w:r>
      <w:r w:rsidRPr="00D42288">
        <w:rPr>
          <w:rFonts w:ascii="Tahoma" w:hAnsi="Tahoma" w:cs="Tahoma"/>
        </w:rPr>
        <w:t>doit</w:t>
      </w:r>
      <w:r w:rsidR="006277E5" w:rsidRPr="00D42288">
        <w:rPr>
          <w:rFonts w:ascii="Tahoma" w:hAnsi="Tahoma" w:cs="Tahoma"/>
        </w:rPr>
        <w:t xml:space="preserve"> </w:t>
      </w:r>
      <w:r w:rsidRPr="00D42288">
        <w:rPr>
          <w:rFonts w:ascii="Tahoma" w:hAnsi="Tahoma" w:cs="Tahoma"/>
        </w:rPr>
        <w:t>joindre</w:t>
      </w:r>
      <w:r w:rsidR="006277E5" w:rsidRPr="00D42288">
        <w:rPr>
          <w:rFonts w:ascii="Tahoma" w:hAnsi="Tahoma" w:cs="Tahoma"/>
        </w:rPr>
        <w:t xml:space="preserve"> </w:t>
      </w:r>
      <w:r w:rsidRPr="00D42288">
        <w:rPr>
          <w:rFonts w:ascii="Tahoma" w:hAnsi="Tahoma" w:cs="Tahoma"/>
        </w:rPr>
        <w:t>à</w:t>
      </w:r>
      <w:r w:rsidR="006277E5" w:rsidRPr="00D42288">
        <w:rPr>
          <w:rFonts w:ascii="Tahoma" w:hAnsi="Tahoma" w:cs="Tahoma"/>
        </w:rPr>
        <w:t xml:space="preserve"> </w:t>
      </w:r>
      <w:r w:rsidRPr="00D42288">
        <w:rPr>
          <w:rFonts w:ascii="Tahoma" w:hAnsi="Tahoma" w:cs="Tahoma"/>
        </w:rPr>
        <w:t>ses</w:t>
      </w:r>
      <w:r w:rsidR="006277E5" w:rsidRPr="00D42288">
        <w:rPr>
          <w:rFonts w:ascii="Tahoma" w:hAnsi="Tahoma" w:cs="Tahoma"/>
        </w:rPr>
        <w:t xml:space="preserve"> </w:t>
      </w:r>
      <w:r w:rsidRPr="00D42288">
        <w:rPr>
          <w:rFonts w:ascii="Tahoma" w:hAnsi="Tahoma" w:cs="Tahoma"/>
        </w:rPr>
        <w:t>pièces administratives, une caution de soumission établie par une banque de premier ordre ou un établissement financier agréé par le Ministère</w:t>
      </w:r>
      <w:r w:rsidR="006277E5" w:rsidRPr="00D42288">
        <w:rPr>
          <w:rFonts w:ascii="Tahoma" w:hAnsi="Tahoma" w:cs="Tahoma"/>
        </w:rPr>
        <w:t xml:space="preserve"> </w:t>
      </w:r>
      <w:r w:rsidRPr="00D42288">
        <w:rPr>
          <w:rFonts w:ascii="Tahoma" w:hAnsi="Tahoma" w:cs="Tahoma"/>
        </w:rPr>
        <w:t>chargé</w:t>
      </w:r>
      <w:r w:rsidR="006277E5" w:rsidRPr="00D42288">
        <w:rPr>
          <w:rFonts w:ascii="Tahoma" w:hAnsi="Tahoma" w:cs="Tahoma"/>
        </w:rPr>
        <w:t xml:space="preserve"> </w:t>
      </w:r>
      <w:r w:rsidRPr="00D42288">
        <w:rPr>
          <w:rFonts w:ascii="Tahoma" w:hAnsi="Tahoma" w:cs="Tahoma"/>
        </w:rPr>
        <w:t>des</w:t>
      </w:r>
      <w:r w:rsidR="006277E5" w:rsidRPr="00D42288">
        <w:rPr>
          <w:rFonts w:ascii="Tahoma" w:hAnsi="Tahoma" w:cs="Tahoma"/>
        </w:rPr>
        <w:t xml:space="preserve"> </w:t>
      </w:r>
      <w:proofErr w:type="gramStart"/>
      <w:r w:rsidRPr="00D42288">
        <w:rPr>
          <w:rFonts w:ascii="Tahoma" w:hAnsi="Tahoma" w:cs="Tahoma"/>
        </w:rPr>
        <w:t>finances</w:t>
      </w:r>
      <w:proofErr w:type="gramEnd"/>
      <w:r w:rsidR="006277E5" w:rsidRPr="00D42288">
        <w:rPr>
          <w:rFonts w:ascii="Tahoma" w:hAnsi="Tahoma" w:cs="Tahoma"/>
        </w:rPr>
        <w:t xml:space="preserve"> </w:t>
      </w:r>
      <w:r w:rsidRPr="00D42288">
        <w:rPr>
          <w:rFonts w:ascii="Tahoma" w:hAnsi="Tahoma" w:cs="Tahoma"/>
        </w:rPr>
        <w:t>et</w:t>
      </w:r>
      <w:r w:rsidR="006277E5" w:rsidRPr="00D42288">
        <w:rPr>
          <w:rFonts w:ascii="Tahoma" w:hAnsi="Tahoma" w:cs="Tahoma"/>
        </w:rPr>
        <w:t xml:space="preserve"> </w:t>
      </w:r>
      <w:r w:rsidRPr="00D42288">
        <w:rPr>
          <w:rFonts w:ascii="Tahoma" w:hAnsi="Tahoma" w:cs="Tahoma"/>
        </w:rPr>
        <w:t>dont</w:t>
      </w:r>
      <w:r w:rsidR="006277E5" w:rsidRPr="00D42288">
        <w:rPr>
          <w:rFonts w:ascii="Tahoma" w:hAnsi="Tahoma" w:cs="Tahoma"/>
        </w:rPr>
        <w:t xml:space="preserve"> </w:t>
      </w:r>
      <w:r w:rsidRPr="00D42288">
        <w:rPr>
          <w:rFonts w:ascii="Tahoma" w:hAnsi="Tahoma" w:cs="Tahoma"/>
        </w:rPr>
        <w:t>la</w:t>
      </w:r>
      <w:r w:rsidR="006277E5" w:rsidRPr="00D42288">
        <w:rPr>
          <w:rFonts w:ascii="Tahoma" w:hAnsi="Tahoma" w:cs="Tahoma"/>
        </w:rPr>
        <w:t xml:space="preserve"> </w:t>
      </w:r>
      <w:r w:rsidRPr="00D42288">
        <w:rPr>
          <w:rFonts w:ascii="Tahoma" w:hAnsi="Tahoma" w:cs="Tahoma"/>
        </w:rPr>
        <w:t>liste</w:t>
      </w:r>
      <w:r w:rsidR="006277E5" w:rsidRPr="00D42288">
        <w:rPr>
          <w:rFonts w:ascii="Tahoma" w:hAnsi="Tahoma" w:cs="Tahoma"/>
        </w:rPr>
        <w:t xml:space="preserve"> </w:t>
      </w:r>
      <w:r w:rsidRPr="00D42288">
        <w:rPr>
          <w:rFonts w:ascii="Tahoma" w:hAnsi="Tahoma" w:cs="Tahoma"/>
        </w:rPr>
        <w:t>figure dans</w:t>
      </w:r>
      <w:r w:rsidR="006277E5" w:rsidRPr="00D42288">
        <w:rPr>
          <w:rFonts w:ascii="Tahoma" w:hAnsi="Tahoma" w:cs="Tahoma"/>
        </w:rPr>
        <w:t xml:space="preserve"> </w:t>
      </w:r>
      <w:r w:rsidRPr="00D42288">
        <w:rPr>
          <w:rFonts w:ascii="Tahoma" w:hAnsi="Tahoma" w:cs="Tahoma"/>
        </w:rPr>
        <w:t>la</w:t>
      </w:r>
      <w:r w:rsidR="006277E5" w:rsidRPr="00D42288">
        <w:rPr>
          <w:rFonts w:ascii="Tahoma" w:hAnsi="Tahoma" w:cs="Tahoma"/>
        </w:rPr>
        <w:t xml:space="preserve"> </w:t>
      </w:r>
      <w:r w:rsidRPr="00D42288">
        <w:rPr>
          <w:rFonts w:ascii="Tahoma" w:hAnsi="Tahoma" w:cs="Tahoma"/>
        </w:rPr>
        <w:t>pièce</w:t>
      </w:r>
      <w:r w:rsidR="00CB19D4" w:rsidRPr="00D42288">
        <w:rPr>
          <w:rFonts w:ascii="Tahoma" w:hAnsi="Tahoma" w:cs="Tahoma"/>
        </w:rPr>
        <w:t xml:space="preserve"> </w:t>
      </w:r>
      <w:r w:rsidRPr="00D42288">
        <w:rPr>
          <w:rFonts w:ascii="Tahoma" w:hAnsi="Tahoma" w:cs="Tahoma"/>
        </w:rPr>
        <w:t>11</w:t>
      </w:r>
      <w:r w:rsidR="00E20CBD">
        <w:rPr>
          <w:rFonts w:ascii="Tahoma" w:hAnsi="Tahoma" w:cs="Tahoma"/>
        </w:rPr>
        <w:t xml:space="preserve"> </w:t>
      </w:r>
      <w:r w:rsidRPr="00D42288">
        <w:rPr>
          <w:rFonts w:ascii="Tahoma" w:hAnsi="Tahoma" w:cs="Tahoma"/>
        </w:rPr>
        <w:t>du</w:t>
      </w:r>
      <w:r w:rsidR="00CB19D4" w:rsidRPr="00D42288">
        <w:rPr>
          <w:rFonts w:ascii="Tahoma" w:hAnsi="Tahoma" w:cs="Tahoma"/>
        </w:rPr>
        <w:t xml:space="preserve"> </w:t>
      </w:r>
      <w:r w:rsidRPr="00D42288">
        <w:rPr>
          <w:rFonts w:ascii="Tahoma" w:hAnsi="Tahoma" w:cs="Tahoma"/>
        </w:rPr>
        <w:t>DAO, dont le montant est indiqué dans le tableau ci-dessous et valable</w:t>
      </w:r>
      <w:r w:rsidR="00CB19D4" w:rsidRPr="00D42288">
        <w:rPr>
          <w:rFonts w:ascii="Tahoma" w:hAnsi="Tahoma" w:cs="Tahoma"/>
        </w:rPr>
        <w:t xml:space="preserve"> </w:t>
      </w:r>
      <w:r w:rsidRPr="00D42288">
        <w:rPr>
          <w:rFonts w:ascii="Tahoma" w:hAnsi="Tahoma" w:cs="Tahoma"/>
        </w:rPr>
        <w:t>pendant</w:t>
      </w:r>
      <w:r w:rsidR="00CB19D4" w:rsidRPr="00D42288">
        <w:rPr>
          <w:rFonts w:ascii="Tahoma" w:hAnsi="Tahoma" w:cs="Tahoma"/>
        </w:rPr>
        <w:t xml:space="preserve"> </w:t>
      </w:r>
      <w:r w:rsidRPr="00D42288">
        <w:rPr>
          <w:rFonts w:ascii="Tahoma" w:hAnsi="Tahoma" w:cs="Tahoma"/>
        </w:rPr>
        <w:t>trente</w:t>
      </w:r>
      <w:r w:rsidR="00CB19D4" w:rsidRPr="00D42288">
        <w:rPr>
          <w:rFonts w:ascii="Tahoma" w:hAnsi="Tahoma" w:cs="Tahoma"/>
        </w:rPr>
        <w:t xml:space="preserve"> </w:t>
      </w:r>
      <w:r w:rsidRPr="00D42288">
        <w:rPr>
          <w:rFonts w:ascii="Tahoma" w:hAnsi="Tahoma" w:cs="Tahoma"/>
        </w:rPr>
        <w:t>(30)</w:t>
      </w:r>
      <w:r w:rsidR="00CB19D4" w:rsidRPr="00D42288">
        <w:rPr>
          <w:rFonts w:ascii="Tahoma" w:hAnsi="Tahoma" w:cs="Tahoma"/>
        </w:rPr>
        <w:t xml:space="preserve"> </w:t>
      </w:r>
      <w:r w:rsidRPr="00D42288">
        <w:rPr>
          <w:rFonts w:ascii="Tahoma" w:hAnsi="Tahoma" w:cs="Tahoma"/>
        </w:rPr>
        <w:t>jours</w:t>
      </w:r>
      <w:r w:rsidR="00CB19D4" w:rsidRPr="00D42288">
        <w:rPr>
          <w:rFonts w:ascii="Tahoma" w:hAnsi="Tahoma" w:cs="Tahoma"/>
        </w:rPr>
        <w:t xml:space="preserve"> </w:t>
      </w:r>
      <w:r w:rsidRPr="00D42288">
        <w:rPr>
          <w:rFonts w:ascii="Tahoma" w:hAnsi="Tahoma" w:cs="Tahoma"/>
        </w:rPr>
        <w:t>au-delà</w:t>
      </w:r>
      <w:r w:rsidR="00CB19D4" w:rsidRPr="00D42288">
        <w:rPr>
          <w:rFonts w:ascii="Tahoma" w:hAnsi="Tahoma" w:cs="Tahoma"/>
        </w:rPr>
        <w:t xml:space="preserve"> </w:t>
      </w:r>
      <w:r w:rsidRPr="00D42288">
        <w:rPr>
          <w:rFonts w:ascii="Tahoma" w:hAnsi="Tahoma" w:cs="Tahoma"/>
        </w:rPr>
        <w:t>de</w:t>
      </w:r>
      <w:r w:rsidR="00CB19D4" w:rsidRPr="00D42288">
        <w:rPr>
          <w:rFonts w:ascii="Tahoma" w:hAnsi="Tahoma" w:cs="Tahoma"/>
        </w:rPr>
        <w:t xml:space="preserve"> </w:t>
      </w:r>
      <w:r w:rsidRPr="00D42288">
        <w:rPr>
          <w:rFonts w:ascii="Tahoma" w:hAnsi="Tahoma" w:cs="Tahoma"/>
        </w:rPr>
        <w:t>la</w:t>
      </w:r>
      <w:r w:rsidR="00CB19D4" w:rsidRPr="00D42288">
        <w:rPr>
          <w:rFonts w:ascii="Tahoma" w:hAnsi="Tahoma" w:cs="Tahoma"/>
        </w:rPr>
        <w:t xml:space="preserve"> </w:t>
      </w:r>
      <w:r w:rsidRPr="00D42288">
        <w:rPr>
          <w:rFonts w:ascii="Tahoma" w:hAnsi="Tahoma" w:cs="Tahoma"/>
        </w:rPr>
        <w:t>date originale</w:t>
      </w:r>
      <w:r w:rsidR="00CB19D4" w:rsidRPr="00D42288">
        <w:rPr>
          <w:rFonts w:ascii="Tahoma" w:hAnsi="Tahoma" w:cs="Tahoma"/>
        </w:rPr>
        <w:t xml:space="preserve"> </w:t>
      </w:r>
      <w:r w:rsidRPr="00D42288">
        <w:rPr>
          <w:rFonts w:ascii="Tahoma" w:hAnsi="Tahoma" w:cs="Tahoma"/>
        </w:rPr>
        <w:t>de</w:t>
      </w:r>
      <w:r w:rsidR="00CB19D4" w:rsidRPr="00D42288">
        <w:rPr>
          <w:rFonts w:ascii="Tahoma" w:hAnsi="Tahoma" w:cs="Tahoma"/>
        </w:rPr>
        <w:t xml:space="preserve"> </w:t>
      </w:r>
      <w:r w:rsidRPr="00D42288">
        <w:rPr>
          <w:rFonts w:ascii="Tahoma" w:hAnsi="Tahoma" w:cs="Tahoma"/>
        </w:rPr>
        <w:t>validité</w:t>
      </w:r>
      <w:r w:rsidR="00CB19D4" w:rsidRPr="00D42288">
        <w:rPr>
          <w:rFonts w:ascii="Tahoma" w:hAnsi="Tahoma" w:cs="Tahoma"/>
        </w:rPr>
        <w:t xml:space="preserve"> </w:t>
      </w:r>
      <w:r w:rsidRPr="00D42288">
        <w:rPr>
          <w:rFonts w:ascii="Tahoma" w:hAnsi="Tahoma" w:cs="Tahoma"/>
        </w:rPr>
        <w:t>des</w:t>
      </w:r>
      <w:r w:rsidR="00CB19D4" w:rsidRPr="00D42288">
        <w:rPr>
          <w:rFonts w:ascii="Tahoma" w:hAnsi="Tahoma" w:cs="Tahoma"/>
        </w:rPr>
        <w:t xml:space="preserve"> </w:t>
      </w:r>
      <w:r w:rsidRPr="00D42288">
        <w:rPr>
          <w:rFonts w:ascii="Tahoma" w:hAnsi="Tahoma" w:cs="Tahoma"/>
        </w:rPr>
        <w:t>offres. La durée de validité de la caution de soumission à compter de la date limite de remise des offres est de cent-vingt (120) jours.</w:t>
      </w:r>
    </w:p>
    <w:p w:rsidR="002636A8" w:rsidRPr="00D42288" w:rsidRDefault="002636A8" w:rsidP="00AC7B42">
      <w:pPr>
        <w:widowControl w:val="0"/>
        <w:autoSpaceDE w:val="0"/>
        <w:spacing w:line="276" w:lineRule="auto"/>
        <w:jc w:val="both"/>
        <w:rPr>
          <w:rFonts w:ascii="Tahoma" w:hAnsi="Tahoma" w:cs="Tahoma"/>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
        <w:gridCol w:w="4394"/>
        <w:gridCol w:w="2043"/>
        <w:gridCol w:w="2778"/>
      </w:tblGrid>
      <w:tr w:rsidR="002636A8" w:rsidRPr="00D42288" w:rsidTr="00E113F9">
        <w:tc>
          <w:tcPr>
            <w:tcW w:w="872" w:type="dxa"/>
            <w:shd w:val="clear" w:color="auto" w:fill="auto"/>
            <w:vAlign w:val="center"/>
          </w:tcPr>
          <w:p w:rsidR="002636A8" w:rsidRPr="00D42288" w:rsidRDefault="005334C1" w:rsidP="00AC7B42">
            <w:pPr>
              <w:spacing w:line="276" w:lineRule="auto"/>
              <w:jc w:val="center"/>
              <w:rPr>
                <w:rFonts w:ascii="Tahoma" w:hAnsi="Tahoma" w:cs="Tahoma"/>
                <w:b/>
                <w:bCs/>
              </w:rPr>
            </w:pPr>
            <w:r w:rsidRPr="00D42288">
              <w:rPr>
                <w:rFonts w:ascii="Tahoma" w:hAnsi="Tahoma" w:cs="Tahoma"/>
                <w:b/>
                <w:bCs/>
              </w:rPr>
              <w:t>Lot</w:t>
            </w:r>
          </w:p>
        </w:tc>
        <w:tc>
          <w:tcPr>
            <w:tcW w:w="4394" w:type="dxa"/>
            <w:shd w:val="clear" w:color="auto" w:fill="auto"/>
            <w:vAlign w:val="center"/>
          </w:tcPr>
          <w:p w:rsidR="002636A8" w:rsidRPr="00D42288" w:rsidRDefault="002636A8" w:rsidP="00AC7B42">
            <w:pPr>
              <w:spacing w:line="276" w:lineRule="auto"/>
              <w:jc w:val="center"/>
              <w:rPr>
                <w:rFonts w:ascii="Tahoma" w:hAnsi="Tahoma" w:cs="Tahoma"/>
                <w:b/>
                <w:bCs/>
              </w:rPr>
            </w:pPr>
            <w:r w:rsidRPr="00D42288">
              <w:rPr>
                <w:rFonts w:ascii="Tahoma" w:hAnsi="Tahoma" w:cs="Tahoma"/>
                <w:b/>
                <w:bCs/>
              </w:rPr>
              <w:t>Intitulé</w:t>
            </w:r>
          </w:p>
        </w:tc>
        <w:tc>
          <w:tcPr>
            <w:tcW w:w="2043" w:type="dxa"/>
            <w:shd w:val="clear" w:color="auto" w:fill="auto"/>
            <w:vAlign w:val="center"/>
          </w:tcPr>
          <w:p w:rsidR="002636A8" w:rsidRPr="00D42288" w:rsidRDefault="002636A8" w:rsidP="00AC7B42">
            <w:pPr>
              <w:spacing w:line="276" w:lineRule="auto"/>
              <w:jc w:val="center"/>
              <w:rPr>
                <w:rFonts w:ascii="Tahoma" w:hAnsi="Tahoma" w:cs="Tahoma"/>
                <w:b/>
                <w:bCs/>
              </w:rPr>
            </w:pPr>
            <w:r w:rsidRPr="00D42288">
              <w:rPr>
                <w:rFonts w:ascii="Tahoma" w:hAnsi="Tahoma" w:cs="Tahoma"/>
                <w:b/>
                <w:bCs/>
              </w:rPr>
              <w:t>Montant caution en chiffres</w:t>
            </w:r>
          </w:p>
        </w:tc>
        <w:tc>
          <w:tcPr>
            <w:tcW w:w="2778" w:type="dxa"/>
            <w:shd w:val="clear" w:color="auto" w:fill="auto"/>
            <w:vAlign w:val="center"/>
          </w:tcPr>
          <w:p w:rsidR="002636A8" w:rsidRPr="00D42288" w:rsidRDefault="002636A8" w:rsidP="00AC7B42">
            <w:pPr>
              <w:spacing w:line="276" w:lineRule="auto"/>
              <w:jc w:val="center"/>
              <w:rPr>
                <w:rFonts w:ascii="Tahoma" w:hAnsi="Tahoma" w:cs="Tahoma"/>
                <w:b/>
                <w:bCs/>
              </w:rPr>
            </w:pPr>
            <w:r w:rsidRPr="00D42288">
              <w:rPr>
                <w:rFonts w:ascii="Tahoma" w:hAnsi="Tahoma" w:cs="Tahoma"/>
                <w:b/>
                <w:bCs/>
              </w:rPr>
              <w:t>Montants caution en lettres</w:t>
            </w:r>
          </w:p>
        </w:tc>
      </w:tr>
      <w:tr w:rsidR="00E26289" w:rsidRPr="00D42288" w:rsidTr="00A07938">
        <w:trPr>
          <w:trHeight w:val="709"/>
        </w:trPr>
        <w:tc>
          <w:tcPr>
            <w:tcW w:w="872" w:type="dxa"/>
            <w:shd w:val="clear" w:color="auto" w:fill="auto"/>
            <w:vAlign w:val="center"/>
          </w:tcPr>
          <w:p w:rsidR="00E26289" w:rsidRPr="00D42288" w:rsidRDefault="00E26289" w:rsidP="00E26289">
            <w:pPr>
              <w:spacing w:line="276" w:lineRule="auto"/>
              <w:jc w:val="center"/>
              <w:rPr>
                <w:rFonts w:ascii="Tahoma" w:hAnsi="Tahoma" w:cs="Tahoma"/>
                <w:b/>
                <w:bCs/>
              </w:rPr>
            </w:pPr>
            <w:r w:rsidRPr="00D42288">
              <w:rPr>
                <w:rFonts w:ascii="Tahoma" w:hAnsi="Tahoma" w:cs="Tahoma"/>
                <w:b/>
                <w:bCs/>
              </w:rPr>
              <w:t>Unique</w:t>
            </w:r>
          </w:p>
        </w:tc>
        <w:tc>
          <w:tcPr>
            <w:tcW w:w="4394" w:type="dxa"/>
            <w:shd w:val="clear" w:color="auto" w:fill="auto"/>
          </w:tcPr>
          <w:p w:rsidR="00E26289" w:rsidRPr="00D42288" w:rsidRDefault="00C70D76" w:rsidP="00A07938">
            <w:pPr>
              <w:spacing w:line="276" w:lineRule="auto"/>
              <w:jc w:val="both"/>
              <w:rPr>
                <w:rFonts w:ascii="Tahoma" w:hAnsi="Tahoma" w:cs="Tahoma"/>
                <w:b/>
                <w:bCs/>
              </w:rPr>
            </w:pPr>
            <w:r w:rsidRPr="00D42288">
              <w:rPr>
                <w:rFonts w:ascii="Tahoma" w:hAnsi="Tahoma" w:cs="Tahoma"/>
              </w:rPr>
              <w:t xml:space="preserve">Travaux de réhabilitation de la route </w:t>
            </w:r>
            <w:proofErr w:type="spellStart"/>
            <w:r w:rsidRPr="00D42288">
              <w:rPr>
                <w:rFonts w:ascii="Tahoma" w:hAnsi="Tahoma" w:cs="Tahoma"/>
              </w:rPr>
              <w:t>Doukoula</w:t>
            </w:r>
            <w:proofErr w:type="spellEnd"/>
            <w:r w:rsidRPr="00D42288">
              <w:rPr>
                <w:rFonts w:ascii="Tahoma" w:hAnsi="Tahoma" w:cs="Tahoma"/>
              </w:rPr>
              <w:t>-Tchatibali</w:t>
            </w:r>
            <w:r w:rsidR="00840A6B" w:rsidRPr="00D42288">
              <w:rPr>
                <w:rFonts w:ascii="Tahoma" w:hAnsi="Tahoma" w:cs="Tahoma"/>
              </w:rPr>
              <w:t xml:space="preserve"> (Phase I)</w:t>
            </w:r>
            <w:r w:rsidRPr="00D42288">
              <w:rPr>
                <w:rFonts w:ascii="Tahoma" w:hAnsi="Tahoma" w:cs="Tahoma"/>
              </w:rPr>
              <w:t xml:space="preserve">. </w:t>
            </w:r>
          </w:p>
        </w:tc>
        <w:tc>
          <w:tcPr>
            <w:tcW w:w="2043" w:type="dxa"/>
            <w:shd w:val="clear" w:color="auto" w:fill="auto"/>
            <w:vAlign w:val="center"/>
          </w:tcPr>
          <w:p w:rsidR="00E26289" w:rsidRPr="00D42288" w:rsidRDefault="003D09FD" w:rsidP="00E26289">
            <w:pPr>
              <w:spacing w:line="276" w:lineRule="auto"/>
              <w:jc w:val="center"/>
              <w:rPr>
                <w:rFonts w:ascii="Tahoma" w:hAnsi="Tahoma" w:cs="Tahoma"/>
                <w:b/>
                <w:bCs/>
              </w:rPr>
            </w:pPr>
            <w:r w:rsidRPr="00D42288">
              <w:rPr>
                <w:rFonts w:ascii="Tahoma" w:hAnsi="Tahoma" w:cs="Tahoma"/>
                <w:b/>
                <w:bCs/>
              </w:rPr>
              <w:t>2 625 000</w:t>
            </w:r>
          </w:p>
        </w:tc>
        <w:tc>
          <w:tcPr>
            <w:tcW w:w="2778" w:type="dxa"/>
            <w:shd w:val="clear" w:color="auto" w:fill="auto"/>
            <w:vAlign w:val="center"/>
          </w:tcPr>
          <w:p w:rsidR="00E26289" w:rsidRPr="00D42288" w:rsidRDefault="00C70D76" w:rsidP="00E26289">
            <w:pPr>
              <w:spacing w:line="276" w:lineRule="auto"/>
              <w:jc w:val="center"/>
              <w:rPr>
                <w:rFonts w:ascii="Tahoma" w:hAnsi="Tahoma" w:cs="Tahoma"/>
                <w:b/>
                <w:bCs/>
              </w:rPr>
            </w:pPr>
            <w:r w:rsidRPr="00D42288">
              <w:rPr>
                <w:rFonts w:ascii="Tahoma" w:hAnsi="Tahoma" w:cs="Tahoma"/>
                <w:b/>
                <w:bCs/>
              </w:rPr>
              <w:t>Deux</w:t>
            </w:r>
            <w:r w:rsidR="000C5640" w:rsidRPr="00D42288">
              <w:rPr>
                <w:rFonts w:ascii="Tahoma" w:hAnsi="Tahoma" w:cs="Tahoma"/>
                <w:b/>
                <w:bCs/>
              </w:rPr>
              <w:t xml:space="preserve"> millions</w:t>
            </w:r>
            <w:r w:rsidR="003D09FD" w:rsidRPr="00D42288">
              <w:rPr>
                <w:rFonts w:ascii="Tahoma" w:hAnsi="Tahoma" w:cs="Tahoma"/>
                <w:b/>
                <w:bCs/>
              </w:rPr>
              <w:t xml:space="preserve"> six cent </w:t>
            </w:r>
            <w:r w:rsidR="00C36F27" w:rsidRPr="00D42288">
              <w:rPr>
                <w:rFonts w:ascii="Tahoma" w:hAnsi="Tahoma" w:cs="Tahoma"/>
                <w:b/>
                <w:bCs/>
              </w:rPr>
              <w:t>vingt-cinq</w:t>
            </w:r>
            <w:r w:rsidR="003D09FD" w:rsidRPr="00D42288">
              <w:rPr>
                <w:rFonts w:ascii="Tahoma" w:hAnsi="Tahoma" w:cs="Tahoma"/>
                <w:b/>
                <w:bCs/>
              </w:rPr>
              <w:t xml:space="preserve"> mille</w:t>
            </w:r>
          </w:p>
        </w:tc>
      </w:tr>
    </w:tbl>
    <w:p w:rsidR="00FB5531" w:rsidRPr="00D42288" w:rsidRDefault="00FB5531" w:rsidP="00FB5531">
      <w:pPr>
        <w:pStyle w:val="Paragraphedeliste"/>
        <w:numPr>
          <w:ilvl w:val="0"/>
          <w:numId w:val="48"/>
        </w:numPr>
        <w:autoSpaceDE w:val="0"/>
        <w:autoSpaceDN w:val="0"/>
        <w:adjustRightInd w:val="0"/>
        <w:spacing w:before="5" w:line="220" w:lineRule="atLeast"/>
        <w:rPr>
          <w:rFonts w:ascii="Tahoma" w:hAnsi="Tahoma" w:cs="Tahoma"/>
          <w:b/>
          <w:bCs/>
        </w:rPr>
      </w:pPr>
      <w:r w:rsidRPr="00D42288">
        <w:rPr>
          <w:rFonts w:ascii="Tahoma" w:hAnsi="Tahoma" w:cs="Tahoma"/>
          <w:b/>
          <w:bCs/>
        </w:rPr>
        <w:t>MODE DE SOUMISSION</w:t>
      </w:r>
    </w:p>
    <w:p w:rsidR="00FB5531" w:rsidRPr="00D42288" w:rsidRDefault="00FB5531" w:rsidP="00FB5531">
      <w:pPr>
        <w:autoSpaceDE w:val="0"/>
        <w:adjustRightInd w:val="0"/>
        <w:spacing w:line="300" w:lineRule="atLeast"/>
        <w:ind w:firstLine="709"/>
        <w:jc w:val="both"/>
        <w:rPr>
          <w:rFonts w:ascii="Tahoma" w:hAnsi="Tahoma" w:cs="Tahoma"/>
        </w:rPr>
      </w:pPr>
      <w:r w:rsidRPr="00D42288">
        <w:rPr>
          <w:rFonts w:ascii="Tahoma" w:hAnsi="Tahoma" w:cs="Tahoma"/>
        </w:rPr>
        <w:t xml:space="preserve">Le mode de soumission retenu pour ce Dossier d’Appel d’Offres est en ligne </w:t>
      </w:r>
    </w:p>
    <w:p w:rsidR="00FB5531" w:rsidRPr="00D42288" w:rsidRDefault="00FB5531" w:rsidP="00FB5531">
      <w:pPr>
        <w:autoSpaceDE w:val="0"/>
        <w:adjustRightInd w:val="0"/>
        <w:spacing w:before="14" w:line="359" w:lineRule="atLeast"/>
        <w:ind w:right="74" w:firstLine="360"/>
        <w:jc w:val="both"/>
        <w:rPr>
          <w:rFonts w:ascii="Tahoma" w:hAnsi="Tahoma" w:cs="Tahoma"/>
        </w:rPr>
      </w:pPr>
      <w:r w:rsidRPr="00D42288">
        <w:rPr>
          <w:rFonts w:ascii="Tahoma" w:hAnsi="Tahoma" w:cs="Tahoma"/>
        </w:rPr>
        <w:t xml:space="preserve">sur la plateforme </w:t>
      </w:r>
      <w:r w:rsidRPr="00D42288">
        <w:rPr>
          <w:rFonts w:ascii="Tahoma" w:hAnsi="Tahoma" w:cs="Tahoma"/>
          <w:b/>
          <w:bCs/>
        </w:rPr>
        <w:t>COLEPS</w:t>
      </w:r>
      <w:r w:rsidRPr="00D42288">
        <w:rPr>
          <w:rFonts w:ascii="Tahoma" w:hAnsi="Tahoma" w:cs="Tahoma"/>
        </w:rPr>
        <w:t xml:space="preserve"> aux adresses </w:t>
      </w:r>
      <w:hyperlink r:id="rId11" w:history="1">
        <w:r w:rsidRPr="00D42288">
          <w:rPr>
            <w:rFonts w:ascii="Tahoma" w:hAnsi="Tahoma" w:cs="Tahoma"/>
            <w:b/>
            <w:bCs/>
            <w:color w:val="0000FF"/>
            <w:u w:val="single"/>
          </w:rPr>
          <w:t>http://www.marchespublics.cm e</w:t>
        </w:r>
      </w:hyperlink>
      <w:r w:rsidRPr="00D42288">
        <w:rPr>
          <w:rFonts w:ascii="Tahoma" w:hAnsi="Tahoma" w:cs="Tahoma"/>
          <w:b/>
          <w:bCs/>
        </w:rPr>
        <w:t xml:space="preserve">t </w:t>
      </w:r>
      <w:hyperlink r:id="rId12" w:history="1">
        <w:r w:rsidRPr="00D42288">
          <w:rPr>
            <w:rFonts w:ascii="Tahoma" w:hAnsi="Tahoma" w:cs="Tahoma"/>
            <w:b/>
            <w:bCs/>
            <w:color w:val="0000FF"/>
            <w:u w:val="single"/>
          </w:rPr>
          <w:t xml:space="preserve">http://www.publiccontracts.cm </w:t>
        </w:r>
      </w:hyperlink>
      <w:hyperlink r:id="rId13" w:history="1">
        <w:r w:rsidRPr="00D42288">
          <w:rPr>
            <w:rFonts w:ascii="Tahoma" w:hAnsi="Tahoma" w:cs="Tahoma"/>
            <w:color w:val="0000FF"/>
            <w:u w:val="single"/>
          </w:rPr>
          <w:t>s</w:t>
        </w:r>
      </w:hyperlink>
      <w:r w:rsidRPr="00D42288">
        <w:rPr>
          <w:rFonts w:ascii="Tahoma" w:hAnsi="Tahoma" w:cs="Tahoma"/>
        </w:rPr>
        <w:t xml:space="preserve">ur le site internet de l'ARMP </w:t>
      </w:r>
      <w:r w:rsidRPr="00D42288">
        <w:rPr>
          <w:rFonts w:ascii="Tahoma" w:hAnsi="Tahoma" w:cs="Tahoma"/>
          <w:b/>
          <w:bCs/>
        </w:rPr>
        <w:t>(</w:t>
      </w:r>
      <w:hyperlink r:id="rId14" w:history="1">
        <w:r w:rsidRPr="00D42288">
          <w:rPr>
            <w:rFonts w:ascii="Tahoma" w:hAnsi="Tahoma" w:cs="Tahoma"/>
            <w:b/>
            <w:bCs/>
            <w:color w:val="0000FF"/>
            <w:u w:val="single"/>
          </w:rPr>
          <w:t>www.armp.cm)</w:t>
        </w:r>
      </w:hyperlink>
      <w:r w:rsidRPr="00D42288">
        <w:rPr>
          <w:rFonts w:ascii="Tahoma" w:hAnsi="Tahoma" w:cs="Tahoma"/>
        </w:rPr>
        <w:t xml:space="preserve"> dès publication du présent avis.</w:t>
      </w:r>
    </w:p>
    <w:p w:rsidR="002636A8" w:rsidRPr="00D42288" w:rsidRDefault="002636A8" w:rsidP="00AC7B42">
      <w:pPr>
        <w:widowControl w:val="0"/>
        <w:autoSpaceDE w:val="0"/>
        <w:autoSpaceDN w:val="0"/>
        <w:adjustRightInd w:val="0"/>
        <w:spacing w:before="11" w:line="276" w:lineRule="auto"/>
        <w:ind w:right="-16"/>
        <w:jc w:val="both"/>
        <w:rPr>
          <w:rFonts w:ascii="Tahoma" w:hAnsi="Tahoma" w:cs="Tahoma"/>
        </w:rPr>
      </w:pPr>
    </w:p>
    <w:p w:rsidR="002636A8" w:rsidRPr="00D42288" w:rsidRDefault="002636A8" w:rsidP="00F00B24">
      <w:pPr>
        <w:widowControl w:val="0"/>
        <w:numPr>
          <w:ilvl w:val="0"/>
          <w:numId w:val="48"/>
        </w:numPr>
        <w:autoSpaceDE w:val="0"/>
        <w:autoSpaceDN w:val="0"/>
        <w:adjustRightInd w:val="0"/>
        <w:spacing w:line="276" w:lineRule="auto"/>
        <w:ind w:right="-20"/>
        <w:rPr>
          <w:rFonts w:ascii="Tahoma" w:hAnsi="Tahoma" w:cs="Tahoma"/>
          <w:b/>
          <w:bCs/>
        </w:rPr>
      </w:pPr>
      <w:r w:rsidRPr="00D42288">
        <w:rPr>
          <w:rFonts w:ascii="Tahoma" w:hAnsi="Tahoma" w:cs="Tahoma"/>
          <w:b/>
          <w:bCs/>
        </w:rPr>
        <w:t xml:space="preserve"> Consultation du Dossier d'Appel d'Offres</w:t>
      </w:r>
    </w:p>
    <w:p w:rsidR="002636A8" w:rsidRPr="00D42288" w:rsidRDefault="002636A8" w:rsidP="00AC7B42">
      <w:pPr>
        <w:widowControl w:val="0"/>
        <w:autoSpaceDE w:val="0"/>
        <w:autoSpaceDN w:val="0"/>
        <w:adjustRightInd w:val="0"/>
        <w:spacing w:before="11" w:after="240" w:line="276" w:lineRule="auto"/>
        <w:ind w:right="-16"/>
        <w:jc w:val="both"/>
        <w:rPr>
          <w:rFonts w:ascii="Tahoma" w:hAnsi="Tahoma" w:cs="Tahoma"/>
        </w:rPr>
      </w:pPr>
      <w:r w:rsidRPr="00D42288">
        <w:rPr>
          <w:rFonts w:ascii="Tahoma" w:hAnsi="Tahoma" w:cs="Tahoma"/>
        </w:rPr>
        <w:t>Le dossier peut être consulté aux</w:t>
      </w:r>
      <w:r w:rsidR="0029595E" w:rsidRPr="00D42288">
        <w:rPr>
          <w:rFonts w:ascii="Tahoma" w:hAnsi="Tahoma" w:cs="Tahoma"/>
        </w:rPr>
        <w:t xml:space="preserve"> jours et </w:t>
      </w:r>
      <w:r w:rsidRPr="00D42288">
        <w:rPr>
          <w:rFonts w:ascii="Tahoma" w:hAnsi="Tahoma" w:cs="Tahoma"/>
        </w:rPr>
        <w:t xml:space="preserve"> heures ouvrables </w:t>
      </w:r>
      <w:r w:rsidR="0029595E" w:rsidRPr="00D42288">
        <w:rPr>
          <w:rFonts w:ascii="Tahoma" w:hAnsi="Tahoma" w:cs="Tahoma"/>
        </w:rPr>
        <w:t xml:space="preserve">à la Préfecture de Yagoua, </w:t>
      </w:r>
      <w:r w:rsidR="00840A6B" w:rsidRPr="00D42288">
        <w:rPr>
          <w:rFonts w:ascii="Tahoma" w:hAnsi="Tahoma" w:cs="Tahoma"/>
        </w:rPr>
        <w:t xml:space="preserve"> dès</w:t>
      </w:r>
      <w:r w:rsidRPr="00D42288">
        <w:rPr>
          <w:rFonts w:ascii="Tahoma" w:hAnsi="Tahoma" w:cs="Tahoma"/>
        </w:rPr>
        <w:t xml:space="preserve"> publication du présent avis.</w:t>
      </w:r>
    </w:p>
    <w:p w:rsidR="0004238D" w:rsidRPr="00D42288" w:rsidRDefault="0004238D" w:rsidP="0004238D">
      <w:pPr>
        <w:autoSpaceDE w:val="0"/>
        <w:adjustRightInd w:val="0"/>
        <w:spacing w:before="14" w:line="359" w:lineRule="atLeast"/>
        <w:ind w:right="74" w:firstLine="360"/>
        <w:jc w:val="both"/>
        <w:rPr>
          <w:rFonts w:ascii="Tahoma" w:hAnsi="Tahoma" w:cs="Tahoma"/>
        </w:rPr>
      </w:pPr>
      <w:r w:rsidRPr="00D42288">
        <w:rPr>
          <w:rFonts w:ascii="Tahoma" w:hAnsi="Tahoma" w:cs="Tahoma"/>
        </w:rPr>
        <w:t xml:space="preserve">Il peut également être consulté en ligne sur la plateforme </w:t>
      </w:r>
      <w:r w:rsidRPr="00D42288">
        <w:rPr>
          <w:rFonts w:ascii="Tahoma" w:hAnsi="Tahoma" w:cs="Tahoma"/>
          <w:b/>
          <w:bCs/>
        </w:rPr>
        <w:t>COLEPS</w:t>
      </w:r>
      <w:r w:rsidRPr="00D42288">
        <w:rPr>
          <w:rFonts w:ascii="Tahoma" w:hAnsi="Tahoma" w:cs="Tahoma"/>
        </w:rPr>
        <w:t xml:space="preserve"> aux adresses </w:t>
      </w:r>
      <w:hyperlink r:id="rId15" w:history="1">
        <w:r w:rsidRPr="00D42288">
          <w:rPr>
            <w:rFonts w:ascii="Tahoma" w:hAnsi="Tahoma" w:cs="Tahoma"/>
            <w:b/>
            <w:bCs/>
            <w:color w:val="0000FF"/>
            <w:u w:val="single"/>
          </w:rPr>
          <w:t>http://www.marchespublics.cm e</w:t>
        </w:r>
      </w:hyperlink>
      <w:r w:rsidRPr="00D42288">
        <w:rPr>
          <w:rFonts w:ascii="Tahoma" w:hAnsi="Tahoma" w:cs="Tahoma"/>
          <w:b/>
          <w:bCs/>
        </w:rPr>
        <w:t xml:space="preserve">t </w:t>
      </w:r>
      <w:hyperlink r:id="rId16" w:history="1">
        <w:r w:rsidRPr="00D42288">
          <w:rPr>
            <w:rFonts w:ascii="Tahoma" w:hAnsi="Tahoma" w:cs="Tahoma"/>
            <w:b/>
            <w:bCs/>
            <w:color w:val="0000FF"/>
            <w:u w:val="single"/>
          </w:rPr>
          <w:t xml:space="preserve">http://www.publiccontracts.cm </w:t>
        </w:r>
      </w:hyperlink>
      <w:hyperlink r:id="rId17" w:history="1">
        <w:r w:rsidRPr="00D42288">
          <w:rPr>
            <w:rFonts w:ascii="Tahoma" w:hAnsi="Tahoma" w:cs="Tahoma"/>
            <w:color w:val="0000FF"/>
            <w:u w:val="single"/>
          </w:rPr>
          <w:t>s</w:t>
        </w:r>
      </w:hyperlink>
      <w:r w:rsidRPr="00D42288">
        <w:rPr>
          <w:rFonts w:ascii="Tahoma" w:hAnsi="Tahoma" w:cs="Tahoma"/>
        </w:rPr>
        <w:t xml:space="preserve">ur le site internet de l'ARMP </w:t>
      </w:r>
      <w:r w:rsidRPr="00D42288">
        <w:rPr>
          <w:rFonts w:ascii="Tahoma" w:hAnsi="Tahoma" w:cs="Tahoma"/>
          <w:b/>
          <w:bCs/>
        </w:rPr>
        <w:t>(</w:t>
      </w:r>
      <w:hyperlink r:id="rId18" w:history="1">
        <w:r w:rsidRPr="00D42288">
          <w:rPr>
            <w:rFonts w:ascii="Tahoma" w:hAnsi="Tahoma" w:cs="Tahoma"/>
            <w:b/>
            <w:bCs/>
            <w:color w:val="0000FF"/>
            <w:u w:val="single"/>
          </w:rPr>
          <w:t>www.armp.cm)</w:t>
        </w:r>
      </w:hyperlink>
      <w:r w:rsidRPr="00D42288">
        <w:rPr>
          <w:rFonts w:ascii="Tahoma" w:hAnsi="Tahoma" w:cs="Tahoma"/>
        </w:rPr>
        <w:t xml:space="preserve"> dès publication du présent avis.</w:t>
      </w:r>
    </w:p>
    <w:p w:rsidR="0004238D" w:rsidRPr="00D42288" w:rsidRDefault="0004238D" w:rsidP="0004238D">
      <w:pPr>
        <w:autoSpaceDE w:val="0"/>
        <w:adjustRightInd w:val="0"/>
        <w:spacing w:before="14" w:line="359" w:lineRule="atLeast"/>
        <w:ind w:right="74" w:firstLine="360"/>
        <w:jc w:val="both"/>
        <w:rPr>
          <w:rFonts w:ascii="Tahoma" w:hAnsi="Tahoma" w:cs="Tahoma"/>
        </w:rPr>
      </w:pPr>
    </w:p>
    <w:p w:rsidR="002636A8" w:rsidRPr="00D42288" w:rsidRDefault="002636A8" w:rsidP="00F00B24">
      <w:pPr>
        <w:widowControl w:val="0"/>
        <w:numPr>
          <w:ilvl w:val="0"/>
          <w:numId w:val="48"/>
        </w:numPr>
        <w:autoSpaceDE w:val="0"/>
        <w:autoSpaceDN w:val="0"/>
        <w:adjustRightInd w:val="0"/>
        <w:spacing w:line="276" w:lineRule="auto"/>
        <w:ind w:right="-20"/>
        <w:rPr>
          <w:rFonts w:ascii="Tahoma" w:hAnsi="Tahoma" w:cs="Tahoma"/>
          <w:b/>
          <w:bCs/>
        </w:rPr>
      </w:pPr>
      <w:r w:rsidRPr="00D42288">
        <w:rPr>
          <w:rFonts w:ascii="Tahoma" w:hAnsi="Tahoma" w:cs="Tahoma"/>
          <w:b/>
          <w:bCs/>
        </w:rPr>
        <w:t>Acquisition du Dossier d'Appel d'Offres</w:t>
      </w:r>
    </w:p>
    <w:p w:rsidR="002636A8" w:rsidRPr="00D42288" w:rsidRDefault="002636A8" w:rsidP="00AC7B42">
      <w:pPr>
        <w:widowControl w:val="0"/>
        <w:autoSpaceDE w:val="0"/>
        <w:autoSpaceDN w:val="0"/>
        <w:adjustRightInd w:val="0"/>
        <w:spacing w:before="11" w:after="240" w:line="276" w:lineRule="auto"/>
        <w:ind w:right="-16"/>
        <w:jc w:val="both"/>
        <w:rPr>
          <w:rFonts w:ascii="Tahoma" w:hAnsi="Tahoma" w:cs="Tahoma"/>
        </w:rPr>
      </w:pPr>
      <w:r w:rsidRPr="00D42288">
        <w:rPr>
          <w:rFonts w:ascii="Tahoma" w:hAnsi="Tahoma" w:cs="Tahoma"/>
        </w:rPr>
        <w:t xml:space="preserve">Le dossier d’Appel d’Offres peut être obtenu </w:t>
      </w:r>
      <w:r w:rsidR="00D64DE5" w:rsidRPr="00D42288">
        <w:rPr>
          <w:rFonts w:ascii="Tahoma" w:hAnsi="Tahoma" w:cs="Tahoma"/>
        </w:rPr>
        <w:t>aux jours et heures à la Préfecture de Yagoua</w:t>
      </w:r>
      <w:r w:rsidR="00A07938" w:rsidRPr="00D42288">
        <w:rPr>
          <w:rFonts w:ascii="Tahoma" w:hAnsi="Tahoma" w:cs="Tahoma"/>
        </w:rPr>
        <w:t xml:space="preserve"> </w:t>
      </w:r>
      <w:r w:rsidRPr="00D42288">
        <w:rPr>
          <w:rFonts w:ascii="Tahoma" w:hAnsi="Tahoma" w:cs="Tahoma"/>
        </w:rPr>
        <w:t xml:space="preserve">dès publication du présent avis, contre versement d’une somme non remboursable de </w:t>
      </w:r>
      <w:r w:rsidRPr="00D42288">
        <w:rPr>
          <w:rFonts w:ascii="Tahoma" w:hAnsi="Tahoma" w:cs="Tahoma"/>
          <w:b/>
        </w:rPr>
        <w:t>cent</w:t>
      </w:r>
      <w:r w:rsidR="005350F1" w:rsidRPr="00D42288">
        <w:rPr>
          <w:rFonts w:ascii="Tahoma" w:hAnsi="Tahoma" w:cs="Tahoma"/>
          <w:b/>
        </w:rPr>
        <w:t xml:space="preserve"> cinquante</w:t>
      </w:r>
      <w:r w:rsidRPr="00D42288">
        <w:rPr>
          <w:rFonts w:ascii="Tahoma" w:hAnsi="Tahoma" w:cs="Tahoma"/>
          <w:b/>
        </w:rPr>
        <w:t xml:space="preserve"> mille (1</w:t>
      </w:r>
      <w:r w:rsidR="005350F1" w:rsidRPr="00D42288">
        <w:rPr>
          <w:rFonts w:ascii="Tahoma" w:hAnsi="Tahoma" w:cs="Tahoma"/>
          <w:b/>
        </w:rPr>
        <w:t>50</w:t>
      </w:r>
      <w:r w:rsidRPr="00D42288">
        <w:rPr>
          <w:rFonts w:ascii="Tahoma" w:hAnsi="Tahoma" w:cs="Tahoma"/>
          <w:b/>
        </w:rPr>
        <w:t xml:space="preserve"> 000) FCFA</w:t>
      </w:r>
      <w:r w:rsidRPr="00D42288">
        <w:rPr>
          <w:rFonts w:ascii="Tahoma" w:hAnsi="Tahoma" w:cs="Tahoma"/>
        </w:rPr>
        <w:t xml:space="preserve">, payable </w:t>
      </w:r>
      <w:r w:rsidR="00777504" w:rsidRPr="00D42288">
        <w:rPr>
          <w:rFonts w:ascii="Tahoma" w:hAnsi="Tahoma" w:cs="Tahoma"/>
        </w:rPr>
        <w:t>à la Recette des Finances de Yagoua</w:t>
      </w:r>
      <w:r w:rsidRPr="00D42288">
        <w:rPr>
          <w:rFonts w:ascii="Tahoma" w:hAnsi="Tahoma" w:cs="Tahoma"/>
        </w:rPr>
        <w:t>, représentant les frais d’acquisition du Dossier. La quittance devra préciser le numéro de l’Avis d’Appel d’Offres. Lors du retrait du dossier, les soumissionnaires devront se faire enregistrer en laissant leur adresse complète : Boite Postale, Téléphone, Fax, E-mail.</w:t>
      </w:r>
    </w:p>
    <w:p w:rsidR="007D4E51" w:rsidRPr="00D42288" w:rsidRDefault="007D4E51" w:rsidP="007D4E51">
      <w:pPr>
        <w:widowControl w:val="0"/>
        <w:autoSpaceDE w:val="0"/>
        <w:ind w:firstLine="360"/>
        <w:jc w:val="both"/>
        <w:rPr>
          <w:rFonts w:ascii="Tahoma" w:hAnsi="Tahoma" w:cs="Tahoma"/>
        </w:rPr>
      </w:pPr>
      <w:r w:rsidRPr="00D42288">
        <w:rPr>
          <w:rFonts w:ascii="Tahoma" w:hAnsi="Tahoma" w:cs="Tahoma"/>
          <w:b/>
          <w:u w:val="single"/>
        </w:rPr>
        <w:t>NB</w:t>
      </w:r>
      <w:r w:rsidRPr="00D42288">
        <w:rPr>
          <w:rFonts w:ascii="Tahoma" w:hAnsi="Tahoma" w:cs="Tahoma"/>
        </w:rPr>
        <w:t xml:space="preserve"> : une quittance d’achat du Dossier d’Appel d’Offres d’un montant de cinquante mille (50 000) Francs CFA,  payable auprès du Trésor Public sera exigible comme pièce constitutive de l’offre administrative.</w:t>
      </w:r>
    </w:p>
    <w:p w:rsidR="007D4E51" w:rsidRPr="00D42288" w:rsidRDefault="007D4E51" w:rsidP="00D42288">
      <w:pPr>
        <w:pStyle w:val="Paragraphedeliste"/>
        <w:widowControl w:val="0"/>
        <w:numPr>
          <w:ilvl w:val="0"/>
          <w:numId w:val="48"/>
        </w:numPr>
        <w:suppressAutoHyphens/>
        <w:autoSpaceDE w:val="0"/>
        <w:autoSpaceDN w:val="0"/>
        <w:jc w:val="both"/>
        <w:textAlignment w:val="baseline"/>
        <w:rPr>
          <w:rFonts w:ascii="Tahoma" w:hAnsi="Tahoma" w:cs="Tahoma"/>
          <w:b/>
          <w:u w:val="single"/>
        </w:rPr>
      </w:pPr>
      <w:r w:rsidRPr="00D42288">
        <w:rPr>
          <w:rFonts w:ascii="Tahoma" w:hAnsi="Tahoma" w:cs="Tahoma"/>
          <w:b/>
          <w:bCs/>
          <w:u w:val="single"/>
        </w:rPr>
        <w:t>REMISE</w:t>
      </w:r>
      <w:r w:rsidRPr="00D42288">
        <w:rPr>
          <w:rFonts w:ascii="Tahoma" w:hAnsi="Tahoma" w:cs="Tahoma"/>
          <w:b/>
          <w:bCs/>
          <w:spacing w:val="6"/>
          <w:u w:val="single"/>
        </w:rPr>
        <w:t xml:space="preserve"> </w:t>
      </w:r>
      <w:r w:rsidRPr="00D42288">
        <w:rPr>
          <w:rFonts w:ascii="Tahoma" w:hAnsi="Tahoma" w:cs="Tahoma"/>
          <w:b/>
          <w:bCs/>
          <w:u w:val="single"/>
        </w:rPr>
        <w:t>DES</w:t>
      </w:r>
      <w:r w:rsidRPr="00D42288">
        <w:rPr>
          <w:rFonts w:ascii="Tahoma" w:hAnsi="Tahoma" w:cs="Tahoma"/>
          <w:b/>
          <w:bCs/>
          <w:spacing w:val="6"/>
          <w:u w:val="single"/>
        </w:rPr>
        <w:t xml:space="preserve"> </w:t>
      </w:r>
      <w:r w:rsidRPr="00D42288">
        <w:rPr>
          <w:rFonts w:ascii="Tahoma" w:hAnsi="Tahoma" w:cs="Tahoma"/>
          <w:b/>
          <w:bCs/>
          <w:u w:val="single"/>
        </w:rPr>
        <w:t>OFFRES</w:t>
      </w:r>
    </w:p>
    <w:p w:rsidR="002636A8" w:rsidRPr="00D42288" w:rsidRDefault="007D4E51" w:rsidP="00D42288">
      <w:pPr>
        <w:rPr>
          <w:rFonts w:ascii="Tahoma" w:hAnsi="Tahoma" w:cs="Tahoma"/>
          <w:bCs/>
        </w:rPr>
      </w:pPr>
      <w:r w:rsidRPr="00D42288">
        <w:rPr>
          <w:rFonts w:ascii="Tahoma" w:hAnsi="Tahoma" w:cs="Tahoma"/>
          <w:bCs/>
        </w:rPr>
        <w:lastRenderedPageBreak/>
        <w:t xml:space="preserve">Chaque offre, rédigée en Français ou en Anglais devra être transmise par le soumissionnaire sur la plateforme COLEPS au plus tard le </w:t>
      </w:r>
      <w:r w:rsidR="00D42288" w:rsidRPr="00D42288">
        <w:rPr>
          <w:rFonts w:ascii="Tahoma" w:hAnsi="Tahoma" w:cs="Tahoma"/>
          <w:b/>
          <w:bCs/>
        </w:rPr>
        <w:t xml:space="preserve">27 </w:t>
      </w:r>
      <w:r w:rsidR="00E20CBD">
        <w:rPr>
          <w:rFonts w:ascii="Tahoma" w:hAnsi="Tahoma" w:cs="Tahoma"/>
          <w:b/>
          <w:bCs/>
        </w:rPr>
        <w:t>juillet</w:t>
      </w:r>
      <w:r w:rsidR="00D42288" w:rsidRPr="00D42288">
        <w:rPr>
          <w:rFonts w:ascii="Tahoma" w:hAnsi="Tahoma" w:cs="Tahoma"/>
          <w:b/>
          <w:bCs/>
        </w:rPr>
        <w:t xml:space="preserve"> 2026</w:t>
      </w:r>
      <w:r w:rsidRPr="00D42288">
        <w:rPr>
          <w:rFonts w:ascii="Tahoma" w:hAnsi="Tahoma" w:cs="Tahoma"/>
          <w:b/>
          <w:bCs/>
        </w:rPr>
        <w:t xml:space="preserve"> à 14 heures</w:t>
      </w:r>
      <w:r w:rsidRPr="00D42288">
        <w:rPr>
          <w:rFonts w:ascii="Tahoma" w:hAnsi="Tahoma" w:cs="Tahoma"/>
          <w:bCs/>
        </w:rPr>
        <w:t>, heure loca</w:t>
      </w:r>
      <w:r w:rsidR="00D42288">
        <w:rPr>
          <w:rFonts w:ascii="Tahoma" w:hAnsi="Tahoma" w:cs="Tahoma"/>
          <w:bCs/>
        </w:rPr>
        <w:t>le et devra porter la mention :</w:t>
      </w:r>
    </w:p>
    <w:p w:rsidR="00820CB6" w:rsidRPr="00D42288" w:rsidRDefault="00820CB6" w:rsidP="00820CB6">
      <w:pPr>
        <w:spacing w:line="276" w:lineRule="auto"/>
        <w:jc w:val="center"/>
        <w:rPr>
          <w:rFonts w:ascii="Tahoma" w:hAnsi="Tahoma" w:cs="Tahoma"/>
          <w:b/>
        </w:rPr>
      </w:pPr>
      <w:r w:rsidRPr="00D42288">
        <w:rPr>
          <w:rFonts w:ascii="Tahoma" w:hAnsi="Tahoma" w:cs="Tahoma"/>
          <w:b/>
          <w:bCs/>
        </w:rPr>
        <w:t>AVIS</w:t>
      </w:r>
      <w:r w:rsidRPr="00D42288">
        <w:rPr>
          <w:rFonts w:ascii="Tahoma" w:hAnsi="Tahoma" w:cs="Tahoma"/>
          <w:b/>
        </w:rPr>
        <w:t xml:space="preserve"> D’APPEL D’OFFRES NATIONAL OUVERT</w:t>
      </w:r>
    </w:p>
    <w:p w:rsidR="00D42288" w:rsidRDefault="00820CB6" w:rsidP="00820CB6">
      <w:pPr>
        <w:spacing w:line="276" w:lineRule="auto"/>
        <w:jc w:val="center"/>
        <w:rPr>
          <w:rFonts w:ascii="Tahoma" w:hAnsi="Tahoma" w:cs="Tahoma"/>
          <w:b/>
        </w:rPr>
      </w:pPr>
      <w:r w:rsidRPr="00D42288">
        <w:rPr>
          <w:rFonts w:ascii="Tahoma" w:hAnsi="Tahoma" w:cs="Tahoma"/>
          <w:b/>
        </w:rPr>
        <w:t>N°</w:t>
      </w:r>
      <w:r w:rsidR="00D42288">
        <w:rPr>
          <w:rFonts w:ascii="Tahoma" w:hAnsi="Tahoma" w:cs="Tahoma"/>
          <w:b/>
        </w:rPr>
        <w:t>_____________</w:t>
      </w:r>
      <w:r w:rsidRPr="00D42288">
        <w:rPr>
          <w:rFonts w:ascii="Tahoma" w:hAnsi="Tahoma" w:cs="Tahoma"/>
          <w:b/>
        </w:rPr>
        <w:t>/AONO/</w:t>
      </w:r>
      <w:r w:rsidR="00D42288">
        <w:rPr>
          <w:rFonts w:ascii="Tahoma" w:hAnsi="Tahoma" w:cs="Tahoma"/>
          <w:b/>
        </w:rPr>
        <w:t>K25/SAEF</w:t>
      </w:r>
      <w:r w:rsidRPr="00D42288">
        <w:rPr>
          <w:rFonts w:ascii="Tahoma" w:hAnsi="Tahoma" w:cs="Tahoma"/>
          <w:b/>
        </w:rPr>
        <w:t>/CDPM/</w:t>
      </w:r>
      <w:r w:rsidR="00D42288">
        <w:rPr>
          <w:rFonts w:ascii="Tahoma" w:hAnsi="Tahoma" w:cs="Tahoma"/>
          <w:b/>
        </w:rPr>
        <w:t>TR/</w:t>
      </w:r>
      <w:r w:rsidRPr="00D42288">
        <w:rPr>
          <w:rFonts w:ascii="Tahoma" w:hAnsi="Tahoma" w:cs="Tahoma"/>
          <w:b/>
        </w:rPr>
        <w:t xml:space="preserve">2026 DU </w:t>
      </w:r>
      <w:r w:rsidR="00D42288">
        <w:rPr>
          <w:rFonts w:ascii="Tahoma" w:hAnsi="Tahoma" w:cs="Tahoma"/>
          <w:b/>
        </w:rPr>
        <w:t>__________________</w:t>
      </w:r>
      <w:r w:rsidRPr="00D42288">
        <w:rPr>
          <w:rFonts w:ascii="Tahoma" w:hAnsi="Tahoma" w:cs="Tahoma"/>
          <w:b/>
        </w:rPr>
        <w:t>,</w:t>
      </w:r>
    </w:p>
    <w:p w:rsidR="002636A8" w:rsidRPr="00D42288" w:rsidRDefault="00820CB6" w:rsidP="00D42288">
      <w:pPr>
        <w:spacing w:line="276" w:lineRule="auto"/>
        <w:jc w:val="center"/>
        <w:rPr>
          <w:rFonts w:ascii="Tahoma" w:hAnsi="Tahoma" w:cs="Tahoma"/>
          <w:b/>
        </w:rPr>
      </w:pPr>
      <w:r w:rsidRPr="00D42288">
        <w:rPr>
          <w:rFonts w:ascii="Tahoma" w:hAnsi="Tahoma" w:cs="Tahoma"/>
          <w:b/>
        </w:rPr>
        <w:t xml:space="preserve"> EN PROCEDURE D’URGENCE, POUR LES TRAVAUX DE REHABILITATION DE LA ROUTE DOUKOULA-TCHATIBALI</w:t>
      </w:r>
      <w:r w:rsidR="00840A6B" w:rsidRPr="00D42288">
        <w:rPr>
          <w:rFonts w:ascii="Tahoma" w:hAnsi="Tahoma" w:cs="Tahoma"/>
          <w:b/>
        </w:rPr>
        <w:t xml:space="preserve"> (PHASE I)</w:t>
      </w:r>
      <w:r w:rsidRPr="00D42288">
        <w:rPr>
          <w:rFonts w:ascii="Tahoma" w:hAnsi="Tahoma" w:cs="Tahoma"/>
          <w:b/>
        </w:rPr>
        <w:t xml:space="preserve"> DANS LE DEPARTEMENT DU MAYO DANAY, REGION DE L’EXTREME-NORD</w:t>
      </w:r>
      <w:bookmarkEnd w:id="2"/>
    </w:p>
    <w:p w:rsidR="002636A8" w:rsidRDefault="002636A8" w:rsidP="00AC7B42">
      <w:pPr>
        <w:spacing w:line="276" w:lineRule="auto"/>
        <w:jc w:val="center"/>
        <w:rPr>
          <w:rFonts w:ascii="Tahoma" w:hAnsi="Tahoma" w:cs="Tahoma"/>
          <w:b/>
          <w:bCs/>
        </w:rPr>
      </w:pPr>
      <w:r w:rsidRPr="00D42288">
        <w:rPr>
          <w:rFonts w:ascii="Tahoma" w:hAnsi="Tahoma" w:cs="Tahoma"/>
          <w:b/>
          <w:bCs/>
        </w:rPr>
        <w:t>« A n'ouvrir qu'en séance de dépouillement ».</w:t>
      </w:r>
    </w:p>
    <w:p w:rsidR="00D42288" w:rsidRPr="00D42288" w:rsidRDefault="00D42288" w:rsidP="00AC7B42">
      <w:pPr>
        <w:spacing w:line="276" w:lineRule="auto"/>
        <w:jc w:val="center"/>
        <w:rPr>
          <w:rFonts w:ascii="Tahoma" w:hAnsi="Tahoma" w:cs="Tahoma"/>
          <w:b/>
          <w:bCs/>
        </w:rPr>
      </w:pPr>
    </w:p>
    <w:p w:rsidR="00467460" w:rsidRPr="00D42288" w:rsidRDefault="00467460" w:rsidP="00467460">
      <w:pPr>
        <w:autoSpaceDE w:val="0"/>
        <w:adjustRightInd w:val="0"/>
        <w:spacing w:line="276" w:lineRule="auto"/>
        <w:ind w:firstLine="709"/>
        <w:jc w:val="both"/>
        <w:rPr>
          <w:rFonts w:ascii="Tahoma" w:hAnsi="Tahoma" w:cs="Tahoma"/>
        </w:rPr>
      </w:pPr>
      <w:r w:rsidRPr="00D42288">
        <w:rPr>
          <w:rFonts w:ascii="Tahoma" w:hAnsi="Tahoma" w:cs="Tahoma"/>
        </w:rPr>
        <w:t>Une copie de sauvegarde de l’offre enregistrée sur clé USB ou CD/DVD devra être transmise sous pli scellé avec l’indication claire et lisible « copie de sauvegarde », en plus de la mention ci-dessus dans les délais impartis. Taille et format des fichiers.</w:t>
      </w:r>
    </w:p>
    <w:p w:rsidR="00467460" w:rsidRPr="00D42288" w:rsidRDefault="00467460" w:rsidP="00364777">
      <w:pPr>
        <w:autoSpaceDE w:val="0"/>
        <w:adjustRightInd w:val="0"/>
        <w:spacing w:line="276" w:lineRule="auto"/>
        <w:ind w:firstLine="709"/>
        <w:jc w:val="both"/>
        <w:rPr>
          <w:rFonts w:ascii="Tahoma" w:hAnsi="Tahoma" w:cs="Tahoma"/>
        </w:rPr>
      </w:pPr>
      <w:r w:rsidRPr="00D42288">
        <w:rPr>
          <w:rFonts w:ascii="Tahoma" w:hAnsi="Tahoma" w:cs="Tahoma"/>
        </w:rPr>
        <w:t>Pour la soumission en ligne, les tailles maximales des documents qui vont transiter sur la plateforme et constituant l’offre du soumi</w:t>
      </w:r>
      <w:r w:rsidR="00364777">
        <w:rPr>
          <w:rFonts w:ascii="Tahoma" w:hAnsi="Tahoma" w:cs="Tahoma"/>
        </w:rPr>
        <w:t>ssionnaire sont les suivantes :</w:t>
      </w:r>
    </w:p>
    <w:p w:rsidR="00467460" w:rsidRPr="00D42288" w:rsidRDefault="00467460" w:rsidP="00467460">
      <w:pPr>
        <w:pStyle w:val="Paragraphedeliste"/>
        <w:numPr>
          <w:ilvl w:val="0"/>
          <w:numId w:val="111"/>
        </w:numPr>
        <w:autoSpaceDE w:val="0"/>
        <w:autoSpaceDN w:val="0"/>
        <w:adjustRightInd w:val="0"/>
        <w:spacing w:line="276" w:lineRule="auto"/>
        <w:contextualSpacing/>
        <w:jc w:val="both"/>
        <w:rPr>
          <w:rFonts w:ascii="Tahoma" w:hAnsi="Tahoma" w:cs="Tahoma"/>
        </w:rPr>
      </w:pPr>
      <w:r w:rsidRPr="00D42288">
        <w:rPr>
          <w:rFonts w:ascii="Tahoma" w:hAnsi="Tahoma" w:cs="Tahoma"/>
        </w:rPr>
        <w:t>5 Mo pour l’Offre Administrative ;</w:t>
      </w:r>
    </w:p>
    <w:p w:rsidR="00467460" w:rsidRPr="00D42288" w:rsidRDefault="00467460" w:rsidP="00467460">
      <w:pPr>
        <w:pStyle w:val="Paragraphedeliste"/>
        <w:numPr>
          <w:ilvl w:val="0"/>
          <w:numId w:val="111"/>
        </w:numPr>
        <w:autoSpaceDE w:val="0"/>
        <w:autoSpaceDN w:val="0"/>
        <w:adjustRightInd w:val="0"/>
        <w:spacing w:line="276" w:lineRule="auto"/>
        <w:contextualSpacing/>
        <w:jc w:val="both"/>
        <w:rPr>
          <w:rFonts w:ascii="Tahoma" w:hAnsi="Tahoma" w:cs="Tahoma"/>
        </w:rPr>
      </w:pPr>
      <w:r w:rsidRPr="00D42288">
        <w:rPr>
          <w:rFonts w:ascii="Tahoma" w:hAnsi="Tahoma" w:cs="Tahoma"/>
        </w:rPr>
        <w:t>15 Mo pour l’Offre Technique ;</w:t>
      </w:r>
    </w:p>
    <w:p w:rsidR="00467460" w:rsidRPr="00364777" w:rsidRDefault="00467460" w:rsidP="00364777">
      <w:pPr>
        <w:pStyle w:val="Paragraphedeliste"/>
        <w:numPr>
          <w:ilvl w:val="0"/>
          <w:numId w:val="111"/>
        </w:numPr>
        <w:autoSpaceDE w:val="0"/>
        <w:autoSpaceDN w:val="0"/>
        <w:adjustRightInd w:val="0"/>
        <w:spacing w:line="276" w:lineRule="auto"/>
        <w:contextualSpacing/>
        <w:jc w:val="both"/>
        <w:rPr>
          <w:rFonts w:ascii="Tahoma" w:hAnsi="Tahoma" w:cs="Tahoma"/>
        </w:rPr>
      </w:pPr>
      <w:r w:rsidRPr="00D42288">
        <w:rPr>
          <w:rFonts w:ascii="Tahoma" w:hAnsi="Tahoma" w:cs="Tahoma"/>
        </w:rPr>
        <w:t>5 Mo pour l’Offre Financière.</w:t>
      </w:r>
    </w:p>
    <w:p w:rsidR="00467460" w:rsidRPr="00D42288" w:rsidRDefault="00467460" w:rsidP="00467460">
      <w:pPr>
        <w:autoSpaceDE w:val="0"/>
        <w:adjustRightInd w:val="0"/>
        <w:spacing w:line="276" w:lineRule="auto"/>
        <w:ind w:firstLine="709"/>
        <w:jc w:val="both"/>
        <w:rPr>
          <w:rFonts w:ascii="Tahoma" w:hAnsi="Tahoma" w:cs="Tahoma"/>
        </w:rPr>
      </w:pPr>
      <w:r w:rsidRPr="00D42288">
        <w:rPr>
          <w:rFonts w:ascii="Tahoma" w:hAnsi="Tahoma" w:cs="Tahoma"/>
          <w:u w:val="single"/>
        </w:rPr>
        <w:t>Les formats acceptés sont les suivants</w:t>
      </w:r>
      <w:r w:rsidRPr="00D42288">
        <w:rPr>
          <w:rFonts w:ascii="Tahoma" w:hAnsi="Tahoma" w:cs="Tahoma"/>
        </w:rPr>
        <w:t xml:space="preserve"> :</w:t>
      </w:r>
    </w:p>
    <w:p w:rsidR="00467460" w:rsidRPr="00D42288" w:rsidRDefault="00467460" w:rsidP="00467460">
      <w:pPr>
        <w:pStyle w:val="Paragraphedeliste"/>
        <w:numPr>
          <w:ilvl w:val="0"/>
          <w:numId w:val="112"/>
        </w:numPr>
        <w:autoSpaceDE w:val="0"/>
        <w:autoSpaceDN w:val="0"/>
        <w:adjustRightInd w:val="0"/>
        <w:spacing w:line="276" w:lineRule="auto"/>
        <w:contextualSpacing/>
        <w:jc w:val="both"/>
        <w:rPr>
          <w:rFonts w:ascii="Tahoma" w:hAnsi="Tahoma" w:cs="Tahoma"/>
        </w:rPr>
      </w:pPr>
      <w:r w:rsidRPr="00D42288">
        <w:rPr>
          <w:rFonts w:ascii="Tahoma" w:hAnsi="Tahoma" w:cs="Tahoma"/>
        </w:rPr>
        <w:t>Format PDF pour les documents textuels ;</w:t>
      </w:r>
    </w:p>
    <w:p w:rsidR="00467460" w:rsidRPr="00D42288" w:rsidRDefault="00467460" w:rsidP="00467460">
      <w:pPr>
        <w:pStyle w:val="Paragraphedeliste"/>
        <w:numPr>
          <w:ilvl w:val="0"/>
          <w:numId w:val="112"/>
        </w:numPr>
        <w:autoSpaceDE w:val="0"/>
        <w:autoSpaceDN w:val="0"/>
        <w:adjustRightInd w:val="0"/>
        <w:spacing w:line="276" w:lineRule="auto"/>
        <w:contextualSpacing/>
        <w:jc w:val="both"/>
        <w:rPr>
          <w:rFonts w:ascii="Tahoma" w:hAnsi="Tahoma" w:cs="Tahoma"/>
        </w:rPr>
      </w:pPr>
      <w:r w:rsidRPr="00D42288">
        <w:rPr>
          <w:rFonts w:ascii="Tahoma" w:hAnsi="Tahoma" w:cs="Tahoma"/>
        </w:rPr>
        <w:t>JPEG pour les images.</w:t>
      </w:r>
    </w:p>
    <w:p w:rsidR="002636A8" w:rsidRPr="00D42288" w:rsidRDefault="002636A8" w:rsidP="00AC7B42">
      <w:pPr>
        <w:spacing w:line="276" w:lineRule="auto"/>
        <w:jc w:val="center"/>
        <w:rPr>
          <w:rFonts w:ascii="Tahoma" w:hAnsi="Tahoma" w:cs="Tahoma"/>
          <w:b/>
          <w:bCs/>
        </w:rPr>
      </w:pPr>
    </w:p>
    <w:p w:rsidR="002636A8" w:rsidRPr="00D42288" w:rsidRDefault="002636A8" w:rsidP="00F00B24">
      <w:pPr>
        <w:widowControl w:val="0"/>
        <w:numPr>
          <w:ilvl w:val="0"/>
          <w:numId w:val="48"/>
        </w:numPr>
        <w:autoSpaceDE w:val="0"/>
        <w:autoSpaceDN w:val="0"/>
        <w:adjustRightInd w:val="0"/>
        <w:spacing w:line="276" w:lineRule="auto"/>
        <w:ind w:right="-20"/>
        <w:rPr>
          <w:rFonts w:ascii="Tahoma" w:hAnsi="Tahoma" w:cs="Tahoma"/>
          <w:b/>
          <w:bCs/>
          <w:u w:val="single"/>
        </w:rPr>
      </w:pPr>
      <w:r w:rsidRPr="00D42288">
        <w:rPr>
          <w:rFonts w:ascii="Tahoma" w:hAnsi="Tahoma" w:cs="Tahoma"/>
          <w:b/>
          <w:bCs/>
          <w:u w:val="single"/>
        </w:rPr>
        <w:t>Recevabilité des offres</w:t>
      </w:r>
    </w:p>
    <w:p w:rsidR="00975713" w:rsidRPr="00D42288" w:rsidRDefault="00975713" w:rsidP="00975713">
      <w:pPr>
        <w:autoSpaceDE w:val="0"/>
        <w:adjustRightInd w:val="0"/>
        <w:spacing w:line="276" w:lineRule="auto"/>
        <w:ind w:firstLine="709"/>
        <w:jc w:val="both"/>
        <w:rPr>
          <w:rFonts w:ascii="Tahoma" w:hAnsi="Tahoma" w:cs="Tahoma"/>
        </w:rPr>
      </w:pPr>
      <w:r w:rsidRPr="00D42288">
        <w:rPr>
          <w:rFonts w:ascii="Tahoma" w:hAnsi="Tahoma" w:cs="Tahoma"/>
        </w:rPr>
        <w:t>Les pièces administratives, l'offre technique et l'offre financière doivent être placées dans des enveloppes électroniques différentes séparées et envoyées sous pli scellé dans la plateforme COLEPS.</w:t>
      </w:r>
    </w:p>
    <w:p w:rsidR="00975713" w:rsidRPr="00D42288" w:rsidRDefault="00975713" w:rsidP="00975713">
      <w:pPr>
        <w:autoSpaceDE w:val="0"/>
        <w:adjustRightInd w:val="0"/>
        <w:spacing w:line="276" w:lineRule="auto"/>
        <w:ind w:firstLine="709"/>
        <w:jc w:val="both"/>
        <w:rPr>
          <w:rFonts w:ascii="Tahoma" w:hAnsi="Tahoma" w:cs="Tahoma"/>
        </w:rPr>
      </w:pPr>
      <w:r w:rsidRPr="00D42288">
        <w:rPr>
          <w:rFonts w:ascii="Tahoma" w:hAnsi="Tahoma" w:cs="Tahoma"/>
        </w:rPr>
        <w:t>Seront irrecevables par l’autorité contractante :</w:t>
      </w:r>
    </w:p>
    <w:p w:rsidR="00975713" w:rsidRPr="00D42288" w:rsidRDefault="00975713" w:rsidP="00975713">
      <w:pPr>
        <w:pStyle w:val="Paragraphedeliste"/>
        <w:numPr>
          <w:ilvl w:val="0"/>
          <w:numId w:val="113"/>
        </w:numPr>
        <w:autoSpaceDE w:val="0"/>
        <w:autoSpaceDN w:val="0"/>
        <w:adjustRightInd w:val="0"/>
        <w:spacing w:line="276" w:lineRule="auto"/>
        <w:contextualSpacing/>
        <w:jc w:val="both"/>
        <w:rPr>
          <w:rFonts w:ascii="Tahoma" w:hAnsi="Tahoma" w:cs="Tahoma"/>
        </w:rPr>
      </w:pPr>
      <w:r w:rsidRPr="00D42288">
        <w:rPr>
          <w:rFonts w:ascii="Tahoma" w:hAnsi="Tahoma" w:cs="Tahoma"/>
        </w:rPr>
        <w:t>Les plis portant les indications sur l'identité du soumissionnaire ;</w:t>
      </w:r>
    </w:p>
    <w:p w:rsidR="00975713" w:rsidRPr="00D42288" w:rsidRDefault="00975713" w:rsidP="00975713">
      <w:pPr>
        <w:pStyle w:val="Paragraphedeliste"/>
        <w:numPr>
          <w:ilvl w:val="0"/>
          <w:numId w:val="113"/>
        </w:numPr>
        <w:autoSpaceDE w:val="0"/>
        <w:autoSpaceDN w:val="0"/>
        <w:adjustRightInd w:val="0"/>
        <w:spacing w:line="276" w:lineRule="auto"/>
        <w:contextualSpacing/>
        <w:jc w:val="both"/>
        <w:rPr>
          <w:rFonts w:ascii="Tahoma" w:hAnsi="Tahoma" w:cs="Tahoma"/>
        </w:rPr>
      </w:pPr>
      <w:r w:rsidRPr="00D42288">
        <w:rPr>
          <w:rFonts w:ascii="Tahoma" w:hAnsi="Tahoma" w:cs="Tahoma"/>
        </w:rPr>
        <w:t>Les plis parvenus postérieurement aux dates et heures limites de dépôt ;</w:t>
      </w:r>
    </w:p>
    <w:p w:rsidR="00975713" w:rsidRPr="00D42288" w:rsidRDefault="00975713" w:rsidP="00975713">
      <w:pPr>
        <w:pStyle w:val="Paragraphedeliste"/>
        <w:numPr>
          <w:ilvl w:val="0"/>
          <w:numId w:val="113"/>
        </w:numPr>
        <w:autoSpaceDE w:val="0"/>
        <w:autoSpaceDN w:val="0"/>
        <w:adjustRightInd w:val="0"/>
        <w:spacing w:line="276" w:lineRule="auto"/>
        <w:contextualSpacing/>
        <w:jc w:val="both"/>
        <w:rPr>
          <w:rFonts w:ascii="Tahoma" w:hAnsi="Tahoma" w:cs="Tahoma"/>
        </w:rPr>
      </w:pPr>
      <w:r w:rsidRPr="00D42288">
        <w:rPr>
          <w:rFonts w:ascii="Tahoma" w:hAnsi="Tahoma" w:cs="Tahoma"/>
        </w:rPr>
        <w:t>Les plis non-conformes au mode de soumission ;</w:t>
      </w:r>
    </w:p>
    <w:p w:rsidR="00975713" w:rsidRPr="00D42288" w:rsidRDefault="00975713" w:rsidP="00975713">
      <w:pPr>
        <w:pStyle w:val="Paragraphedeliste"/>
        <w:numPr>
          <w:ilvl w:val="0"/>
          <w:numId w:val="113"/>
        </w:numPr>
        <w:autoSpaceDE w:val="0"/>
        <w:autoSpaceDN w:val="0"/>
        <w:adjustRightInd w:val="0"/>
        <w:spacing w:line="276" w:lineRule="auto"/>
        <w:contextualSpacing/>
        <w:jc w:val="both"/>
        <w:rPr>
          <w:rFonts w:ascii="Tahoma" w:hAnsi="Tahoma" w:cs="Tahoma"/>
        </w:rPr>
      </w:pPr>
      <w:r w:rsidRPr="00D42288">
        <w:rPr>
          <w:rFonts w:ascii="Tahoma" w:hAnsi="Tahoma" w:cs="Tahoma"/>
        </w:rPr>
        <w:t xml:space="preserve">Les plis sans indication de l’identité de l’Appel d’Offres. </w:t>
      </w:r>
    </w:p>
    <w:p w:rsidR="00975713" w:rsidRPr="00D42288" w:rsidRDefault="00975713" w:rsidP="00975713">
      <w:pPr>
        <w:pStyle w:val="Paragraphedeliste"/>
        <w:autoSpaceDE w:val="0"/>
        <w:adjustRightInd w:val="0"/>
        <w:spacing w:line="276" w:lineRule="auto"/>
        <w:jc w:val="both"/>
        <w:rPr>
          <w:rFonts w:ascii="Tahoma" w:hAnsi="Tahoma" w:cs="Tahoma"/>
        </w:rPr>
      </w:pPr>
    </w:p>
    <w:p w:rsidR="00975713" w:rsidRPr="00D42288" w:rsidRDefault="00975713" w:rsidP="00975713">
      <w:pPr>
        <w:autoSpaceDE w:val="0"/>
        <w:adjustRightInd w:val="0"/>
        <w:spacing w:line="360" w:lineRule="auto"/>
        <w:ind w:right="152"/>
        <w:jc w:val="both"/>
        <w:rPr>
          <w:rFonts w:ascii="Tahoma" w:hAnsi="Tahoma" w:cs="Tahoma"/>
        </w:rPr>
      </w:pPr>
      <w:r w:rsidRPr="00D42288">
        <w:rPr>
          <w:rFonts w:ascii="Tahoma" w:hAnsi="Tahoma" w:cs="Tahoma"/>
          <w:b/>
          <w:bCs/>
        </w:rPr>
        <w:t>Toute offre incomplète conformément aux prescriptions du Dossier d'Appel d'Offres et conformément à la lettre-circulaire N°000019/LC/MINMAP du 05 juin 2024 relative aux modalités de constitution, consignation, de conservation, de restitution et de déconsignation des cautionnements sur les marchés publics sera déclarée irrecevable. Il s’agit notamment de:</w:t>
      </w:r>
    </w:p>
    <w:p w:rsidR="00975713" w:rsidRPr="00D42288" w:rsidRDefault="00975713" w:rsidP="00975713">
      <w:pPr>
        <w:pStyle w:val="Paragraphedeliste"/>
        <w:numPr>
          <w:ilvl w:val="0"/>
          <w:numId w:val="114"/>
        </w:numPr>
        <w:autoSpaceDE w:val="0"/>
        <w:autoSpaceDN w:val="0"/>
        <w:adjustRightInd w:val="0"/>
        <w:spacing w:line="360" w:lineRule="auto"/>
        <w:ind w:right="152"/>
        <w:contextualSpacing/>
        <w:jc w:val="both"/>
        <w:rPr>
          <w:rFonts w:ascii="Tahoma" w:hAnsi="Tahoma" w:cs="Tahoma"/>
        </w:rPr>
      </w:pPr>
      <w:r w:rsidRPr="00D42288">
        <w:rPr>
          <w:rFonts w:ascii="Tahoma" w:hAnsi="Tahoma" w:cs="Tahoma"/>
        </w:rPr>
        <w:t>l'ab</w:t>
      </w:r>
      <w:r w:rsidRPr="00D42288">
        <w:rPr>
          <w:rFonts w:ascii="Tahoma" w:hAnsi="Tahoma" w:cs="Tahoma"/>
          <w:spacing w:val="1"/>
        </w:rPr>
        <w:t>se</w:t>
      </w:r>
      <w:r w:rsidRPr="00D42288">
        <w:rPr>
          <w:rFonts w:ascii="Tahoma" w:hAnsi="Tahoma" w:cs="Tahoma"/>
        </w:rPr>
        <w:t>n</w:t>
      </w:r>
      <w:r w:rsidRPr="00D42288">
        <w:rPr>
          <w:rFonts w:ascii="Tahoma" w:hAnsi="Tahoma" w:cs="Tahoma"/>
          <w:spacing w:val="-2"/>
        </w:rPr>
        <w:t>c</w:t>
      </w:r>
      <w:r w:rsidRPr="00D42288">
        <w:rPr>
          <w:rFonts w:ascii="Tahoma" w:hAnsi="Tahoma" w:cs="Tahoma"/>
        </w:rPr>
        <w:t>e</w:t>
      </w:r>
      <w:r w:rsidRPr="00D42288">
        <w:rPr>
          <w:rFonts w:ascii="Tahoma" w:hAnsi="Tahoma" w:cs="Tahoma"/>
          <w:spacing w:val="2"/>
        </w:rPr>
        <w:t xml:space="preserve"> </w:t>
      </w:r>
      <w:r w:rsidRPr="00D42288">
        <w:rPr>
          <w:rFonts w:ascii="Tahoma" w:hAnsi="Tahoma" w:cs="Tahoma"/>
        </w:rPr>
        <w:t>de</w:t>
      </w:r>
      <w:r w:rsidRPr="00D42288">
        <w:rPr>
          <w:rFonts w:ascii="Tahoma" w:hAnsi="Tahoma" w:cs="Tahoma"/>
          <w:spacing w:val="2"/>
        </w:rPr>
        <w:t xml:space="preserve"> </w:t>
      </w:r>
      <w:r w:rsidRPr="00D42288">
        <w:rPr>
          <w:rFonts w:ascii="Tahoma" w:hAnsi="Tahoma" w:cs="Tahoma"/>
        </w:rPr>
        <w:t>la</w:t>
      </w:r>
      <w:r w:rsidRPr="00D42288">
        <w:rPr>
          <w:rFonts w:ascii="Tahoma" w:hAnsi="Tahoma" w:cs="Tahoma"/>
          <w:spacing w:val="3"/>
        </w:rPr>
        <w:t xml:space="preserve"> </w:t>
      </w:r>
      <w:r w:rsidRPr="00D42288">
        <w:rPr>
          <w:rFonts w:ascii="Tahoma" w:hAnsi="Tahoma" w:cs="Tahoma"/>
          <w:spacing w:val="-1"/>
        </w:rPr>
        <w:t>c</w:t>
      </w:r>
      <w:r w:rsidRPr="00D42288">
        <w:rPr>
          <w:rFonts w:ascii="Tahoma" w:hAnsi="Tahoma" w:cs="Tahoma"/>
          <w:spacing w:val="1"/>
        </w:rPr>
        <w:t>a</w:t>
      </w:r>
      <w:r w:rsidRPr="00D42288">
        <w:rPr>
          <w:rFonts w:ascii="Tahoma" w:hAnsi="Tahoma" w:cs="Tahoma"/>
        </w:rPr>
        <w:t>u</w:t>
      </w:r>
      <w:r w:rsidRPr="00D42288">
        <w:rPr>
          <w:rFonts w:ascii="Tahoma" w:hAnsi="Tahoma" w:cs="Tahoma"/>
          <w:spacing w:val="-1"/>
        </w:rPr>
        <w:t>t</w:t>
      </w:r>
      <w:r w:rsidRPr="00D42288">
        <w:rPr>
          <w:rFonts w:ascii="Tahoma" w:hAnsi="Tahoma" w:cs="Tahoma"/>
        </w:rPr>
        <w:t>ion</w:t>
      </w:r>
      <w:r w:rsidRPr="00D42288">
        <w:rPr>
          <w:rFonts w:ascii="Tahoma" w:hAnsi="Tahoma" w:cs="Tahoma"/>
          <w:spacing w:val="1"/>
        </w:rPr>
        <w:t xml:space="preserve"> </w:t>
      </w:r>
      <w:r w:rsidRPr="00D42288">
        <w:rPr>
          <w:rFonts w:ascii="Tahoma" w:hAnsi="Tahoma" w:cs="Tahoma"/>
        </w:rPr>
        <w:t>de</w:t>
      </w:r>
      <w:r w:rsidRPr="00D42288">
        <w:rPr>
          <w:rFonts w:ascii="Tahoma" w:hAnsi="Tahoma" w:cs="Tahoma"/>
          <w:spacing w:val="2"/>
        </w:rPr>
        <w:t xml:space="preserve"> </w:t>
      </w:r>
      <w:r w:rsidRPr="00D42288">
        <w:rPr>
          <w:rFonts w:ascii="Tahoma" w:hAnsi="Tahoma" w:cs="Tahoma"/>
          <w:spacing w:val="1"/>
        </w:rPr>
        <w:t>s</w:t>
      </w:r>
      <w:r w:rsidRPr="00D42288">
        <w:rPr>
          <w:rFonts w:ascii="Tahoma" w:hAnsi="Tahoma" w:cs="Tahoma"/>
        </w:rPr>
        <w:t>oumi</w:t>
      </w:r>
      <w:r w:rsidRPr="00D42288">
        <w:rPr>
          <w:rFonts w:ascii="Tahoma" w:hAnsi="Tahoma" w:cs="Tahoma"/>
          <w:spacing w:val="1"/>
        </w:rPr>
        <w:t>ss</w:t>
      </w:r>
      <w:r w:rsidRPr="00D42288">
        <w:rPr>
          <w:rFonts w:ascii="Tahoma" w:hAnsi="Tahoma" w:cs="Tahoma"/>
        </w:rPr>
        <w:t>ion</w:t>
      </w:r>
      <w:r w:rsidRPr="00D42288">
        <w:rPr>
          <w:rFonts w:ascii="Tahoma" w:hAnsi="Tahoma" w:cs="Tahoma"/>
          <w:spacing w:val="1"/>
        </w:rPr>
        <w:t xml:space="preserve"> </w:t>
      </w:r>
      <w:r w:rsidRPr="00D42288">
        <w:rPr>
          <w:rFonts w:ascii="Tahoma" w:hAnsi="Tahoma" w:cs="Tahoma"/>
        </w:rPr>
        <w:t>d</w:t>
      </w:r>
      <w:r w:rsidRPr="00D42288">
        <w:rPr>
          <w:rFonts w:ascii="Tahoma" w:hAnsi="Tahoma" w:cs="Tahoma"/>
          <w:spacing w:val="-2"/>
        </w:rPr>
        <w:t>é</w:t>
      </w:r>
      <w:r w:rsidRPr="00D42288">
        <w:rPr>
          <w:rFonts w:ascii="Tahoma" w:hAnsi="Tahoma" w:cs="Tahoma"/>
        </w:rPr>
        <w:t>l</w:t>
      </w:r>
      <w:r w:rsidRPr="00D42288">
        <w:rPr>
          <w:rFonts w:ascii="Tahoma" w:hAnsi="Tahoma" w:cs="Tahoma"/>
          <w:spacing w:val="1"/>
        </w:rPr>
        <w:t>iv</w:t>
      </w:r>
      <w:r w:rsidRPr="00D42288">
        <w:rPr>
          <w:rFonts w:ascii="Tahoma" w:hAnsi="Tahoma" w:cs="Tahoma"/>
          <w:spacing w:val="-2"/>
        </w:rPr>
        <w:t>r</w:t>
      </w:r>
      <w:r w:rsidRPr="00D42288">
        <w:rPr>
          <w:rFonts w:ascii="Tahoma" w:hAnsi="Tahoma" w:cs="Tahoma"/>
          <w:spacing w:val="1"/>
        </w:rPr>
        <w:t>é</w:t>
      </w:r>
      <w:r w:rsidRPr="00D42288">
        <w:rPr>
          <w:rFonts w:ascii="Tahoma" w:hAnsi="Tahoma" w:cs="Tahoma"/>
        </w:rPr>
        <w:t>e</w:t>
      </w:r>
      <w:r w:rsidRPr="00D42288">
        <w:rPr>
          <w:rFonts w:ascii="Tahoma" w:hAnsi="Tahoma" w:cs="Tahoma"/>
          <w:spacing w:val="2"/>
        </w:rPr>
        <w:t xml:space="preserve"> </w:t>
      </w:r>
      <w:r w:rsidRPr="00D42288">
        <w:rPr>
          <w:rFonts w:ascii="Tahoma" w:hAnsi="Tahoma" w:cs="Tahoma"/>
        </w:rPr>
        <w:t>par</w:t>
      </w:r>
      <w:r w:rsidRPr="00D42288">
        <w:rPr>
          <w:rFonts w:ascii="Tahoma" w:hAnsi="Tahoma" w:cs="Tahoma"/>
          <w:spacing w:val="2"/>
        </w:rPr>
        <w:t xml:space="preserve"> </w:t>
      </w:r>
      <w:r w:rsidRPr="00D42288">
        <w:rPr>
          <w:rFonts w:ascii="Tahoma" w:hAnsi="Tahoma" w:cs="Tahoma"/>
          <w:spacing w:val="-3"/>
        </w:rPr>
        <w:t>u</w:t>
      </w:r>
      <w:r w:rsidRPr="00D42288">
        <w:rPr>
          <w:rFonts w:ascii="Tahoma" w:hAnsi="Tahoma" w:cs="Tahoma"/>
        </w:rPr>
        <w:t>n</w:t>
      </w:r>
      <w:r w:rsidRPr="00D42288">
        <w:rPr>
          <w:rFonts w:ascii="Tahoma" w:hAnsi="Tahoma" w:cs="Tahoma"/>
          <w:spacing w:val="1"/>
        </w:rPr>
        <w:t xml:space="preserve"> </w:t>
      </w:r>
      <w:r w:rsidRPr="00D42288">
        <w:rPr>
          <w:rFonts w:ascii="Tahoma" w:hAnsi="Tahoma" w:cs="Tahoma"/>
        </w:rPr>
        <w:t>org</w:t>
      </w:r>
      <w:r w:rsidRPr="00D42288">
        <w:rPr>
          <w:rFonts w:ascii="Tahoma" w:hAnsi="Tahoma" w:cs="Tahoma"/>
          <w:spacing w:val="1"/>
        </w:rPr>
        <w:t>a</w:t>
      </w:r>
      <w:r w:rsidRPr="00D42288">
        <w:rPr>
          <w:rFonts w:ascii="Tahoma" w:hAnsi="Tahoma" w:cs="Tahoma"/>
        </w:rPr>
        <w:t>ni</w:t>
      </w:r>
      <w:r w:rsidRPr="00D42288">
        <w:rPr>
          <w:rFonts w:ascii="Tahoma" w:hAnsi="Tahoma" w:cs="Tahoma"/>
          <w:spacing w:val="1"/>
        </w:rPr>
        <w:t>s</w:t>
      </w:r>
      <w:r w:rsidRPr="00D42288">
        <w:rPr>
          <w:rFonts w:ascii="Tahoma" w:hAnsi="Tahoma" w:cs="Tahoma"/>
        </w:rPr>
        <w:t>me</w:t>
      </w:r>
      <w:r w:rsidRPr="00D42288">
        <w:rPr>
          <w:rFonts w:ascii="Tahoma" w:hAnsi="Tahoma" w:cs="Tahoma"/>
          <w:spacing w:val="2"/>
        </w:rPr>
        <w:t xml:space="preserve"> </w:t>
      </w:r>
      <w:r w:rsidRPr="00D42288">
        <w:rPr>
          <w:rFonts w:ascii="Tahoma" w:hAnsi="Tahoma" w:cs="Tahoma"/>
        </w:rPr>
        <w:t>ou</w:t>
      </w:r>
      <w:r w:rsidRPr="00D42288">
        <w:rPr>
          <w:rFonts w:ascii="Tahoma" w:hAnsi="Tahoma" w:cs="Tahoma"/>
          <w:spacing w:val="1"/>
        </w:rPr>
        <w:t xml:space="preserve"> </w:t>
      </w:r>
      <w:r w:rsidRPr="00D42288">
        <w:rPr>
          <w:rFonts w:ascii="Tahoma" w:hAnsi="Tahoma" w:cs="Tahoma"/>
        </w:rPr>
        <w:t>une in</w:t>
      </w:r>
      <w:r w:rsidRPr="00D42288">
        <w:rPr>
          <w:rFonts w:ascii="Tahoma" w:hAnsi="Tahoma" w:cs="Tahoma"/>
          <w:spacing w:val="1"/>
        </w:rPr>
        <w:t>s</w:t>
      </w:r>
      <w:r w:rsidRPr="00D42288">
        <w:rPr>
          <w:rFonts w:ascii="Tahoma" w:hAnsi="Tahoma" w:cs="Tahoma"/>
        </w:rPr>
        <w:t>ti</w:t>
      </w:r>
      <w:r w:rsidRPr="00D42288">
        <w:rPr>
          <w:rFonts w:ascii="Tahoma" w:hAnsi="Tahoma" w:cs="Tahoma"/>
          <w:spacing w:val="-1"/>
        </w:rPr>
        <w:t>t</w:t>
      </w:r>
      <w:r w:rsidRPr="00D42288">
        <w:rPr>
          <w:rFonts w:ascii="Tahoma" w:hAnsi="Tahoma" w:cs="Tahoma"/>
        </w:rPr>
        <w:t>u</w:t>
      </w:r>
      <w:r w:rsidRPr="00D42288">
        <w:rPr>
          <w:rFonts w:ascii="Tahoma" w:hAnsi="Tahoma" w:cs="Tahoma"/>
          <w:spacing w:val="-1"/>
        </w:rPr>
        <w:t>t</w:t>
      </w:r>
      <w:r w:rsidRPr="00D42288">
        <w:rPr>
          <w:rFonts w:ascii="Tahoma" w:hAnsi="Tahoma" w:cs="Tahoma"/>
        </w:rPr>
        <w:t>ion</w:t>
      </w:r>
      <w:r w:rsidRPr="00D42288">
        <w:rPr>
          <w:rFonts w:ascii="Tahoma" w:hAnsi="Tahoma" w:cs="Tahoma"/>
          <w:spacing w:val="2"/>
        </w:rPr>
        <w:t xml:space="preserve"> </w:t>
      </w:r>
      <w:r w:rsidRPr="00D42288">
        <w:rPr>
          <w:rFonts w:ascii="Tahoma" w:hAnsi="Tahoma" w:cs="Tahoma"/>
        </w:rPr>
        <w:t>finan</w:t>
      </w:r>
      <w:r w:rsidRPr="00D42288">
        <w:rPr>
          <w:rFonts w:ascii="Tahoma" w:hAnsi="Tahoma" w:cs="Tahoma"/>
          <w:spacing w:val="1"/>
        </w:rPr>
        <w:t>c</w:t>
      </w:r>
      <w:r w:rsidRPr="00D42288">
        <w:rPr>
          <w:rFonts w:ascii="Tahoma" w:hAnsi="Tahoma" w:cs="Tahoma"/>
        </w:rPr>
        <w:t>i</w:t>
      </w:r>
      <w:r w:rsidRPr="00D42288">
        <w:rPr>
          <w:rFonts w:ascii="Tahoma" w:hAnsi="Tahoma" w:cs="Tahoma"/>
          <w:spacing w:val="1"/>
        </w:rPr>
        <w:t>è</w:t>
      </w:r>
      <w:r w:rsidRPr="00D42288">
        <w:rPr>
          <w:rFonts w:ascii="Tahoma" w:hAnsi="Tahoma" w:cs="Tahoma"/>
        </w:rPr>
        <w:t>re</w:t>
      </w:r>
      <w:r w:rsidRPr="00D42288">
        <w:rPr>
          <w:rFonts w:ascii="Tahoma" w:hAnsi="Tahoma" w:cs="Tahoma"/>
          <w:spacing w:val="2"/>
        </w:rPr>
        <w:t xml:space="preserve"> </w:t>
      </w:r>
      <w:r w:rsidRPr="00D42288">
        <w:rPr>
          <w:rFonts w:ascii="Tahoma" w:hAnsi="Tahoma" w:cs="Tahoma"/>
          <w:spacing w:val="1"/>
        </w:rPr>
        <w:t>d</w:t>
      </w:r>
      <w:r w:rsidRPr="00D42288">
        <w:rPr>
          <w:rFonts w:ascii="Tahoma" w:hAnsi="Tahoma" w:cs="Tahoma"/>
        </w:rPr>
        <w:t xml:space="preserve">e </w:t>
      </w:r>
      <w:r w:rsidRPr="00D42288">
        <w:rPr>
          <w:rFonts w:ascii="Tahoma" w:hAnsi="Tahoma" w:cs="Tahoma"/>
          <w:spacing w:val="1"/>
        </w:rPr>
        <w:t>p</w:t>
      </w:r>
      <w:r w:rsidRPr="00D42288">
        <w:rPr>
          <w:rFonts w:ascii="Tahoma" w:hAnsi="Tahoma" w:cs="Tahoma"/>
        </w:rPr>
        <w:t>rem</w:t>
      </w:r>
      <w:r w:rsidRPr="00D42288">
        <w:rPr>
          <w:rFonts w:ascii="Tahoma" w:hAnsi="Tahoma" w:cs="Tahoma"/>
          <w:spacing w:val="-1"/>
        </w:rPr>
        <w:t>i</w:t>
      </w:r>
      <w:r w:rsidRPr="00D42288">
        <w:rPr>
          <w:rFonts w:ascii="Tahoma" w:hAnsi="Tahoma" w:cs="Tahoma"/>
          <w:spacing w:val="1"/>
        </w:rPr>
        <w:t>è</w:t>
      </w:r>
      <w:r w:rsidRPr="00D42288">
        <w:rPr>
          <w:rFonts w:ascii="Tahoma" w:hAnsi="Tahoma" w:cs="Tahoma"/>
        </w:rPr>
        <w:t>re</w:t>
      </w:r>
      <w:r w:rsidRPr="00D42288">
        <w:rPr>
          <w:rFonts w:ascii="Tahoma" w:hAnsi="Tahoma" w:cs="Tahoma"/>
          <w:spacing w:val="2"/>
        </w:rPr>
        <w:t xml:space="preserve"> </w:t>
      </w:r>
      <w:r w:rsidRPr="00D42288">
        <w:rPr>
          <w:rFonts w:ascii="Tahoma" w:hAnsi="Tahoma" w:cs="Tahoma"/>
        </w:rPr>
        <w:t>c</w:t>
      </w:r>
      <w:r w:rsidRPr="00D42288">
        <w:rPr>
          <w:rFonts w:ascii="Tahoma" w:hAnsi="Tahoma" w:cs="Tahoma"/>
          <w:spacing w:val="1"/>
        </w:rPr>
        <w:t>a</w:t>
      </w:r>
      <w:r w:rsidRPr="00D42288">
        <w:rPr>
          <w:rFonts w:ascii="Tahoma" w:hAnsi="Tahoma" w:cs="Tahoma"/>
          <w:spacing w:val="-2"/>
        </w:rPr>
        <w:t>t</w:t>
      </w:r>
      <w:r w:rsidRPr="00D42288">
        <w:rPr>
          <w:rFonts w:ascii="Tahoma" w:hAnsi="Tahoma" w:cs="Tahoma"/>
          <w:spacing w:val="1"/>
        </w:rPr>
        <w:t>égo</w:t>
      </w:r>
      <w:r w:rsidRPr="00D42288">
        <w:rPr>
          <w:rFonts w:ascii="Tahoma" w:hAnsi="Tahoma" w:cs="Tahoma"/>
        </w:rPr>
        <w:t>r</w:t>
      </w:r>
      <w:r w:rsidRPr="00D42288">
        <w:rPr>
          <w:rFonts w:ascii="Tahoma" w:hAnsi="Tahoma" w:cs="Tahoma"/>
          <w:spacing w:val="-1"/>
        </w:rPr>
        <w:t>i</w:t>
      </w:r>
      <w:r w:rsidRPr="00D42288">
        <w:rPr>
          <w:rFonts w:ascii="Tahoma" w:hAnsi="Tahoma" w:cs="Tahoma"/>
        </w:rPr>
        <w:t>e</w:t>
      </w:r>
      <w:r w:rsidRPr="00D42288">
        <w:rPr>
          <w:rFonts w:ascii="Tahoma" w:hAnsi="Tahoma" w:cs="Tahoma"/>
          <w:spacing w:val="3"/>
        </w:rPr>
        <w:t xml:space="preserve"> </w:t>
      </w:r>
      <w:r w:rsidRPr="00D42288">
        <w:rPr>
          <w:rFonts w:ascii="Tahoma" w:hAnsi="Tahoma" w:cs="Tahoma"/>
          <w:spacing w:val="1"/>
        </w:rPr>
        <w:t>a</w:t>
      </w:r>
      <w:r w:rsidRPr="00D42288">
        <w:rPr>
          <w:rFonts w:ascii="Tahoma" w:hAnsi="Tahoma" w:cs="Tahoma"/>
        </w:rPr>
        <w:t>gr</w:t>
      </w:r>
      <w:r w:rsidRPr="00D42288">
        <w:rPr>
          <w:rFonts w:ascii="Tahoma" w:hAnsi="Tahoma" w:cs="Tahoma"/>
          <w:spacing w:val="-1"/>
        </w:rPr>
        <w:t>é</w:t>
      </w:r>
      <w:r w:rsidRPr="00D42288">
        <w:rPr>
          <w:rFonts w:ascii="Tahoma" w:hAnsi="Tahoma" w:cs="Tahoma"/>
          <w:spacing w:val="1"/>
        </w:rPr>
        <w:t>é</w:t>
      </w:r>
      <w:r w:rsidRPr="00D42288">
        <w:rPr>
          <w:rFonts w:ascii="Tahoma" w:hAnsi="Tahoma" w:cs="Tahoma"/>
        </w:rPr>
        <w:t>e par</w:t>
      </w:r>
      <w:r w:rsidRPr="00D42288">
        <w:rPr>
          <w:rFonts w:ascii="Tahoma" w:hAnsi="Tahoma" w:cs="Tahoma"/>
          <w:spacing w:val="2"/>
        </w:rPr>
        <w:t xml:space="preserve"> </w:t>
      </w:r>
      <w:r w:rsidRPr="00D42288">
        <w:rPr>
          <w:rFonts w:ascii="Tahoma" w:hAnsi="Tahoma" w:cs="Tahoma"/>
        </w:rPr>
        <w:t>le</w:t>
      </w:r>
      <w:r w:rsidRPr="00D42288">
        <w:rPr>
          <w:rFonts w:ascii="Tahoma" w:hAnsi="Tahoma" w:cs="Tahoma"/>
          <w:spacing w:val="3"/>
        </w:rPr>
        <w:t xml:space="preserve"> </w:t>
      </w:r>
      <w:r w:rsidRPr="00D42288">
        <w:rPr>
          <w:rFonts w:ascii="Tahoma" w:hAnsi="Tahoma" w:cs="Tahoma"/>
          <w:spacing w:val="-1"/>
        </w:rPr>
        <w:t>M</w:t>
      </w:r>
      <w:r w:rsidRPr="00D42288">
        <w:rPr>
          <w:rFonts w:ascii="Tahoma" w:hAnsi="Tahoma" w:cs="Tahoma"/>
        </w:rPr>
        <w:t>in</w:t>
      </w:r>
      <w:r w:rsidRPr="00D42288">
        <w:rPr>
          <w:rFonts w:ascii="Tahoma" w:hAnsi="Tahoma" w:cs="Tahoma"/>
          <w:spacing w:val="-2"/>
        </w:rPr>
        <w:t>i</w:t>
      </w:r>
      <w:r w:rsidRPr="00D42288">
        <w:rPr>
          <w:rFonts w:ascii="Tahoma" w:hAnsi="Tahoma" w:cs="Tahoma"/>
          <w:spacing w:val="1"/>
        </w:rPr>
        <w:t>s</w:t>
      </w:r>
      <w:r w:rsidRPr="00D42288">
        <w:rPr>
          <w:rFonts w:ascii="Tahoma" w:hAnsi="Tahoma" w:cs="Tahoma"/>
        </w:rPr>
        <w:t xml:space="preserve">tre </w:t>
      </w:r>
      <w:r w:rsidRPr="00D42288">
        <w:rPr>
          <w:rFonts w:ascii="Tahoma" w:hAnsi="Tahoma" w:cs="Tahoma"/>
          <w:spacing w:val="1"/>
        </w:rPr>
        <w:t>e</w:t>
      </w:r>
      <w:r w:rsidRPr="00D42288">
        <w:rPr>
          <w:rFonts w:ascii="Tahoma" w:hAnsi="Tahoma" w:cs="Tahoma"/>
        </w:rPr>
        <w:t>n</w:t>
      </w:r>
      <w:r w:rsidRPr="00D42288">
        <w:rPr>
          <w:rFonts w:ascii="Tahoma" w:hAnsi="Tahoma" w:cs="Tahoma"/>
          <w:spacing w:val="1"/>
        </w:rPr>
        <w:t xml:space="preserve"> c</w:t>
      </w:r>
      <w:r w:rsidRPr="00D42288">
        <w:rPr>
          <w:rFonts w:ascii="Tahoma" w:hAnsi="Tahoma" w:cs="Tahoma"/>
        </w:rPr>
        <w:t>har</w:t>
      </w:r>
      <w:r w:rsidRPr="00D42288">
        <w:rPr>
          <w:rFonts w:ascii="Tahoma" w:hAnsi="Tahoma" w:cs="Tahoma"/>
          <w:spacing w:val="-2"/>
        </w:rPr>
        <w:t>g</w:t>
      </w:r>
      <w:r w:rsidRPr="00D42288">
        <w:rPr>
          <w:rFonts w:ascii="Tahoma" w:hAnsi="Tahoma" w:cs="Tahoma"/>
        </w:rPr>
        <w:t>e</w:t>
      </w:r>
      <w:r w:rsidRPr="00D42288">
        <w:rPr>
          <w:rFonts w:ascii="Tahoma" w:hAnsi="Tahoma" w:cs="Tahoma"/>
          <w:spacing w:val="2"/>
        </w:rPr>
        <w:t xml:space="preserve"> </w:t>
      </w:r>
      <w:r w:rsidRPr="00D42288">
        <w:rPr>
          <w:rFonts w:ascii="Tahoma" w:hAnsi="Tahoma" w:cs="Tahoma"/>
        </w:rPr>
        <w:t>des</w:t>
      </w:r>
      <w:r w:rsidRPr="00D42288">
        <w:rPr>
          <w:rFonts w:ascii="Tahoma" w:hAnsi="Tahoma" w:cs="Tahoma"/>
          <w:spacing w:val="2"/>
        </w:rPr>
        <w:t xml:space="preserve"> </w:t>
      </w:r>
      <w:r w:rsidRPr="00D42288">
        <w:rPr>
          <w:rFonts w:ascii="Tahoma" w:hAnsi="Tahoma" w:cs="Tahoma"/>
        </w:rPr>
        <w:t>fi</w:t>
      </w:r>
      <w:r w:rsidRPr="00D42288">
        <w:rPr>
          <w:rFonts w:ascii="Tahoma" w:hAnsi="Tahoma" w:cs="Tahoma"/>
          <w:spacing w:val="-3"/>
        </w:rPr>
        <w:t>n</w:t>
      </w:r>
      <w:r w:rsidRPr="00D42288">
        <w:rPr>
          <w:rFonts w:ascii="Tahoma" w:hAnsi="Tahoma" w:cs="Tahoma"/>
          <w:spacing w:val="1"/>
        </w:rPr>
        <w:t>a</w:t>
      </w:r>
      <w:r w:rsidRPr="00D42288">
        <w:rPr>
          <w:rFonts w:ascii="Tahoma" w:hAnsi="Tahoma" w:cs="Tahoma"/>
        </w:rPr>
        <w:t>nc</w:t>
      </w:r>
      <w:r w:rsidRPr="00D42288">
        <w:rPr>
          <w:rFonts w:ascii="Tahoma" w:hAnsi="Tahoma" w:cs="Tahoma"/>
          <w:spacing w:val="-1"/>
        </w:rPr>
        <w:t>e</w:t>
      </w:r>
      <w:r w:rsidRPr="00D42288">
        <w:rPr>
          <w:rFonts w:ascii="Tahoma" w:hAnsi="Tahoma" w:cs="Tahoma"/>
        </w:rPr>
        <w:t>s</w:t>
      </w:r>
      <w:r w:rsidRPr="00D42288">
        <w:rPr>
          <w:rFonts w:ascii="Tahoma" w:hAnsi="Tahoma" w:cs="Tahoma"/>
          <w:spacing w:val="2"/>
        </w:rPr>
        <w:t xml:space="preserve"> </w:t>
      </w:r>
      <w:r w:rsidRPr="00D42288">
        <w:rPr>
          <w:rFonts w:ascii="Tahoma" w:hAnsi="Tahoma" w:cs="Tahoma"/>
        </w:rPr>
        <w:t>po</w:t>
      </w:r>
      <w:r w:rsidRPr="00D42288">
        <w:rPr>
          <w:rFonts w:ascii="Tahoma" w:hAnsi="Tahoma" w:cs="Tahoma"/>
          <w:spacing w:val="-1"/>
        </w:rPr>
        <w:t>u</w:t>
      </w:r>
      <w:r w:rsidRPr="00D42288">
        <w:rPr>
          <w:rFonts w:ascii="Tahoma" w:hAnsi="Tahoma" w:cs="Tahoma"/>
        </w:rPr>
        <w:t xml:space="preserve">r </w:t>
      </w:r>
      <w:r w:rsidRPr="00D42288">
        <w:rPr>
          <w:rFonts w:ascii="Tahoma" w:hAnsi="Tahoma" w:cs="Tahoma"/>
          <w:spacing w:val="1"/>
        </w:rPr>
        <w:t>é</w:t>
      </w:r>
      <w:r w:rsidRPr="00D42288">
        <w:rPr>
          <w:rFonts w:ascii="Tahoma" w:hAnsi="Tahoma" w:cs="Tahoma"/>
        </w:rPr>
        <w:t>m</w:t>
      </w:r>
      <w:r w:rsidRPr="00D42288">
        <w:rPr>
          <w:rFonts w:ascii="Tahoma" w:hAnsi="Tahoma" w:cs="Tahoma"/>
          <w:spacing w:val="1"/>
        </w:rPr>
        <w:t>e</w:t>
      </w:r>
      <w:r w:rsidRPr="00D42288">
        <w:rPr>
          <w:rFonts w:ascii="Tahoma" w:hAnsi="Tahoma" w:cs="Tahoma"/>
        </w:rPr>
        <w:t>t</w:t>
      </w:r>
      <w:r w:rsidRPr="00D42288">
        <w:rPr>
          <w:rFonts w:ascii="Tahoma" w:hAnsi="Tahoma" w:cs="Tahoma"/>
          <w:spacing w:val="-1"/>
        </w:rPr>
        <w:t>t</w:t>
      </w:r>
      <w:r w:rsidRPr="00D42288">
        <w:rPr>
          <w:rFonts w:ascii="Tahoma" w:hAnsi="Tahoma" w:cs="Tahoma"/>
        </w:rPr>
        <w:t>re</w:t>
      </w:r>
      <w:r w:rsidRPr="00D42288">
        <w:rPr>
          <w:rFonts w:ascii="Tahoma" w:hAnsi="Tahoma" w:cs="Tahoma"/>
          <w:spacing w:val="2"/>
        </w:rPr>
        <w:t xml:space="preserve"> </w:t>
      </w:r>
      <w:r w:rsidRPr="00D42288">
        <w:rPr>
          <w:rFonts w:ascii="Tahoma" w:hAnsi="Tahoma" w:cs="Tahoma"/>
          <w:spacing w:val="-2"/>
        </w:rPr>
        <w:t>l</w:t>
      </w:r>
      <w:r w:rsidRPr="00D42288">
        <w:rPr>
          <w:rFonts w:ascii="Tahoma" w:hAnsi="Tahoma" w:cs="Tahoma"/>
          <w:spacing w:val="1"/>
        </w:rPr>
        <w:t>e</w:t>
      </w:r>
      <w:r w:rsidRPr="00D42288">
        <w:rPr>
          <w:rFonts w:ascii="Tahoma" w:hAnsi="Tahoma" w:cs="Tahoma"/>
        </w:rPr>
        <w:t>s</w:t>
      </w:r>
      <w:r w:rsidRPr="00D42288">
        <w:rPr>
          <w:rFonts w:ascii="Tahoma" w:hAnsi="Tahoma" w:cs="Tahoma"/>
          <w:spacing w:val="2"/>
        </w:rPr>
        <w:t xml:space="preserve"> </w:t>
      </w:r>
      <w:r w:rsidRPr="00D42288">
        <w:rPr>
          <w:rFonts w:ascii="Tahoma" w:hAnsi="Tahoma" w:cs="Tahoma"/>
          <w:spacing w:val="-1"/>
        </w:rPr>
        <w:t>c</w:t>
      </w:r>
      <w:r w:rsidRPr="00D42288">
        <w:rPr>
          <w:rFonts w:ascii="Tahoma" w:hAnsi="Tahoma" w:cs="Tahoma"/>
          <w:spacing w:val="1"/>
        </w:rPr>
        <w:t>a</w:t>
      </w:r>
      <w:r w:rsidRPr="00D42288">
        <w:rPr>
          <w:rFonts w:ascii="Tahoma" w:hAnsi="Tahoma" w:cs="Tahoma"/>
        </w:rPr>
        <w:t>u</w:t>
      </w:r>
      <w:r w:rsidRPr="00D42288">
        <w:rPr>
          <w:rFonts w:ascii="Tahoma" w:hAnsi="Tahoma" w:cs="Tahoma"/>
          <w:spacing w:val="-1"/>
        </w:rPr>
        <w:t>t</w:t>
      </w:r>
      <w:r w:rsidRPr="00D42288">
        <w:rPr>
          <w:rFonts w:ascii="Tahoma" w:hAnsi="Tahoma" w:cs="Tahoma"/>
        </w:rPr>
        <w:t>ions</w:t>
      </w:r>
      <w:r w:rsidRPr="00D42288">
        <w:rPr>
          <w:rFonts w:ascii="Tahoma" w:hAnsi="Tahoma" w:cs="Tahoma"/>
          <w:spacing w:val="2"/>
        </w:rPr>
        <w:t xml:space="preserve"> </w:t>
      </w:r>
      <w:r w:rsidRPr="00D42288">
        <w:rPr>
          <w:rFonts w:ascii="Tahoma" w:hAnsi="Tahoma" w:cs="Tahoma"/>
        </w:rPr>
        <w:t>da</w:t>
      </w:r>
      <w:r w:rsidRPr="00D42288">
        <w:rPr>
          <w:rFonts w:ascii="Tahoma" w:hAnsi="Tahoma" w:cs="Tahoma"/>
          <w:spacing w:val="-3"/>
        </w:rPr>
        <w:t>n</w:t>
      </w:r>
      <w:r w:rsidRPr="00D42288">
        <w:rPr>
          <w:rFonts w:ascii="Tahoma" w:hAnsi="Tahoma" w:cs="Tahoma"/>
        </w:rPr>
        <w:t>s</w:t>
      </w:r>
      <w:r w:rsidRPr="00D42288">
        <w:rPr>
          <w:rFonts w:ascii="Tahoma" w:hAnsi="Tahoma" w:cs="Tahoma"/>
          <w:spacing w:val="2"/>
        </w:rPr>
        <w:t xml:space="preserve"> </w:t>
      </w:r>
      <w:r w:rsidRPr="00D42288">
        <w:rPr>
          <w:rFonts w:ascii="Tahoma" w:hAnsi="Tahoma" w:cs="Tahoma"/>
        </w:rPr>
        <w:t>le</w:t>
      </w:r>
      <w:r w:rsidRPr="00D42288">
        <w:rPr>
          <w:rFonts w:ascii="Tahoma" w:hAnsi="Tahoma" w:cs="Tahoma"/>
          <w:spacing w:val="2"/>
        </w:rPr>
        <w:t xml:space="preserve"> </w:t>
      </w:r>
      <w:r w:rsidRPr="00D42288">
        <w:rPr>
          <w:rFonts w:ascii="Tahoma" w:hAnsi="Tahoma" w:cs="Tahoma"/>
        </w:rPr>
        <w:t>do</w:t>
      </w:r>
      <w:r w:rsidRPr="00D42288">
        <w:rPr>
          <w:rFonts w:ascii="Tahoma" w:hAnsi="Tahoma" w:cs="Tahoma"/>
          <w:spacing w:val="-3"/>
        </w:rPr>
        <w:t>m</w:t>
      </w:r>
      <w:r w:rsidRPr="00D42288">
        <w:rPr>
          <w:rFonts w:ascii="Tahoma" w:hAnsi="Tahoma" w:cs="Tahoma"/>
          <w:spacing w:val="1"/>
        </w:rPr>
        <w:t>a</w:t>
      </w:r>
      <w:r w:rsidRPr="00D42288">
        <w:rPr>
          <w:rFonts w:ascii="Tahoma" w:hAnsi="Tahoma" w:cs="Tahoma"/>
        </w:rPr>
        <w:t>ine</w:t>
      </w:r>
      <w:r w:rsidRPr="00D42288">
        <w:rPr>
          <w:rFonts w:ascii="Tahoma" w:hAnsi="Tahoma" w:cs="Tahoma"/>
          <w:spacing w:val="2"/>
        </w:rPr>
        <w:t xml:space="preserve"> </w:t>
      </w:r>
      <w:r w:rsidRPr="00D42288">
        <w:rPr>
          <w:rFonts w:ascii="Tahoma" w:hAnsi="Tahoma" w:cs="Tahoma"/>
        </w:rPr>
        <w:t>d</w:t>
      </w:r>
      <w:r w:rsidRPr="00D42288">
        <w:rPr>
          <w:rFonts w:ascii="Tahoma" w:hAnsi="Tahoma" w:cs="Tahoma"/>
          <w:spacing w:val="-2"/>
        </w:rPr>
        <w:t>e</w:t>
      </w:r>
      <w:r w:rsidRPr="00D42288">
        <w:rPr>
          <w:rFonts w:ascii="Tahoma" w:hAnsi="Tahoma" w:cs="Tahoma"/>
        </w:rPr>
        <w:t>s</w:t>
      </w:r>
      <w:r w:rsidRPr="00D42288">
        <w:rPr>
          <w:rFonts w:ascii="Tahoma" w:hAnsi="Tahoma" w:cs="Tahoma"/>
          <w:spacing w:val="2"/>
        </w:rPr>
        <w:t xml:space="preserve"> </w:t>
      </w:r>
      <w:r w:rsidRPr="00D42288">
        <w:rPr>
          <w:rFonts w:ascii="Tahoma" w:hAnsi="Tahoma" w:cs="Tahoma"/>
        </w:rPr>
        <w:t>m</w:t>
      </w:r>
      <w:r w:rsidRPr="00D42288">
        <w:rPr>
          <w:rFonts w:ascii="Tahoma" w:hAnsi="Tahoma" w:cs="Tahoma"/>
          <w:spacing w:val="-1"/>
        </w:rPr>
        <w:t>a</w:t>
      </w:r>
      <w:r w:rsidRPr="00D42288">
        <w:rPr>
          <w:rFonts w:ascii="Tahoma" w:hAnsi="Tahoma" w:cs="Tahoma"/>
        </w:rPr>
        <w:t>r</w:t>
      </w:r>
      <w:r w:rsidRPr="00D42288">
        <w:rPr>
          <w:rFonts w:ascii="Tahoma" w:hAnsi="Tahoma" w:cs="Tahoma"/>
          <w:spacing w:val="1"/>
        </w:rPr>
        <w:t>c</w:t>
      </w:r>
      <w:r w:rsidRPr="00D42288">
        <w:rPr>
          <w:rFonts w:ascii="Tahoma" w:hAnsi="Tahoma" w:cs="Tahoma"/>
        </w:rPr>
        <w:t>h</w:t>
      </w:r>
      <w:r w:rsidRPr="00D42288">
        <w:rPr>
          <w:rFonts w:ascii="Tahoma" w:hAnsi="Tahoma" w:cs="Tahoma"/>
          <w:spacing w:val="-2"/>
        </w:rPr>
        <w:t>é</w:t>
      </w:r>
      <w:r w:rsidRPr="00D42288">
        <w:rPr>
          <w:rFonts w:ascii="Tahoma" w:hAnsi="Tahoma" w:cs="Tahoma"/>
        </w:rPr>
        <w:t>s</w:t>
      </w:r>
      <w:r w:rsidRPr="00D42288">
        <w:rPr>
          <w:rFonts w:ascii="Tahoma" w:hAnsi="Tahoma" w:cs="Tahoma"/>
          <w:spacing w:val="2"/>
        </w:rPr>
        <w:t xml:space="preserve"> </w:t>
      </w:r>
      <w:r w:rsidRPr="00D42288">
        <w:rPr>
          <w:rFonts w:ascii="Tahoma" w:hAnsi="Tahoma" w:cs="Tahoma"/>
        </w:rPr>
        <w:t>pu</w:t>
      </w:r>
      <w:r w:rsidRPr="00D42288">
        <w:rPr>
          <w:rFonts w:ascii="Tahoma" w:hAnsi="Tahoma" w:cs="Tahoma"/>
          <w:spacing w:val="-1"/>
        </w:rPr>
        <w:t>b</w:t>
      </w:r>
      <w:r w:rsidRPr="00D42288">
        <w:rPr>
          <w:rFonts w:ascii="Tahoma" w:hAnsi="Tahoma" w:cs="Tahoma"/>
        </w:rPr>
        <w:t>l</w:t>
      </w:r>
      <w:r w:rsidRPr="00D42288">
        <w:rPr>
          <w:rFonts w:ascii="Tahoma" w:hAnsi="Tahoma" w:cs="Tahoma"/>
          <w:spacing w:val="1"/>
        </w:rPr>
        <w:t>ic</w:t>
      </w:r>
      <w:r w:rsidRPr="00D42288">
        <w:rPr>
          <w:rFonts w:ascii="Tahoma" w:hAnsi="Tahoma" w:cs="Tahoma"/>
        </w:rPr>
        <w:t>s accompagné du récépissé de la Caisse de Dépôt et de Consignation (CDEC) ;</w:t>
      </w:r>
    </w:p>
    <w:p w:rsidR="00975713" w:rsidRPr="00D42288" w:rsidRDefault="00975713" w:rsidP="00975713">
      <w:pPr>
        <w:pStyle w:val="Paragraphedeliste"/>
        <w:numPr>
          <w:ilvl w:val="0"/>
          <w:numId w:val="114"/>
        </w:numPr>
        <w:autoSpaceDE w:val="0"/>
        <w:autoSpaceDN w:val="0"/>
        <w:adjustRightInd w:val="0"/>
        <w:spacing w:line="360" w:lineRule="auto"/>
        <w:ind w:right="152"/>
        <w:contextualSpacing/>
        <w:jc w:val="both"/>
        <w:rPr>
          <w:rFonts w:ascii="Tahoma" w:hAnsi="Tahoma" w:cs="Tahoma"/>
        </w:rPr>
      </w:pPr>
      <w:r w:rsidRPr="00D42288">
        <w:rPr>
          <w:rFonts w:ascii="Tahoma" w:hAnsi="Tahoma" w:cs="Tahoma"/>
        </w:rPr>
        <w:lastRenderedPageBreak/>
        <w:t>Le non-respect des modèles des pièces du Dossier d'Appel d'Offres, entraînera le rejet pur et simple de l'offre sans aucun recours ;</w:t>
      </w:r>
    </w:p>
    <w:p w:rsidR="00975713" w:rsidRPr="00D42288" w:rsidRDefault="00975713" w:rsidP="00975713">
      <w:pPr>
        <w:pStyle w:val="Paragraphedeliste"/>
        <w:numPr>
          <w:ilvl w:val="0"/>
          <w:numId w:val="114"/>
        </w:numPr>
        <w:autoSpaceDE w:val="0"/>
        <w:autoSpaceDN w:val="0"/>
        <w:adjustRightInd w:val="0"/>
        <w:spacing w:line="360" w:lineRule="auto"/>
        <w:ind w:right="152"/>
        <w:contextualSpacing/>
        <w:jc w:val="both"/>
        <w:rPr>
          <w:rFonts w:ascii="Tahoma" w:hAnsi="Tahoma" w:cs="Tahoma"/>
        </w:rPr>
      </w:pPr>
      <w:r w:rsidRPr="00D42288">
        <w:rPr>
          <w:rFonts w:ascii="Tahoma" w:hAnsi="Tahoma" w:cs="Tahoma"/>
        </w:rPr>
        <w:t>Une caution de soumission produite mais n'ayant aucun rapport avec le Dossier d’Appel d’Offres concernée est considérée comme absente ;</w:t>
      </w:r>
    </w:p>
    <w:p w:rsidR="00975713" w:rsidRPr="00D42288" w:rsidRDefault="00975713" w:rsidP="00975713">
      <w:pPr>
        <w:pStyle w:val="Paragraphedeliste"/>
        <w:numPr>
          <w:ilvl w:val="0"/>
          <w:numId w:val="114"/>
        </w:numPr>
        <w:autoSpaceDE w:val="0"/>
        <w:autoSpaceDN w:val="0"/>
        <w:adjustRightInd w:val="0"/>
        <w:spacing w:line="360" w:lineRule="auto"/>
        <w:ind w:right="152"/>
        <w:contextualSpacing/>
        <w:jc w:val="both"/>
        <w:rPr>
          <w:rFonts w:ascii="Tahoma" w:hAnsi="Tahoma" w:cs="Tahoma"/>
        </w:rPr>
      </w:pPr>
      <w:r w:rsidRPr="00D42288">
        <w:rPr>
          <w:rFonts w:ascii="Tahoma" w:hAnsi="Tahoma" w:cs="Tahoma"/>
        </w:rPr>
        <w:t>La caution de soumission présentée par un soumissionnaire au cours de la séance d’ouverture des plis est irrecevable.</w:t>
      </w:r>
    </w:p>
    <w:p w:rsidR="0030743A" w:rsidRPr="00D42288" w:rsidRDefault="00975713" w:rsidP="0030743A">
      <w:pPr>
        <w:widowControl w:val="0"/>
        <w:autoSpaceDE w:val="0"/>
        <w:jc w:val="both"/>
        <w:rPr>
          <w:rFonts w:ascii="Tahoma" w:hAnsi="Tahoma" w:cs="Tahoma"/>
        </w:rPr>
      </w:pPr>
      <w:r w:rsidRPr="00D42288">
        <w:rPr>
          <w:rFonts w:ascii="Tahoma" w:eastAsia="Arial Narrow" w:hAnsi="Tahoma" w:cs="Tahoma"/>
          <w:b/>
          <w:bCs/>
        </w:rPr>
        <w:t>NB :</w:t>
      </w:r>
      <w:r w:rsidRPr="00D42288">
        <w:rPr>
          <w:rFonts w:ascii="Tahoma" w:hAnsi="Tahoma" w:cs="Tahoma"/>
          <w:b/>
          <w:bCs/>
        </w:rPr>
        <w:t xml:space="preserve"> </w:t>
      </w:r>
      <w:r w:rsidRPr="00D42288">
        <w:rPr>
          <w:rFonts w:ascii="Tahoma" w:hAnsi="Tahoma" w:cs="Tahoma"/>
          <w:bCs/>
        </w:rPr>
        <w:t>Les cautionnements émis dans le cadre des Marchés Publics doivent être constitués à cent pour cent 100% et consignés en numéraires à la caisse des dépôts et   consignations (CDEC).</w:t>
      </w:r>
      <w:r w:rsidR="0030743A" w:rsidRPr="00D42288">
        <w:rPr>
          <w:rFonts w:ascii="Tahoma" w:hAnsi="Tahoma" w:cs="Tahoma"/>
        </w:rPr>
        <w:t xml:space="preserve"> En cas d’absence ou de non-conformité d’une pièce du dossier administratif lors de l’ouverture des plis, après un délai de 48 heures accordé par la Commission, l'offre sera rejetée.</w:t>
      </w:r>
    </w:p>
    <w:p w:rsidR="00975713" w:rsidRPr="00D42288" w:rsidRDefault="00975713" w:rsidP="00975713">
      <w:pPr>
        <w:widowControl w:val="0"/>
        <w:shd w:val="clear" w:color="auto" w:fill="FFFFFF"/>
        <w:autoSpaceDE w:val="0"/>
        <w:jc w:val="both"/>
        <w:rPr>
          <w:rFonts w:ascii="Tahoma" w:hAnsi="Tahoma" w:cs="Tahoma"/>
          <w:bCs/>
        </w:rPr>
      </w:pPr>
    </w:p>
    <w:p w:rsidR="00975713" w:rsidRPr="00D42288" w:rsidRDefault="00975713" w:rsidP="00975713">
      <w:pPr>
        <w:widowControl w:val="0"/>
        <w:autoSpaceDE w:val="0"/>
        <w:jc w:val="both"/>
        <w:rPr>
          <w:rFonts w:ascii="Tahoma" w:hAnsi="Tahoma" w:cs="Tahoma"/>
        </w:rPr>
      </w:pPr>
    </w:p>
    <w:p w:rsidR="002636A8" w:rsidRPr="00364777" w:rsidRDefault="002636A8" w:rsidP="00364777">
      <w:pPr>
        <w:widowControl w:val="0"/>
        <w:numPr>
          <w:ilvl w:val="0"/>
          <w:numId w:val="48"/>
        </w:numPr>
        <w:autoSpaceDE w:val="0"/>
        <w:autoSpaceDN w:val="0"/>
        <w:adjustRightInd w:val="0"/>
        <w:spacing w:before="11" w:line="276" w:lineRule="auto"/>
        <w:ind w:right="-16"/>
        <w:jc w:val="both"/>
        <w:rPr>
          <w:rFonts w:ascii="Tahoma" w:hAnsi="Tahoma" w:cs="Tahoma"/>
          <w:b/>
          <w:bCs/>
        </w:rPr>
      </w:pPr>
      <w:r w:rsidRPr="00D42288">
        <w:rPr>
          <w:rFonts w:ascii="Tahoma" w:hAnsi="Tahoma" w:cs="Tahoma"/>
          <w:b/>
          <w:bCs/>
        </w:rPr>
        <w:t>Ouverture des plis</w:t>
      </w:r>
    </w:p>
    <w:p w:rsidR="002636A8" w:rsidRPr="00D42288" w:rsidRDefault="002636A8" w:rsidP="00AC7B42">
      <w:pPr>
        <w:spacing w:line="276" w:lineRule="auto"/>
        <w:ind w:right="170"/>
        <w:jc w:val="both"/>
        <w:rPr>
          <w:rFonts w:ascii="Tahoma" w:hAnsi="Tahoma" w:cs="Tahoma"/>
        </w:rPr>
      </w:pPr>
      <w:r w:rsidRPr="00D42288">
        <w:rPr>
          <w:rFonts w:ascii="Tahoma" w:hAnsi="Tahoma" w:cs="Tahoma"/>
        </w:rPr>
        <w:t>L’ouverture des plis se fera en un temps.</w:t>
      </w:r>
    </w:p>
    <w:p w:rsidR="002636A8" w:rsidRPr="00D42288" w:rsidRDefault="002636A8" w:rsidP="00AC7B42">
      <w:pPr>
        <w:spacing w:line="276" w:lineRule="auto"/>
        <w:ind w:right="170"/>
        <w:jc w:val="both"/>
        <w:rPr>
          <w:rFonts w:ascii="Tahoma" w:hAnsi="Tahoma" w:cs="Tahoma"/>
        </w:rPr>
      </w:pPr>
      <w:r w:rsidRPr="00D42288">
        <w:rPr>
          <w:rFonts w:ascii="Tahoma" w:hAnsi="Tahoma" w:cs="Tahoma"/>
        </w:rPr>
        <w:t>L'ouverture des offres aura lieu</w:t>
      </w:r>
      <w:r w:rsidR="00D6218C" w:rsidRPr="00D42288">
        <w:rPr>
          <w:rFonts w:ascii="Tahoma" w:hAnsi="Tahoma" w:cs="Tahoma"/>
        </w:rPr>
        <w:t xml:space="preserve"> le</w:t>
      </w:r>
      <w:r w:rsidR="00D42288">
        <w:rPr>
          <w:rFonts w:ascii="Tahoma" w:hAnsi="Tahoma" w:cs="Tahoma"/>
        </w:rPr>
        <w:t xml:space="preserve"> </w:t>
      </w:r>
      <w:r w:rsidR="00D42288" w:rsidRPr="00D42288">
        <w:rPr>
          <w:rFonts w:ascii="Tahoma" w:hAnsi="Tahoma" w:cs="Tahoma"/>
          <w:b/>
        </w:rPr>
        <w:t xml:space="preserve">27 </w:t>
      </w:r>
      <w:r w:rsidR="00E20CBD">
        <w:rPr>
          <w:rFonts w:ascii="Tahoma" w:hAnsi="Tahoma" w:cs="Tahoma"/>
          <w:b/>
        </w:rPr>
        <w:t>juillet</w:t>
      </w:r>
      <w:r w:rsidR="00D42288" w:rsidRPr="00D42288">
        <w:rPr>
          <w:rFonts w:ascii="Tahoma" w:hAnsi="Tahoma" w:cs="Tahoma"/>
        </w:rPr>
        <w:t xml:space="preserve"> </w:t>
      </w:r>
      <w:r w:rsidRPr="00D42288">
        <w:rPr>
          <w:rFonts w:ascii="Tahoma" w:hAnsi="Tahoma" w:cs="Tahoma"/>
          <w:b/>
        </w:rPr>
        <w:t>202</w:t>
      </w:r>
      <w:r w:rsidR="00543383" w:rsidRPr="00D42288">
        <w:rPr>
          <w:rFonts w:ascii="Tahoma" w:hAnsi="Tahoma" w:cs="Tahoma"/>
          <w:b/>
        </w:rPr>
        <w:t>6</w:t>
      </w:r>
      <w:r w:rsidR="008A09D3" w:rsidRPr="00D42288">
        <w:rPr>
          <w:rFonts w:ascii="Tahoma" w:hAnsi="Tahoma" w:cs="Tahoma"/>
          <w:b/>
        </w:rPr>
        <w:t xml:space="preserve"> </w:t>
      </w:r>
      <w:r w:rsidRPr="00D42288">
        <w:rPr>
          <w:rFonts w:ascii="Tahoma" w:hAnsi="Tahoma" w:cs="Tahoma"/>
        </w:rPr>
        <w:t xml:space="preserve">à </w:t>
      </w:r>
      <w:r w:rsidR="00D42288" w:rsidRPr="00D42288">
        <w:rPr>
          <w:rFonts w:ascii="Tahoma" w:hAnsi="Tahoma" w:cs="Tahoma"/>
          <w:b/>
        </w:rPr>
        <w:t>15</w:t>
      </w:r>
      <w:r w:rsidR="00D42288">
        <w:rPr>
          <w:rFonts w:ascii="Tahoma" w:hAnsi="Tahoma" w:cs="Tahoma"/>
          <w:b/>
          <w:color w:val="C00000"/>
        </w:rPr>
        <w:t xml:space="preserve"> </w:t>
      </w:r>
      <w:r w:rsidRPr="00D42288">
        <w:rPr>
          <w:rFonts w:ascii="Tahoma" w:hAnsi="Tahoma" w:cs="Tahoma"/>
        </w:rPr>
        <w:t xml:space="preserve">heures par la Commission </w:t>
      </w:r>
      <w:r w:rsidR="00543383" w:rsidRPr="00D42288">
        <w:rPr>
          <w:rFonts w:ascii="Tahoma" w:hAnsi="Tahoma" w:cs="Tahoma"/>
        </w:rPr>
        <w:t>Départementale</w:t>
      </w:r>
      <w:r w:rsidRPr="00D42288">
        <w:rPr>
          <w:rFonts w:ascii="Tahoma" w:hAnsi="Tahoma" w:cs="Tahoma"/>
        </w:rPr>
        <w:t xml:space="preserve"> de Passation des Marchés (C</w:t>
      </w:r>
      <w:r w:rsidR="00D75F48" w:rsidRPr="00D42288">
        <w:rPr>
          <w:rFonts w:ascii="Tahoma" w:hAnsi="Tahoma" w:cs="Tahoma"/>
        </w:rPr>
        <w:t>D</w:t>
      </w:r>
      <w:r w:rsidRPr="00D42288">
        <w:rPr>
          <w:rFonts w:ascii="Tahoma" w:hAnsi="Tahoma" w:cs="Tahoma"/>
        </w:rPr>
        <w:t>PM) dans la salle de réunion</w:t>
      </w:r>
      <w:r w:rsidR="00D42288">
        <w:rPr>
          <w:rFonts w:ascii="Tahoma" w:hAnsi="Tahoma" w:cs="Tahoma"/>
        </w:rPr>
        <w:t>s</w:t>
      </w:r>
      <w:r w:rsidRPr="00D42288">
        <w:rPr>
          <w:rFonts w:ascii="Tahoma" w:hAnsi="Tahoma" w:cs="Tahoma"/>
        </w:rPr>
        <w:t xml:space="preserve"> de la </w:t>
      </w:r>
      <w:r w:rsidR="00D75F48" w:rsidRPr="00D42288">
        <w:rPr>
          <w:rFonts w:ascii="Tahoma" w:hAnsi="Tahoma" w:cs="Tahoma"/>
        </w:rPr>
        <w:t>Préfecture</w:t>
      </w:r>
      <w:r w:rsidR="00001A29" w:rsidRPr="00D42288">
        <w:rPr>
          <w:rFonts w:ascii="Tahoma" w:hAnsi="Tahoma" w:cs="Tahoma"/>
        </w:rPr>
        <w:t xml:space="preserve"> de Yagoua</w:t>
      </w:r>
      <w:r w:rsidRPr="00D42288">
        <w:rPr>
          <w:rFonts w:ascii="Tahoma" w:hAnsi="Tahoma" w:cs="Tahoma"/>
        </w:rPr>
        <w:t>.</w:t>
      </w:r>
    </w:p>
    <w:p w:rsidR="008A09D3" w:rsidRPr="00D42288" w:rsidRDefault="002636A8" w:rsidP="00AC7B42">
      <w:pPr>
        <w:spacing w:after="240" w:line="276" w:lineRule="auto"/>
        <w:ind w:right="170"/>
        <w:jc w:val="both"/>
        <w:rPr>
          <w:rFonts w:ascii="Tahoma" w:hAnsi="Tahoma" w:cs="Tahoma"/>
        </w:rPr>
      </w:pPr>
      <w:r w:rsidRPr="00D42288">
        <w:rPr>
          <w:rFonts w:ascii="Tahoma" w:hAnsi="Tahoma" w:cs="Tahoma"/>
        </w:rPr>
        <w:t>Seuls les soumissionnaires peuvent assister à cette séance d'ouverture ou s'y faire représenter par une personne dûment mandatée de leur choix, ayant une parfaite connaissance de leurs offres.</w:t>
      </w:r>
    </w:p>
    <w:p w:rsidR="002636A8" w:rsidRPr="00D42288" w:rsidRDefault="002636A8" w:rsidP="00F00B24">
      <w:pPr>
        <w:numPr>
          <w:ilvl w:val="0"/>
          <w:numId w:val="48"/>
        </w:numPr>
        <w:spacing w:after="240" w:line="276" w:lineRule="auto"/>
        <w:ind w:right="170"/>
        <w:jc w:val="both"/>
        <w:rPr>
          <w:rFonts w:ascii="Tahoma" w:hAnsi="Tahoma" w:cs="Tahoma"/>
        </w:rPr>
      </w:pPr>
      <w:r w:rsidRPr="00D42288">
        <w:rPr>
          <w:rFonts w:ascii="Tahoma" w:hAnsi="Tahoma" w:cs="Tahoma"/>
          <w:b/>
          <w:bCs/>
        </w:rPr>
        <w:t>Critères d’évaluation</w:t>
      </w:r>
    </w:p>
    <w:p w:rsidR="002636A8" w:rsidRPr="00D42288" w:rsidRDefault="002636A8" w:rsidP="00AC7B42">
      <w:pPr>
        <w:widowControl w:val="0"/>
        <w:autoSpaceDE w:val="0"/>
        <w:autoSpaceDN w:val="0"/>
        <w:adjustRightInd w:val="0"/>
        <w:spacing w:line="276" w:lineRule="auto"/>
        <w:ind w:left="785" w:right="-20"/>
        <w:rPr>
          <w:rFonts w:ascii="Tahoma" w:hAnsi="Tahoma" w:cs="Tahoma"/>
          <w:b/>
          <w:bCs/>
        </w:rPr>
      </w:pPr>
      <w:r w:rsidRPr="00D42288">
        <w:rPr>
          <w:rFonts w:ascii="Tahoma" w:hAnsi="Tahoma" w:cs="Tahoma"/>
          <w:b/>
          <w:bCs/>
        </w:rPr>
        <w:t>14.1 Critères éliminatoires</w:t>
      </w:r>
    </w:p>
    <w:p w:rsidR="002636A8" w:rsidRPr="00D42288" w:rsidRDefault="002636A8" w:rsidP="00AC7B42">
      <w:pPr>
        <w:widowControl w:val="0"/>
        <w:autoSpaceDE w:val="0"/>
        <w:autoSpaceDN w:val="0"/>
        <w:adjustRightInd w:val="0"/>
        <w:spacing w:before="11" w:line="276" w:lineRule="auto"/>
        <w:ind w:right="-16"/>
        <w:jc w:val="both"/>
        <w:rPr>
          <w:rFonts w:ascii="Tahoma" w:hAnsi="Tahoma" w:cs="Tahoma"/>
        </w:rPr>
      </w:pPr>
      <w:r w:rsidRPr="00D42288">
        <w:rPr>
          <w:rFonts w:ascii="Tahoma" w:hAnsi="Tahoma" w:cs="Tahoma"/>
        </w:rPr>
        <w:t>Les critères éliminatoires sont :</w:t>
      </w:r>
    </w:p>
    <w:p w:rsidR="002636A8" w:rsidRPr="00D42288" w:rsidRDefault="002636A8" w:rsidP="00F00B24">
      <w:pPr>
        <w:pStyle w:val="Paragraphedeliste"/>
        <w:numPr>
          <w:ilvl w:val="0"/>
          <w:numId w:val="46"/>
        </w:numPr>
        <w:autoSpaceDE w:val="0"/>
        <w:autoSpaceDN w:val="0"/>
        <w:adjustRightInd w:val="0"/>
        <w:spacing w:line="276" w:lineRule="auto"/>
        <w:jc w:val="both"/>
        <w:rPr>
          <w:rFonts w:ascii="Tahoma" w:hAnsi="Tahoma" w:cs="Tahoma"/>
          <w:b/>
          <w:bCs/>
        </w:rPr>
      </w:pPr>
      <w:r w:rsidRPr="00D42288">
        <w:rPr>
          <w:rFonts w:ascii="Tahoma" w:hAnsi="Tahoma" w:cs="Tahoma"/>
        </w:rPr>
        <w:t xml:space="preserve"> Dossier administratif incomplet ou non conforme et non régularis</w:t>
      </w:r>
      <w:r w:rsidR="00D6218C" w:rsidRPr="00D42288">
        <w:rPr>
          <w:rFonts w:ascii="Tahoma" w:hAnsi="Tahoma" w:cs="Tahoma"/>
        </w:rPr>
        <w:t>é</w:t>
      </w:r>
      <w:r w:rsidRPr="00D42288">
        <w:rPr>
          <w:rFonts w:ascii="Tahoma" w:hAnsi="Tahoma" w:cs="Tahoma"/>
        </w:rPr>
        <w:t xml:space="preserve"> dans les 48 heures </w:t>
      </w:r>
      <w:r w:rsidR="00FA4E82" w:rsidRPr="00D42288">
        <w:rPr>
          <w:rFonts w:ascii="Tahoma" w:hAnsi="Tahoma" w:cs="Tahoma"/>
        </w:rPr>
        <w:t xml:space="preserve">après </w:t>
      </w:r>
      <w:r w:rsidRPr="00D42288">
        <w:rPr>
          <w:rFonts w:ascii="Tahoma" w:hAnsi="Tahoma" w:cs="Tahoma"/>
        </w:rPr>
        <w:t>l’ouverture</w:t>
      </w:r>
      <w:r w:rsidR="00FA4E82" w:rsidRPr="00D42288">
        <w:rPr>
          <w:rFonts w:ascii="Tahoma" w:hAnsi="Tahoma" w:cs="Tahoma"/>
        </w:rPr>
        <w:t xml:space="preserve"> des plis </w:t>
      </w:r>
      <w:r w:rsidRPr="00D42288">
        <w:rPr>
          <w:rFonts w:ascii="Tahoma" w:hAnsi="Tahoma" w:cs="Tahoma"/>
        </w:rPr>
        <w:t>;</w:t>
      </w:r>
    </w:p>
    <w:p w:rsidR="002636A8" w:rsidRPr="00D42288" w:rsidRDefault="002636A8" w:rsidP="00F00B24">
      <w:pPr>
        <w:pStyle w:val="Paragraphedeliste"/>
        <w:numPr>
          <w:ilvl w:val="0"/>
          <w:numId w:val="46"/>
        </w:numPr>
        <w:autoSpaceDE w:val="0"/>
        <w:autoSpaceDN w:val="0"/>
        <w:adjustRightInd w:val="0"/>
        <w:spacing w:line="276" w:lineRule="auto"/>
        <w:jc w:val="both"/>
        <w:rPr>
          <w:rFonts w:ascii="Tahoma" w:hAnsi="Tahoma" w:cs="Tahoma"/>
        </w:rPr>
      </w:pPr>
      <w:r w:rsidRPr="00D42288">
        <w:rPr>
          <w:rFonts w:ascii="Tahoma" w:hAnsi="Tahoma" w:cs="Tahoma"/>
        </w:rPr>
        <w:t>Absence de la caution de soumission</w:t>
      </w:r>
      <w:r w:rsidR="00FA4E82" w:rsidRPr="00D42288">
        <w:rPr>
          <w:rFonts w:ascii="Tahoma" w:hAnsi="Tahoma" w:cs="Tahoma"/>
        </w:rPr>
        <w:t xml:space="preserve"> (récépissé CDEC)</w:t>
      </w:r>
      <w:r w:rsidRPr="00D42288">
        <w:rPr>
          <w:rFonts w:ascii="Tahoma" w:hAnsi="Tahoma" w:cs="Tahoma"/>
        </w:rPr>
        <w:t> ;</w:t>
      </w:r>
    </w:p>
    <w:p w:rsidR="002636A8" w:rsidRPr="00D42288" w:rsidRDefault="002636A8" w:rsidP="00F00B24">
      <w:pPr>
        <w:pStyle w:val="Paragraphedeliste"/>
        <w:numPr>
          <w:ilvl w:val="0"/>
          <w:numId w:val="46"/>
        </w:numPr>
        <w:autoSpaceDE w:val="0"/>
        <w:autoSpaceDN w:val="0"/>
        <w:adjustRightInd w:val="0"/>
        <w:spacing w:line="276" w:lineRule="auto"/>
        <w:jc w:val="both"/>
        <w:rPr>
          <w:rFonts w:ascii="Tahoma" w:hAnsi="Tahoma" w:cs="Tahoma"/>
          <w:b/>
          <w:bCs/>
        </w:rPr>
      </w:pPr>
      <w:r w:rsidRPr="00D42288">
        <w:rPr>
          <w:rFonts w:ascii="Tahoma" w:hAnsi="Tahoma" w:cs="Tahoma"/>
        </w:rPr>
        <w:t xml:space="preserve"> Fausses déclarations ou pièces falsifiées (</w:t>
      </w:r>
      <w:r w:rsidRPr="00D42288">
        <w:rPr>
          <w:rFonts w:ascii="Tahoma" w:hAnsi="Tahoma" w:cs="Tahoma"/>
          <w:b/>
          <w:bCs/>
        </w:rPr>
        <w:t>la C</w:t>
      </w:r>
      <w:r w:rsidR="00D75F48" w:rsidRPr="00D42288">
        <w:rPr>
          <w:rFonts w:ascii="Tahoma" w:hAnsi="Tahoma" w:cs="Tahoma"/>
          <w:b/>
          <w:bCs/>
        </w:rPr>
        <w:t>D</w:t>
      </w:r>
      <w:r w:rsidRPr="00D42288">
        <w:rPr>
          <w:rFonts w:ascii="Tahoma" w:hAnsi="Tahoma" w:cs="Tahoma"/>
          <w:b/>
          <w:bCs/>
        </w:rPr>
        <w:t>PM et l’Autorité Contractante se réservent le droit de procéder à l’authentification de tout document présentant un caractère douteux</w:t>
      </w:r>
      <w:r w:rsidRPr="00D42288">
        <w:rPr>
          <w:rFonts w:ascii="Tahoma" w:hAnsi="Tahoma" w:cs="Tahoma"/>
        </w:rPr>
        <w:t>) ;</w:t>
      </w:r>
    </w:p>
    <w:p w:rsidR="002636A8" w:rsidRPr="00D42288" w:rsidRDefault="002636A8" w:rsidP="00F00B24">
      <w:pPr>
        <w:pStyle w:val="Paragraphedeliste"/>
        <w:numPr>
          <w:ilvl w:val="0"/>
          <w:numId w:val="46"/>
        </w:numPr>
        <w:autoSpaceDE w:val="0"/>
        <w:autoSpaceDN w:val="0"/>
        <w:adjustRightInd w:val="0"/>
        <w:spacing w:line="276" w:lineRule="auto"/>
        <w:jc w:val="both"/>
        <w:rPr>
          <w:rFonts w:ascii="Tahoma" w:hAnsi="Tahoma" w:cs="Tahoma"/>
        </w:rPr>
      </w:pPr>
      <w:r w:rsidRPr="00D42288">
        <w:rPr>
          <w:rFonts w:ascii="Tahoma" w:hAnsi="Tahoma" w:cs="Tahoma"/>
        </w:rPr>
        <w:t xml:space="preserve"> Absence dans l’Offre Technique d’une rubrique « méthodologie d’exécution, organisation et planning des </w:t>
      </w:r>
      <w:r w:rsidR="005C5CC2" w:rsidRPr="00D42288">
        <w:rPr>
          <w:rFonts w:ascii="Tahoma" w:hAnsi="Tahoma" w:cs="Tahoma"/>
        </w:rPr>
        <w:t>prestations »</w:t>
      </w:r>
      <w:r w:rsidRPr="00D42288">
        <w:rPr>
          <w:rFonts w:ascii="Tahoma" w:hAnsi="Tahoma" w:cs="Tahoma"/>
        </w:rPr>
        <w:t>.</w:t>
      </w:r>
    </w:p>
    <w:p w:rsidR="002636A8" w:rsidRPr="00D42288" w:rsidRDefault="002636A8" w:rsidP="00F00B24">
      <w:pPr>
        <w:pStyle w:val="Paragraphedeliste"/>
        <w:numPr>
          <w:ilvl w:val="0"/>
          <w:numId w:val="46"/>
        </w:numPr>
        <w:autoSpaceDE w:val="0"/>
        <w:autoSpaceDN w:val="0"/>
        <w:adjustRightInd w:val="0"/>
        <w:spacing w:line="276" w:lineRule="auto"/>
        <w:jc w:val="both"/>
        <w:rPr>
          <w:rFonts w:ascii="Tahoma" w:hAnsi="Tahoma" w:cs="Tahoma"/>
        </w:rPr>
      </w:pPr>
      <w:r w:rsidRPr="00D42288">
        <w:rPr>
          <w:rFonts w:ascii="Tahoma" w:hAnsi="Tahoma" w:cs="Tahoma"/>
        </w:rPr>
        <w:t xml:space="preserve">Non satisfaction d’au moins </w:t>
      </w:r>
      <w:r w:rsidRPr="00D42288">
        <w:rPr>
          <w:rFonts w:ascii="Tahoma" w:hAnsi="Tahoma" w:cs="Tahoma"/>
          <w:b/>
          <w:bCs/>
        </w:rPr>
        <w:t xml:space="preserve">70 % </w:t>
      </w:r>
      <w:r w:rsidRPr="00D42288">
        <w:rPr>
          <w:rFonts w:ascii="Tahoma" w:hAnsi="Tahoma" w:cs="Tahoma"/>
        </w:rPr>
        <w:t>des critères essentiels ;</w:t>
      </w:r>
    </w:p>
    <w:p w:rsidR="002636A8" w:rsidRPr="00D42288" w:rsidRDefault="002636A8" w:rsidP="00F00B24">
      <w:pPr>
        <w:pStyle w:val="Paragraphedeliste"/>
        <w:numPr>
          <w:ilvl w:val="0"/>
          <w:numId w:val="46"/>
        </w:numPr>
        <w:autoSpaceDE w:val="0"/>
        <w:autoSpaceDN w:val="0"/>
        <w:adjustRightInd w:val="0"/>
        <w:spacing w:line="276" w:lineRule="auto"/>
        <w:jc w:val="both"/>
        <w:rPr>
          <w:rFonts w:ascii="Tahoma" w:hAnsi="Tahoma" w:cs="Tahoma"/>
        </w:rPr>
      </w:pPr>
      <w:r w:rsidRPr="00D42288">
        <w:rPr>
          <w:rFonts w:ascii="Tahoma" w:hAnsi="Tahoma" w:cs="Tahoma"/>
        </w:rPr>
        <w:t xml:space="preserve">Omission d’un prix unitaire quantifié </w:t>
      </w:r>
      <w:r w:rsidR="00C22AF7" w:rsidRPr="00D42288">
        <w:rPr>
          <w:rFonts w:ascii="Tahoma" w:hAnsi="Tahoma" w:cs="Tahoma"/>
        </w:rPr>
        <w:t>dan</w:t>
      </w:r>
      <w:r w:rsidR="00C22AF7">
        <w:rPr>
          <w:rFonts w:ascii="Tahoma" w:hAnsi="Tahoma" w:cs="Tahoma"/>
        </w:rPr>
        <w:t>s</w:t>
      </w:r>
      <w:r w:rsidRPr="00D42288">
        <w:rPr>
          <w:rFonts w:ascii="Tahoma" w:hAnsi="Tahoma" w:cs="Tahoma"/>
        </w:rPr>
        <w:t xml:space="preserve"> l’offre financière ;</w:t>
      </w:r>
    </w:p>
    <w:p w:rsidR="002636A8" w:rsidRPr="00D42288" w:rsidRDefault="002636A8" w:rsidP="00F00B24">
      <w:pPr>
        <w:pStyle w:val="Paragraphedeliste"/>
        <w:numPr>
          <w:ilvl w:val="0"/>
          <w:numId w:val="46"/>
        </w:numPr>
        <w:autoSpaceDE w:val="0"/>
        <w:autoSpaceDN w:val="0"/>
        <w:adjustRightInd w:val="0"/>
        <w:spacing w:line="276" w:lineRule="auto"/>
        <w:jc w:val="both"/>
        <w:rPr>
          <w:rFonts w:ascii="Tahoma" w:hAnsi="Tahoma" w:cs="Tahoma"/>
        </w:rPr>
      </w:pPr>
      <w:r w:rsidRPr="00D42288">
        <w:rPr>
          <w:rFonts w:ascii="Tahoma" w:hAnsi="Tahoma" w:cs="Tahoma"/>
        </w:rPr>
        <w:t>Omission d’une pièce dans l’offre financière ;</w:t>
      </w:r>
    </w:p>
    <w:p w:rsidR="002636A8" w:rsidRPr="00D42288" w:rsidRDefault="002636A8" w:rsidP="00F00B24">
      <w:pPr>
        <w:pStyle w:val="Paragraphedeliste"/>
        <w:numPr>
          <w:ilvl w:val="0"/>
          <w:numId w:val="46"/>
        </w:numPr>
        <w:autoSpaceDE w:val="0"/>
        <w:autoSpaceDN w:val="0"/>
        <w:adjustRightInd w:val="0"/>
        <w:spacing w:line="276" w:lineRule="auto"/>
        <w:jc w:val="both"/>
        <w:rPr>
          <w:rFonts w:ascii="Tahoma" w:hAnsi="Tahoma" w:cs="Tahoma"/>
        </w:rPr>
      </w:pPr>
      <w:r w:rsidRPr="00D42288">
        <w:rPr>
          <w:rFonts w:ascii="Tahoma" w:hAnsi="Tahoma" w:cs="Tahoma"/>
        </w:rPr>
        <w:t>Absence de l’attestation de visite de site signé sur l’honneur avec photos.</w:t>
      </w:r>
    </w:p>
    <w:p w:rsidR="002636A8" w:rsidRPr="00D42288" w:rsidRDefault="002636A8" w:rsidP="00AC7B42">
      <w:pPr>
        <w:pStyle w:val="Paragraphedeliste"/>
        <w:autoSpaceDE w:val="0"/>
        <w:autoSpaceDN w:val="0"/>
        <w:adjustRightInd w:val="0"/>
        <w:spacing w:line="276" w:lineRule="auto"/>
        <w:ind w:left="0"/>
        <w:jc w:val="both"/>
        <w:rPr>
          <w:rFonts w:ascii="Tahoma" w:hAnsi="Tahoma" w:cs="Tahoma"/>
        </w:rPr>
      </w:pPr>
    </w:p>
    <w:p w:rsidR="002636A8" w:rsidRPr="00D42288" w:rsidRDefault="002636A8" w:rsidP="00F00B24">
      <w:pPr>
        <w:numPr>
          <w:ilvl w:val="1"/>
          <w:numId w:val="48"/>
        </w:numPr>
        <w:autoSpaceDE w:val="0"/>
        <w:autoSpaceDN w:val="0"/>
        <w:adjustRightInd w:val="0"/>
        <w:spacing w:line="276" w:lineRule="auto"/>
        <w:rPr>
          <w:rFonts w:ascii="Tahoma" w:eastAsia="Calibri" w:hAnsi="Tahoma" w:cs="Tahoma"/>
          <w:b/>
          <w:bCs/>
        </w:rPr>
      </w:pPr>
      <w:r w:rsidRPr="00D42288">
        <w:rPr>
          <w:rFonts w:ascii="Tahoma" w:eastAsia="Calibri" w:hAnsi="Tahoma" w:cs="Tahoma"/>
          <w:b/>
          <w:bCs/>
        </w:rPr>
        <w:t>Critères essentiels :</w:t>
      </w:r>
    </w:p>
    <w:p w:rsidR="002636A8" w:rsidRPr="00D42288" w:rsidRDefault="002636A8" w:rsidP="00AC7B42">
      <w:pPr>
        <w:autoSpaceDE w:val="0"/>
        <w:autoSpaceDN w:val="0"/>
        <w:adjustRightInd w:val="0"/>
        <w:spacing w:line="276" w:lineRule="auto"/>
        <w:rPr>
          <w:rFonts w:ascii="Tahoma" w:eastAsia="Calibri" w:hAnsi="Tahoma" w:cs="Tahoma"/>
          <w:bCs/>
        </w:rPr>
      </w:pPr>
      <w:r w:rsidRPr="00D42288">
        <w:rPr>
          <w:rFonts w:ascii="Tahoma" w:eastAsia="Calibri" w:hAnsi="Tahoma" w:cs="Tahoma"/>
          <w:bCs/>
        </w:rPr>
        <w:t>Les critères essentiels seront évalués de manière binaire (satisfaction ou non) ; ainsi, plusieurs sous critères tirés des rubriques ci-dessous du dossier de soumission seront retenus pour l’évaluation de l’offre technique:</w:t>
      </w:r>
    </w:p>
    <w:p w:rsidR="002636A8" w:rsidRPr="00D42288" w:rsidRDefault="002636A8" w:rsidP="00AC7B42">
      <w:pPr>
        <w:autoSpaceDE w:val="0"/>
        <w:autoSpaceDN w:val="0"/>
        <w:adjustRightInd w:val="0"/>
        <w:spacing w:line="276" w:lineRule="auto"/>
        <w:rPr>
          <w:rFonts w:ascii="Tahoma" w:eastAsia="Calibri" w:hAnsi="Tahoma" w:cs="Tahoma"/>
          <w:bCs/>
        </w:rPr>
      </w:pPr>
      <w:r w:rsidRPr="00D42288">
        <w:rPr>
          <w:rFonts w:ascii="Tahoma" w:eastAsia="Calibri" w:hAnsi="Tahoma" w:cs="Tahoma"/>
          <w:bCs/>
        </w:rPr>
        <w:t>i) l’expérience du personnel d’encadrement ;</w:t>
      </w:r>
    </w:p>
    <w:p w:rsidR="002636A8" w:rsidRPr="00D42288" w:rsidRDefault="002636A8" w:rsidP="00AC7B42">
      <w:pPr>
        <w:autoSpaceDE w:val="0"/>
        <w:autoSpaceDN w:val="0"/>
        <w:adjustRightInd w:val="0"/>
        <w:spacing w:line="276" w:lineRule="auto"/>
        <w:rPr>
          <w:rFonts w:ascii="Tahoma" w:eastAsia="Calibri" w:hAnsi="Tahoma" w:cs="Tahoma"/>
          <w:bCs/>
        </w:rPr>
      </w:pPr>
      <w:r w:rsidRPr="00D42288">
        <w:rPr>
          <w:rFonts w:ascii="Tahoma" w:eastAsia="Calibri" w:hAnsi="Tahoma" w:cs="Tahoma"/>
          <w:bCs/>
        </w:rPr>
        <w:t>ii) les références de l’entreprise ;</w:t>
      </w:r>
    </w:p>
    <w:p w:rsidR="002636A8" w:rsidRPr="00D42288" w:rsidRDefault="002636A8" w:rsidP="00AC7B42">
      <w:pPr>
        <w:autoSpaceDE w:val="0"/>
        <w:autoSpaceDN w:val="0"/>
        <w:adjustRightInd w:val="0"/>
        <w:spacing w:line="276" w:lineRule="auto"/>
        <w:rPr>
          <w:rFonts w:ascii="Tahoma" w:eastAsia="Calibri" w:hAnsi="Tahoma" w:cs="Tahoma"/>
          <w:bCs/>
        </w:rPr>
      </w:pPr>
      <w:r w:rsidRPr="00D42288">
        <w:rPr>
          <w:rFonts w:ascii="Tahoma" w:eastAsia="Calibri" w:hAnsi="Tahoma" w:cs="Tahoma"/>
          <w:bCs/>
        </w:rPr>
        <w:t xml:space="preserve">iii) la disponibilité du matériel </w:t>
      </w:r>
      <w:r w:rsidR="008C6968" w:rsidRPr="00D42288">
        <w:rPr>
          <w:rFonts w:ascii="Tahoma" w:eastAsia="Calibri" w:hAnsi="Tahoma" w:cs="Tahoma"/>
          <w:bCs/>
        </w:rPr>
        <w:t>et des équipements essentiels ;</w:t>
      </w:r>
    </w:p>
    <w:p w:rsidR="002636A8" w:rsidRPr="00D42288" w:rsidRDefault="00D405E3" w:rsidP="00AC7B42">
      <w:pPr>
        <w:autoSpaceDE w:val="0"/>
        <w:autoSpaceDN w:val="0"/>
        <w:adjustRightInd w:val="0"/>
        <w:spacing w:line="276" w:lineRule="auto"/>
        <w:rPr>
          <w:rFonts w:ascii="Tahoma" w:eastAsia="Calibri" w:hAnsi="Tahoma" w:cs="Tahoma"/>
          <w:bCs/>
        </w:rPr>
      </w:pPr>
      <w:r w:rsidRPr="00D42288">
        <w:rPr>
          <w:rFonts w:ascii="Tahoma" w:eastAsia="Calibri" w:hAnsi="Tahoma" w:cs="Tahoma"/>
          <w:bCs/>
        </w:rPr>
        <w:lastRenderedPageBreak/>
        <w:t>v) capacité financière</w:t>
      </w:r>
      <w:r w:rsidR="002636A8" w:rsidRPr="00D42288">
        <w:rPr>
          <w:rFonts w:ascii="Tahoma" w:eastAsia="Calibri" w:hAnsi="Tahoma" w:cs="Tahoma"/>
          <w:bCs/>
        </w:rPr>
        <w:t xml:space="preserve"> ;</w:t>
      </w:r>
    </w:p>
    <w:p w:rsidR="002636A8" w:rsidRPr="00D42288" w:rsidRDefault="002636A8" w:rsidP="00AC7B42">
      <w:pPr>
        <w:autoSpaceDE w:val="0"/>
        <w:autoSpaceDN w:val="0"/>
        <w:adjustRightInd w:val="0"/>
        <w:spacing w:line="276" w:lineRule="auto"/>
        <w:rPr>
          <w:rFonts w:ascii="Tahoma" w:eastAsia="Calibri" w:hAnsi="Tahoma" w:cs="Tahoma"/>
          <w:bCs/>
        </w:rPr>
      </w:pPr>
      <w:r w:rsidRPr="00D42288">
        <w:rPr>
          <w:rFonts w:ascii="Tahoma" w:eastAsia="Calibri" w:hAnsi="Tahoma" w:cs="Tahoma"/>
          <w:bCs/>
        </w:rPr>
        <w:t>vi) CCTP</w:t>
      </w:r>
      <w:r w:rsidR="00CA188F" w:rsidRPr="00D42288">
        <w:rPr>
          <w:rFonts w:ascii="Tahoma" w:eastAsia="Calibri" w:hAnsi="Tahoma" w:cs="Tahoma"/>
          <w:bCs/>
        </w:rPr>
        <w:t>,</w:t>
      </w:r>
      <w:r w:rsidR="00880A3C" w:rsidRPr="00D42288">
        <w:rPr>
          <w:rFonts w:ascii="Tahoma" w:eastAsia="Calibri" w:hAnsi="Tahoma" w:cs="Tahoma"/>
          <w:bCs/>
        </w:rPr>
        <w:t xml:space="preserve"> </w:t>
      </w:r>
      <w:r w:rsidR="00582B41" w:rsidRPr="00D42288">
        <w:rPr>
          <w:rFonts w:ascii="Tahoma" w:eastAsia="Calibri" w:hAnsi="Tahoma" w:cs="Tahoma"/>
          <w:bCs/>
        </w:rPr>
        <w:t>CCAP</w:t>
      </w:r>
      <w:r w:rsidR="00CA188F" w:rsidRPr="00D42288">
        <w:rPr>
          <w:rFonts w:ascii="Tahoma" w:eastAsia="Calibri" w:hAnsi="Tahoma" w:cs="Tahoma"/>
          <w:bCs/>
        </w:rPr>
        <w:t xml:space="preserve"> et</w:t>
      </w:r>
      <w:r w:rsidR="00582B41" w:rsidRPr="00D42288">
        <w:rPr>
          <w:rFonts w:ascii="Tahoma" w:eastAsia="Calibri" w:hAnsi="Tahoma" w:cs="Tahoma"/>
          <w:bCs/>
        </w:rPr>
        <w:t xml:space="preserve"> CCES </w:t>
      </w:r>
      <w:r w:rsidRPr="00D42288">
        <w:rPr>
          <w:rFonts w:ascii="Tahoma" w:eastAsia="Calibri" w:hAnsi="Tahoma" w:cs="Tahoma"/>
          <w:bCs/>
        </w:rPr>
        <w:t xml:space="preserve">paraphé et signé </w:t>
      </w:r>
    </w:p>
    <w:p w:rsidR="002636A8" w:rsidRPr="00D42288" w:rsidRDefault="002636A8" w:rsidP="00AC7B42">
      <w:pPr>
        <w:autoSpaceDE w:val="0"/>
        <w:autoSpaceDN w:val="0"/>
        <w:adjustRightInd w:val="0"/>
        <w:spacing w:line="276" w:lineRule="auto"/>
        <w:rPr>
          <w:rFonts w:ascii="Tahoma" w:eastAsia="Calibri" w:hAnsi="Tahoma" w:cs="Tahoma"/>
          <w:bCs/>
        </w:rPr>
      </w:pPr>
      <w:r w:rsidRPr="00D42288">
        <w:rPr>
          <w:rFonts w:ascii="Tahoma" w:eastAsia="Calibri" w:hAnsi="Tahoma" w:cs="Tahoma"/>
          <w:bCs/>
        </w:rPr>
        <w:t>vii) présentation de l’offre</w:t>
      </w:r>
    </w:p>
    <w:p w:rsidR="002636A8" w:rsidRPr="00D42288" w:rsidRDefault="002636A8" w:rsidP="00AC7B42">
      <w:pPr>
        <w:autoSpaceDE w:val="0"/>
        <w:autoSpaceDN w:val="0"/>
        <w:adjustRightInd w:val="0"/>
        <w:spacing w:line="276" w:lineRule="auto"/>
        <w:rPr>
          <w:rFonts w:ascii="Tahoma" w:eastAsia="Calibri" w:hAnsi="Tahoma" w:cs="Tahoma"/>
          <w:b/>
          <w:bCs/>
        </w:rPr>
      </w:pPr>
      <w:r w:rsidRPr="00D42288">
        <w:rPr>
          <w:rFonts w:ascii="Tahoma" w:eastAsia="Calibri" w:hAnsi="Tahoma" w:cs="Tahoma"/>
          <w:b/>
          <w:bCs/>
        </w:rPr>
        <w:t>Le non-respect de 70% des critères ci-dessus entraînera l’élimination de l’offre.</w:t>
      </w:r>
    </w:p>
    <w:p w:rsidR="002636A8" w:rsidRPr="00D42288" w:rsidRDefault="002636A8" w:rsidP="00AC7B42">
      <w:pPr>
        <w:autoSpaceDE w:val="0"/>
        <w:autoSpaceDN w:val="0"/>
        <w:adjustRightInd w:val="0"/>
        <w:spacing w:line="276" w:lineRule="auto"/>
        <w:rPr>
          <w:rFonts w:ascii="Tahoma" w:eastAsia="Calibri" w:hAnsi="Tahoma" w:cs="Tahoma"/>
        </w:rPr>
      </w:pPr>
    </w:p>
    <w:p w:rsidR="002636A8" w:rsidRPr="00D42288" w:rsidRDefault="002636A8" w:rsidP="00F00B24">
      <w:pPr>
        <w:pStyle w:val="Paragraphedeliste"/>
        <w:numPr>
          <w:ilvl w:val="0"/>
          <w:numId w:val="48"/>
        </w:numPr>
        <w:autoSpaceDE w:val="0"/>
        <w:autoSpaceDN w:val="0"/>
        <w:adjustRightInd w:val="0"/>
        <w:spacing w:line="276" w:lineRule="auto"/>
        <w:rPr>
          <w:rFonts w:ascii="Tahoma" w:hAnsi="Tahoma" w:cs="Tahoma"/>
          <w:b/>
          <w:bCs/>
        </w:rPr>
      </w:pPr>
      <w:r w:rsidRPr="00D42288">
        <w:rPr>
          <w:rFonts w:ascii="Tahoma" w:hAnsi="Tahoma" w:cs="Tahoma"/>
          <w:b/>
          <w:bCs/>
        </w:rPr>
        <w:t>Attribution du marché</w:t>
      </w:r>
    </w:p>
    <w:p w:rsidR="002636A8" w:rsidRPr="00D42288" w:rsidRDefault="002636A8" w:rsidP="00AC7B42">
      <w:pPr>
        <w:autoSpaceDE w:val="0"/>
        <w:autoSpaceDN w:val="0"/>
        <w:adjustRightInd w:val="0"/>
        <w:spacing w:line="276" w:lineRule="auto"/>
        <w:jc w:val="both"/>
        <w:rPr>
          <w:rFonts w:ascii="Tahoma" w:eastAsia="Calibri" w:hAnsi="Tahoma" w:cs="Tahoma"/>
        </w:rPr>
      </w:pPr>
      <w:r w:rsidRPr="00D42288">
        <w:rPr>
          <w:rFonts w:ascii="Tahoma" w:eastAsia="Calibri" w:hAnsi="Tahoma" w:cs="Tahoma"/>
        </w:rPr>
        <w:t>L’autorité contractante attribuera le marché au soumissionnaire présentant l’offre évaluée la moins</w:t>
      </w:r>
      <w:r w:rsidR="00F620C0" w:rsidRPr="00D42288">
        <w:rPr>
          <w:rFonts w:ascii="Tahoma" w:eastAsia="Calibri" w:hAnsi="Tahoma" w:cs="Tahoma"/>
        </w:rPr>
        <w:t>-</w:t>
      </w:r>
      <w:proofErr w:type="spellStart"/>
      <w:r w:rsidR="00283321" w:rsidRPr="00D42288">
        <w:rPr>
          <w:rFonts w:ascii="Tahoma" w:eastAsia="Calibri" w:hAnsi="Tahoma" w:cs="Tahoma"/>
        </w:rPr>
        <w:t>disant</w:t>
      </w:r>
      <w:r w:rsidR="00F64A9A" w:rsidRPr="00D42288">
        <w:rPr>
          <w:rFonts w:ascii="Tahoma" w:eastAsia="Calibri" w:hAnsi="Tahoma" w:cs="Tahoma"/>
        </w:rPr>
        <w:t>e</w:t>
      </w:r>
      <w:proofErr w:type="spellEnd"/>
      <w:r w:rsidR="00283321" w:rsidRPr="00D42288">
        <w:rPr>
          <w:rFonts w:ascii="Tahoma" w:eastAsia="Calibri" w:hAnsi="Tahoma" w:cs="Tahoma"/>
        </w:rPr>
        <w:t xml:space="preserve"> et</w:t>
      </w:r>
      <w:r w:rsidRPr="00D42288">
        <w:rPr>
          <w:rFonts w:ascii="Tahoma" w:eastAsia="Calibri" w:hAnsi="Tahoma" w:cs="Tahoma"/>
        </w:rPr>
        <w:t xml:space="preserve"> remplissant les capacités financières, techniques et administratives requises résultant des critères dits essentiels ou ceux éliminatoires. </w:t>
      </w:r>
    </w:p>
    <w:p w:rsidR="002636A8" w:rsidRPr="00D42288" w:rsidRDefault="002636A8" w:rsidP="00AC7B42">
      <w:pPr>
        <w:widowControl w:val="0"/>
        <w:autoSpaceDE w:val="0"/>
        <w:autoSpaceDN w:val="0"/>
        <w:adjustRightInd w:val="0"/>
        <w:spacing w:before="11" w:line="276" w:lineRule="auto"/>
        <w:ind w:right="-16"/>
        <w:jc w:val="both"/>
        <w:rPr>
          <w:rFonts w:ascii="Tahoma" w:hAnsi="Tahoma" w:cs="Tahoma"/>
          <w:b/>
          <w:u w:val="single"/>
        </w:rPr>
      </w:pPr>
    </w:p>
    <w:p w:rsidR="002636A8" w:rsidRPr="00D42288" w:rsidRDefault="002636A8" w:rsidP="00F00B24">
      <w:pPr>
        <w:widowControl w:val="0"/>
        <w:numPr>
          <w:ilvl w:val="0"/>
          <w:numId w:val="48"/>
        </w:numPr>
        <w:autoSpaceDE w:val="0"/>
        <w:autoSpaceDN w:val="0"/>
        <w:adjustRightInd w:val="0"/>
        <w:spacing w:line="276" w:lineRule="auto"/>
        <w:ind w:right="-20"/>
        <w:rPr>
          <w:rFonts w:ascii="Tahoma" w:hAnsi="Tahoma" w:cs="Tahoma"/>
          <w:b/>
          <w:bCs/>
        </w:rPr>
      </w:pPr>
      <w:r w:rsidRPr="00D42288">
        <w:rPr>
          <w:rFonts w:ascii="Tahoma" w:hAnsi="Tahoma" w:cs="Tahoma"/>
          <w:b/>
          <w:bCs/>
        </w:rPr>
        <w:t>Durée de validité des offres</w:t>
      </w:r>
    </w:p>
    <w:p w:rsidR="002636A8" w:rsidRPr="00D42288" w:rsidRDefault="002636A8" w:rsidP="00AC7B42">
      <w:pPr>
        <w:widowControl w:val="0"/>
        <w:autoSpaceDE w:val="0"/>
        <w:autoSpaceDN w:val="0"/>
        <w:adjustRightInd w:val="0"/>
        <w:spacing w:before="11" w:after="240" w:line="276" w:lineRule="auto"/>
        <w:ind w:right="-16"/>
        <w:jc w:val="both"/>
        <w:rPr>
          <w:rFonts w:ascii="Tahoma" w:hAnsi="Tahoma" w:cs="Tahoma"/>
        </w:rPr>
      </w:pPr>
      <w:r w:rsidRPr="00D42288">
        <w:rPr>
          <w:rFonts w:ascii="Tahoma" w:hAnsi="Tahoma" w:cs="Tahoma"/>
        </w:rPr>
        <w:t xml:space="preserve">Les soumissionnaires restent engagés par leur offre pendant quatre-vingt-dix (90) </w:t>
      </w:r>
      <w:r w:rsidR="00F64A9A" w:rsidRPr="00D42288">
        <w:rPr>
          <w:rFonts w:ascii="Tahoma" w:hAnsi="Tahoma" w:cs="Tahoma"/>
        </w:rPr>
        <w:t>jours àpartir de</w:t>
      </w:r>
      <w:r w:rsidRPr="00D42288">
        <w:rPr>
          <w:rFonts w:ascii="Tahoma" w:hAnsi="Tahoma" w:cs="Tahoma"/>
        </w:rPr>
        <w:t xml:space="preserve"> la date limite fixée pour la remise des offres.</w:t>
      </w:r>
    </w:p>
    <w:p w:rsidR="002636A8" w:rsidRPr="00D42288" w:rsidRDefault="002636A8" w:rsidP="00F00B24">
      <w:pPr>
        <w:widowControl w:val="0"/>
        <w:numPr>
          <w:ilvl w:val="0"/>
          <w:numId w:val="52"/>
        </w:numPr>
        <w:autoSpaceDE w:val="0"/>
        <w:autoSpaceDN w:val="0"/>
        <w:adjustRightInd w:val="0"/>
        <w:spacing w:line="276" w:lineRule="auto"/>
        <w:ind w:right="-20"/>
        <w:rPr>
          <w:rFonts w:ascii="Tahoma" w:hAnsi="Tahoma" w:cs="Tahoma"/>
          <w:b/>
          <w:bCs/>
        </w:rPr>
      </w:pPr>
      <w:r w:rsidRPr="00D42288">
        <w:rPr>
          <w:rFonts w:ascii="Tahoma" w:hAnsi="Tahoma" w:cs="Tahoma"/>
          <w:b/>
          <w:bCs/>
        </w:rPr>
        <w:t>Renseignements complémentaires</w:t>
      </w:r>
    </w:p>
    <w:p w:rsidR="002636A8" w:rsidRPr="00D42288" w:rsidRDefault="002636A8" w:rsidP="00AC7B42">
      <w:pPr>
        <w:widowControl w:val="0"/>
        <w:autoSpaceDE w:val="0"/>
        <w:autoSpaceDN w:val="0"/>
        <w:adjustRightInd w:val="0"/>
        <w:spacing w:before="11" w:line="276" w:lineRule="auto"/>
        <w:ind w:right="-16"/>
        <w:jc w:val="both"/>
        <w:rPr>
          <w:rFonts w:ascii="Tahoma" w:hAnsi="Tahoma" w:cs="Tahoma"/>
        </w:rPr>
      </w:pPr>
      <w:r w:rsidRPr="00D42288">
        <w:rPr>
          <w:rFonts w:ascii="Tahoma" w:hAnsi="Tahoma" w:cs="Tahoma"/>
        </w:rPr>
        <w:t xml:space="preserve">Les renseignements complémentaires peuvent être obtenus aux </w:t>
      </w:r>
      <w:r w:rsidR="008C6968" w:rsidRPr="00D42288">
        <w:rPr>
          <w:rFonts w:ascii="Tahoma" w:hAnsi="Tahoma" w:cs="Tahoma"/>
        </w:rPr>
        <w:t xml:space="preserve">jours et </w:t>
      </w:r>
      <w:r w:rsidRPr="00D42288">
        <w:rPr>
          <w:rFonts w:ascii="Tahoma" w:hAnsi="Tahoma" w:cs="Tahoma"/>
        </w:rPr>
        <w:t xml:space="preserve">heures ouvrables </w:t>
      </w:r>
      <w:r w:rsidR="008C6968" w:rsidRPr="00D42288">
        <w:rPr>
          <w:rFonts w:ascii="Tahoma" w:hAnsi="Tahoma" w:cs="Tahoma"/>
        </w:rPr>
        <w:t>à la Préfecture de Yagoua.</w:t>
      </w:r>
    </w:p>
    <w:p w:rsidR="002636A8" w:rsidRPr="00D42288" w:rsidRDefault="002636A8" w:rsidP="00AC7B42">
      <w:pPr>
        <w:widowControl w:val="0"/>
        <w:autoSpaceDE w:val="0"/>
        <w:autoSpaceDN w:val="0"/>
        <w:adjustRightInd w:val="0"/>
        <w:spacing w:before="11" w:line="276" w:lineRule="auto"/>
        <w:ind w:right="-16"/>
        <w:jc w:val="right"/>
        <w:rPr>
          <w:rFonts w:ascii="Tahoma" w:hAnsi="Tahoma" w:cs="Tahoma"/>
          <w:b/>
        </w:rPr>
      </w:pPr>
    </w:p>
    <w:p w:rsidR="002636A8" w:rsidRPr="00D42288" w:rsidRDefault="002636A8" w:rsidP="00F00B24">
      <w:pPr>
        <w:pStyle w:val="Paragraphedeliste"/>
        <w:widowControl w:val="0"/>
        <w:numPr>
          <w:ilvl w:val="0"/>
          <w:numId w:val="52"/>
        </w:numPr>
        <w:tabs>
          <w:tab w:val="left" w:pos="600"/>
        </w:tabs>
        <w:autoSpaceDE w:val="0"/>
        <w:autoSpaceDN w:val="0"/>
        <w:adjustRightInd w:val="0"/>
        <w:spacing w:before="11" w:line="276" w:lineRule="auto"/>
        <w:ind w:right="-16"/>
        <w:rPr>
          <w:rFonts w:ascii="Tahoma" w:hAnsi="Tahoma" w:cs="Tahoma"/>
          <w:b/>
        </w:rPr>
      </w:pPr>
      <w:r w:rsidRPr="00D42288">
        <w:rPr>
          <w:rFonts w:ascii="Tahoma" w:hAnsi="Tahoma" w:cs="Tahoma"/>
          <w:b/>
        </w:rPr>
        <w:t xml:space="preserve"> Additifs à l’appel d’offres</w:t>
      </w:r>
    </w:p>
    <w:p w:rsidR="002636A8" w:rsidRPr="00D42288" w:rsidRDefault="002636A8" w:rsidP="00AC7B42">
      <w:pPr>
        <w:widowControl w:val="0"/>
        <w:tabs>
          <w:tab w:val="left" w:pos="600"/>
          <w:tab w:val="center" w:pos="5323"/>
        </w:tabs>
        <w:autoSpaceDE w:val="0"/>
        <w:autoSpaceDN w:val="0"/>
        <w:adjustRightInd w:val="0"/>
        <w:spacing w:before="11" w:line="276" w:lineRule="auto"/>
        <w:ind w:right="-16"/>
        <w:rPr>
          <w:rFonts w:ascii="Tahoma" w:hAnsi="Tahoma" w:cs="Tahoma"/>
        </w:rPr>
      </w:pPr>
      <w:r w:rsidRPr="00D42288">
        <w:rPr>
          <w:rFonts w:ascii="Tahoma" w:hAnsi="Tahoma" w:cs="Tahoma"/>
        </w:rPr>
        <w:t xml:space="preserve">Le </w:t>
      </w:r>
      <w:r w:rsidR="00CA188F" w:rsidRPr="00D42288">
        <w:rPr>
          <w:rFonts w:ascii="Tahoma" w:hAnsi="Tahoma" w:cs="Tahoma"/>
        </w:rPr>
        <w:t>M</w:t>
      </w:r>
      <w:r w:rsidRPr="00D42288">
        <w:rPr>
          <w:rFonts w:ascii="Tahoma" w:hAnsi="Tahoma" w:cs="Tahoma"/>
        </w:rPr>
        <w:t>a</w:t>
      </w:r>
      <w:r w:rsidR="00CA188F" w:rsidRPr="00D42288">
        <w:rPr>
          <w:rFonts w:ascii="Tahoma" w:hAnsi="Tahoma" w:cs="Tahoma"/>
        </w:rPr>
        <w:t>î</w:t>
      </w:r>
      <w:r w:rsidRPr="00D42288">
        <w:rPr>
          <w:rFonts w:ascii="Tahoma" w:hAnsi="Tahoma" w:cs="Tahoma"/>
        </w:rPr>
        <w:t>tre d’</w:t>
      </w:r>
      <w:r w:rsidR="00CA188F" w:rsidRPr="00D42288">
        <w:rPr>
          <w:rFonts w:ascii="Tahoma" w:hAnsi="Tahoma" w:cs="Tahoma"/>
        </w:rPr>
        <w:t>O</w:t>
      </w:r>
      <w:r w:rsidRPr="00D42288">
        <w:rPr>
          <w:rFonts w:ascii="Tahoma" w:hAnsi="Tahoma" w:cs="Tahoma"/>
        </w:rPr>
        <w:t xml:space="preserve">uvrage </w:t>
      </w:r>
      <w:r w:rsidR="00D75F48" w:rsidRPr="00D42288">
        <w:rPr>
          <w:rFonts w:ascii="Tahoma" w:hAnsi="Tahoma" w:cs="Tahoma"/>
        </w:rPr>
        <w:t xml:space="preserve">Délégué </w:t>
      </w:r>
      <w:r w:rsidRPr="00D42288">
        <w:rPr>
          <w:rFonts w:ascii="Tahoma" w:hAnsi="Tahoma" w:cs="Tahoma"/>
        </w:rPr>
        <w:t>se réserve le droit, en cas de nécessité, d’apporter toute autre modification ultérieure utile au présent appel d’offres.</w:t>
      </w:r>
    </w:p>
    <w:p w:rsidR="002636A8" w:rsidRPr="00D42288" w:rsidRDefault="002636A8" w:rsidP="00AC7B42">
      <w:pPr>
        <w:widowControl w:val="0"/>
        <w:tabs>
          <w:tab w:val="left" w:pos="600"/>
          <w:tab w:val="center" w:pos="5323"/>
        </w:tabs>
        <w:autoSpaceDE w:val="0"/>
        <w:autoSpaceDN w:val="0"/>
        <w:adjustRightInd w:val="0"/>
        <w:spacing w:before="11" w:line="276" w:lineRule="auto"/>
        <w:ind w:right="-16"/>
        <w:rPr>
          <w:rFonts w:ascii="Tahoma" w:hAnsi="Tahoma" w:cs="Tahoma"/>
        </w:rPr>
      </w:pPr>
    </w:p>
    <w:p w:rsidR="002636A8" w:rsidRPr="00364777" w:rsidRDefault="002636A8" w:rsidP="00364777">
      <w:pPr>
        <w:widowControl w:val="0"/>
        <w:tabs>
          <w:tab w:val="left" w:pos="600"/>
          <w:tab w:val="center" w:pos="5323"/>
        </w:tabs>
        <w:autoSpaceDE w:val="0"/>
        <w:autoSpaceDN w:val="0"/>
        <w:adjustRightInd w:val="0"/>
        <w:spacing w:before="11" w:line="276" w:lineRule="auto"/>
        <w:ind w:right="-16"/>
        <w:jc w:val="both"/>
        <w:rPr>
          <w:rFonts w:ascii="Tahoma" w:hAnsi="Tahoma" w:cs="Tahoma"/>
          <w:b/>
          <w:i/>
        </w:rPr>
      </w:pPr>
      <w:r w:rsidRPr="00D42288">
        <w:rPr>
          <w:rFonts w:ascii="Tahoma" w:hAnsi="Tahoma" w:cs="Tahoma"/>
          <w:b/>
          <w:i/>
          <w:u w:val="single"/>
        </w:rPr>
        <w:t>N.B :</w:t>
      </w:r>
      <w:r w:rsidRPr="00D42288">
        <w:rPr>
          <w:rFonts w:ascii="Tahoma" w:hAnsi="Tahoma" w:cs="Tahoma"/>
          <w:b/>
          <w:i/>
        </w:rPr>
        <w:t xml:space="preserve"> Toute tentative de corruption avérée ou fait de mauvaises pratiques devra être signalée par écrit et messagerie téléphonique au </w:t>
      </w:r>
      <w:r w:rsidR="00CA188F" w:rsidRPr="00D42288">
        <w:rPr>
          <w:rFonts w:ascii="Tahoma" w:hAnsi="Tahoma" w:cs="Tahoma"/>
          <w:b/>
          <w:i/>
        </w:rPr>
        <w:t>M</w:t>
      </w:r>
      <w:r w:rsidRPr="00D42288">
        <w:rPr>
          <w:rFonts w:ascii="Tahoma" w:hAnsi="Tahoma" w:cs="Tahoma"/>
          <w:b/>
          <w:i/>
        </w:rPr>
        <w:t xml:space="preserve">inistre </w:t>
      </w:r>
      <w:r w:rsidR="00CA188F" w:rsidRPr="00D42288">
        <w:rPr>
          <w:rFonts w:ascii="Tahoma" w:hAnsi="Tahoma" w:cs="Tahoma"/>
          <w:b/>
          <w:i/>
        </w:rPr>
        <w:t>D</w:t>
      </w:r>
      <w:r w:rsidRPr="00D42288">
        <w:rPr>
          <w:rFonts w:ascii="Tahoma" w:hAnsi="Tahoma" w:cs="Tahoma"/>
          <w:b/>
          <w:i/>
        </w:rPr>
        <w:t xml:space="preserve">élégué à la </w:t>
      </w:r>
      <w:r w:rsidR="00CA188F" w:rsidRPr="00D42288">
        <w:rPr>
          <w:rFonts w:ascii="Tahoma" w:hAnsi="Tahoma" w:cs="Tahoma"/>
          <w:b/>
          <w:i/>
        </w:rPr>
        <w:t>P</w:t>
      </w:r>
      <w:r w:rsidRPr="00D42288">
        <w:rPr>
          <w:rFonts w:ascii="Tahoma" w:hAnsi="Tahoma" w:cs="Tahoma"/>
          <w:b/>
          <w:i/>
        </w:rPr>
        <w:t xml:space="preserve">résidence de la </w:t>
      </w:r>
      <w:r w:rsidR="00CA188F" w:rsidRPr="00D42288">
        <w:rPr>
          <w:rFonts w:ascii="Tahoma" w:hAnsi="Tahoma" w:cs="Tahoma"/>
          <w:b/>
          <w:i/>
        </w:rPr>
        <w:t>R</w:t>
      </w:r>
      <w:r w:rsidRPr="00D42288">
        <w:rPr>
          <w:rFonts w:ascii="Tahoma" w:hAnsi="Tahoma" w:cs="Tahoma"/>
          <w:b/>
          <w:i/>
        </w:rPr>
        <w:t xml:space="preserve">épublique chargé des </w:t>
      </w:r>
      <w:r w:rsidR="00CA188F" w:rsidRPr="00D42288">
        <w:rPr>
          <w:rFonts w:ascii="Tahoma" w:hAnsi="Tahoma" w:cs="Tahoma"/>
          <w:b/>
          <w:i/>
        </w:rPr>
        <w:t>M</w:t>
      </w:r>
      <w:r w:rsidRPr="00D42288">
        <w:rPr>
          <w:rFonts w:ascii="Tahoma" w:hAnsi="Tahoma" w:cs="Tahoma"/>
          <w:b/>
          <w:i/>
        </w:rPr>
        <w:t xml:space="preserve">archés </w:t>
      </w:r>
      <w:r w:rsidR="00CA188F" w:rsidRPr="00D42288">
        <w:rPr>
          <w:rFonts w:ascii="Tahoma" w:hAnsi="Tahoma" w:cs="Tahoma"/>
          <w:b/>
          <w:i/>
        </w:rPr>
        <w:t>P</w:t>
      </w:r>
      <w:r w:rsidRPr="00D42288">
        <w:rPr>
          <w:rFonts w:ascii="Tahoma" w:hAnsi="Tahoma" w:cs="Tahoma"/>
          <w:b/>
          <w:i/>
        </w:rPr>
        <w:t xml:space="preserve">ublics avec copie au </w:t>
      </w:r>
      <w:r w:rsidR="00D354D4" w:rsidRPr="00D42288">
        <w:rPr>
          <w:rFonts w:ascii="Tahoma" w:hAnsi="Tahoma" w:cs="Tahoma"/>
          <w:b/>
          <w:i/>
        </w:rPr>
        <w:t>P</w:t>
      </w:r>
      <w:r w:rsidRPr="00D42288">
        <w:rPr>
          <w:rFonts w:ascii="Tahoma" w:hAnsi="Tahoma" w:cs="Tahoma"/>
          <w:b/>
          <w:i/>
        </w:rPr>
        <w:t xml:space="preserve">résident </w:t>
      </w:r>
      <w:r w:rsidR="00D354D4" w:rsidRPr="00D42288">
        <w:rPr>
          <w:rFonts w:ascii="Tahoma" w:hAnsi="Tahoma" w:cs="Tahoma"/>
          <w:b/>
          <w:i/>
        </w:rPr>
        <w:t>N</w:t>
      </w:r>
      <w:r w:rsidRPr="00D42288">
        <w:rPr>
          <w:rFonts w:ascii="Tahoma" w:hAnsi="Tahoma" w:cs="Tahoma"/>
          <w:b/>
          <w:i/>
        </w:rPr>
        <w:t xml:space="preserve">ational </w:t>
      </w:r>
      <w:r w:rsidR="00D354D4" w:rsidRPr="00D42288">
        <w:rPr>
          <w:rFonts w:ascii="Tahoma" w:hAnsi="Tahoma" w:cs="Tahoma"/>
          <w:b/>
          <w:i/>
        </w:rPr>
        <w:t>A</w:t>
      </w:r>
      <w:r w:rsidRPr="00D42288">
        <w:rPr>
          <w:rFonts w:ascii="Tahoma" w:hAnsi="Tahoma" w:cs="Tahoma"/>
          <w:b/>
          <w:i/>
        </w:rPr>
        <w:t>nti-</w:t>
      </w:r>
      <w:r w:rsidR="00D354D4" w:rsidRPr="00D42288">
        <w:rPr>
          <w:rFonts w:ascii="Tahoma" w:hAnsi="Tahoma" w:cs="Tahoma"/>
          <w:b/>
          <w:i/>
        </w:rPr>
        <w:t>C</w:t>
      </w:r>
      <w:r w:rsidRPr="00D42288">
        <w:rPr>
          <w:rFonts w:ascii="Tahoma" w:hAnsi="Tahoma" w:cs="Tahoma"/>
          <w:b/>
          <w:i/>
        </w:rPr>
        <w:t>orruption (CONAC) au numéro vert suivant : 673 20 57 25 / 699 37 07 48 ou contacter</w:t>
      </w:r>
      <w:r w:rsidR="00364777">
        <w:rPr>
          <w:rFonts w:ascii="Tahoma" w:hAnsi="Tahoma" w:cs="Tahoma"/>
          <w:b/>
          <w:i/>
        </w:rPr>
        <w:t xml:space="preserve"> la CONAC au numéro vert : 1517</w:t>
      </w:r>
    </w:p>
    <w:p w:rsidR="002636A8" w:rsidRPr="00D42288" w:rsidRDefault="006B4816" w:rsidP="00AC7B42">
      <w:pPr>
        <w:widowControl w:val="0"/>
        <w:tabs>
          <w:tab w:val="left" w:pos="600"/>
          <w:tab w:val="center" w:pos="5323"/>
        </w:tabs>
        <w:autoSpaceDE w:val="0"/>
        <w:autoSpaceDN w:val="0"/>
        <w:adjustRightInd w:val="0"/>
        <w:spacing w:before="11" w:line="276" w:lineRule="auto"/>
        <w:ind w:right="-16"/>
        <w:rPr>
          <w:rFonts w:ascii="Tahoma" w:hAnsi="Tahoma" w:cs="Tahoma"/>
          <w:b/>
        </w:rPr>
      </w:pPr>
      <w:r>
        <w:rPr>
          <w:rFonts w:ascii="Tahoma" w:hAnsi="Tahoma" w:cs="Tahoma"/>
          <w:noProof/>
        </w:rPr>
        <w:pict>
          <v:shape id="Zone de texte 26" o:spid="_x0000_s1034" type="#_x0000_t202" style="position:absolute;margin-left:-4.7pt;margin-top:10.55pt;width:135pt;height:90.7pt;z-index:251672576;visibility:visibl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" stroked="f">
            <v:textbox>
              <w:txbxContent>
                <w:p w:rsidR="006B4816" w:rsidRPr="005B7A94" w:rsidRDefault="006B4816" w:rsidP="002636A8">
                  <w:pPr>
                    <w:rPr>
                      <w:rFonts w:ascii="Arial" w:hAnsi="Arial" w:cs="Arial"/>
                      <w:b/>
                      <w:sz w:val="18"/>
                    </w:rPr>
                  </w:pPr>
                  <w:r w:rsidRPr="005B7A94">
                    <w:rPr>
                      <w:rFonts w:ascii="Arial" w:hAnsi="Arial" w:cs="Arial"/>
                      <w:b/>
                      <w:sz w:val="18"/>
                    </w:rPr>
                    <w:t>Ampliations:</w:t>
                  </w:r>
                </w:p>
                <w:p w:rsidR="006B4816" w:rsidRPr="005B7A94" w:rsidRDefault="006B4816" w:rsidP="00F00B24">
                  <w:pPr>
                    <w:pStyle w:val="Paragraphedeliste"/>
                    <w:numPr>
                      <w:ilvl w:val="0"/>
                      <w:numId w:val="51"/>
                    </w:numPr>
                    <w:jc w:val="both"/>
                    <w:rPr>
                      <w:rFonts w:ascii="Arial" w:hAnsi="Arial" w:cs="Arial"/>
                      <w:sz w:val="18"/>
                      <w:lang w:val="en-US"/>
                    </w:rPr>
                  </w:pPr>
                  <w:r w:rsidRPr="005B7A94">
                    <w:rPr>
                      <w:rFonts w:ascii="Arial" w:hAnsi="Arial" w:cs="Arial"/>
                      <w:sz w:val="18"/>
                      <w:lang w:val="en-US"/>
                    </w:rPr>
                    <w:t>MINMAP (ATCR)</w:t>
                  </w:r>
                </w:p>
                <w:p w:rsidR="006B4816" w:rsidRPr="005B7A94" w:rsidRDefault="006B4816" w:rsidP="00F00B24">
                  <w:pPr>
                    <w:pStyle w:val="Paragraphedeliste"/>
                    <w:numPr>
                      <w:ilvl w:val="0"/>
                      <w:numId w:val="51"/>
                    </w:numPr>
                    <w:jc w:val="both"/>
                    <w:rPr>
                      <w:rFonts w:ascii="Arial" w:hAnsi="Arial" w:cs="Arial"/>
                      <w:sz w:val="18"/>
                      <w:lang w:val="en-US"/>
                    </w:rPr>
                  </w:pPr>
                  <w:r w:rsidRPr="005B7A94">
                    <w:rPr>
                      <w:rFonts w:ascii="Arial" w:hAnsi="Arial" w:cs="Arial"/>
                      <w:sz w:val="18"/>
                      <w:lang w:val="en-US"/>
                    </w:rPr>
                    <w:t>ARMP</w:t>
                  </w:r>
                </w:p>
                <w:p w:rsidR="006B4816" w:rsidRPr="005B7A94" w:rsidRDefault="006B4816" w:rsidP="00F00B24">
                  <w:pPr>
                    <w:pStyle w:val="Paragraphedeliste"/>
                    <w:numPr>
                      <w:ilvl w:val="0"/>
                      <w:numId w:val="51"/>
                    </w:numPr>
                    <w:jc w:val="both"/>
                    <w:rPr>
                      <w:rFonts w:ascii="Arial" w:hAnsi="Arial" w:cs="Arial"/>
                      <w:sz w:val="18"/>
                      <w:lang w:val="en-US"/>
                    </w:rPr>
                  </w:pPr>
                  <w:r>
                    <w:rPr>
                      <w:rFonts w:ascii="Arial" w:hAnsi="Arial" w:cs="Arial"/>
                      <w:sz w:val="18"/>
                      <w:lang w:val="en-US"/>
                    </w:rPr>
                    <w:t>CD</w:t>
                  </w:r>
                  <w:r w:rsidRPr="005B7A94">
                    <w:rPr>
                      <w:rFonts w:ascii="Arial" w:hAnsi="Arial" w:cs="Arial"/>
                      <w:sz w:val="18"/>
                      <w:lang w:val="en-US"/>
                    </w:rPr>
                    <w:t>PM-</w:t>
                  </w:r>
                  <w:r>
                    <w:rPr>
                      <w:rFonts w:ascii="Arial" w:hAnsi="Arial" w:cs="Arial"/>
                      <w:sz w:val="18"/>
                      <w:lang w:val="en-US"/>
                    </w:rPr>
                    <w:t>MD</w:t>
                  </w:r>
                </w:p>
                <w:p w:rsidR="006B4816" w:rsidRPr="005B7A94" w:rsidRDefault="006B4816" w:rsidP="00F00B24">
                  <w:pPr>
                    <w:pStyle w:val="Paragraphedeliste"/>
                    <w:numPr>
                      <w:ilvl w:val="0"/>
                      <w:numId w:val="51"/>
                    </w:numPr>
                    <w:jc w:val="both"/>
                    <w:rPr>
                      <w:rFonts w:ascii="Arial" w:hAnsi="Arial" w:cs="Arial"/>
                      <w:sz w:val="18"/>
                      <w:lang w:val="en-US"/>
                    </w:rPr>
                  </w:pPr>
                  <w:r>
                    <w:rPr>
                      <w:rFonts w:ascii="Arial" w:hAnsi="Arial" w:cs="Arial"/>
                      <w:sz w:val="18"/>
                      <w:lang w:val="en-US"/>
                    </w:rPr>
                    <w:t>DDMINTP/MD</w:t>
                  </w:r>
                </w:p>
                <w:p w:rsidR="006B4816" w:rsidRPr="005B7A94" w:rsidRDefault="006B4816" w:rsidP="00F00B24">
                  <w:pPr>
                    <w:pStyle w:val="Paragraphedeliste"/>
                    <w:numPr>
                      <w:ilvl w:val="0"/>
                      <w:numId w:val="51"/>
                    </w:numPr>
                    <w:jc w:val="both"/>
                    <w:rPr>
                      <w:rFonts w:ascii="Arial" w:hAnsi="Arial" w:cs="Arial"/>
                      <w:sz w:val="18"/>
                      <w:lang w:val="en-US"/>
                    </w:rPr>
                  </w:pPr>
                  <w:r w:rsidRPr="005B7A94">
                    <w:rPr>
                      <w:rFonts w:ascii="Arial" w:hAnsi="Arial" w:cs="Arial"/>
                      <w:sz w:val="18"/>
                      <w:lang w:val="en-US"/>
                    </w:rPr>
                    <w:t>CHRONO</w:t>
                  </w:r>
                </w:p>
                <w:p w:rsidR="006B4816" w:rsidRPr="005B7A94" w:rsidRDefault="006B4816" w:rsidP="00F00B24">
                  <w:pPr>
                    <w:pStyle w:val="Paragraphedeliste"/>
                    <w:numPr>
                      <w:ilvl w:val="0"/>
                      <w:numId w:val="51"/>
                    </w:numPr>
                    <w:jc w:val="both"/>
                    <w:rPr>
                      <w:rFonts w:ascii="Arial" w:hAnsi="Arial" w:cs="Arial"/>
                      <w:sz w:val="18"/>
                      <w:lang w:val="en-US"/>
                    </w:rPr>
                  </w:pPr>
                  <w:r w:rsidRPr="005B7A94">
                    <w:rPr>
                      <w:rFonts w:ascii="Arial" w:hAnsi="Arial" w:cs="Arial"/>
                      <w:sz w:val="18"/>
                      <w:lang w:val="en-US"/>
                    </w:rPr>
                    <w:t>ARCHIVES</w:t>
                  </w:r>
                </w:p>
                <w:p w:rsidR="006B4816" w:rsidRPr="005B7A94" w:rsidRDefault="006B4816" w:rsidP="00F00B24">
                  <w:pPr>
                    <w:pStyle w:val="Paragraphedeliste"/>
                    <w:numPr>
                      <w:ilvl w:val="0"/>
                      <w:numId w:val="51"/>
                    </w:numPr>
                    <w:rPr>
                      <w:rFonts w:ascii="Arial" w:hAnsi="Arial" w:cs="Arial"/>
                      <w:sz w:val="18"/>
                      <w:lang w:val="en-US"/>
                    </w:rPr>
                  </w:pPr>
                  <w:r w:rsidRPr="005B7A94">
                    <w:rPr>
                      <w:rFonts w:ascii="Arial" w:hAnsi="Arial" w:cs="Arial"/>
                      <w:sz w:val="18"/>
                      <w:lang w:val="en-US"/>
                    </w:rPr>
                    <w:t>AFFICHAGE</w:t>
                  </w:r>
                </w:p>
              </w:txbxContent>
            </v:textbox>
          </v:shape>
        </w:pict>
      </w:r>
      <w:r w:rsidR="002636A8" w:rsidRPr="00D42288">
        <w:rPr>
          <w:rFonts w:ascii="Tahoma" w:hAnsi="Tahoma" w:cs="Tahoma"/>
          <w:b/>
        </w:rPr>
        <w:tab/>
      </w:r>
      <w:r w:rsidR="002636A8" w:rsidRPr="00D42288">
        <w:rPr>
          <w:rFonts w:ascii="Tahoma" w:hAnsi="Tahoma" w:cs="Tahoma"/>
          <w:b/>
        </w:rPr>
        <w:tab/>
      </w:r>
      <w:r w:rsidR="002636A8" w:rsidRPr="00D42288">
        <w:rPr>
          <w:rFonts w:ascii="Tahoma" w:hAnsi="Tahoma" w:cs="Tahoma"/>
          <w:b/>
        </w:rPr>
        <w:tab/>
      </w:r>
      <w:r w:rsidR="00283321" w:rsidRPr="00D42288">
        <w:rPr>
          <w:rFonts w:ascii="Tahoma" w:hAnsi="Tahoma" w:cs="Tahoma"/>
          <w:b/>
        </w:rPr>
        <w:t>Yagoua</w:t>
      </w:r>
      <w:r w:rsidR="002636A8" w:rsidRPr="00D42288">
        <w:rPr>
          <w:rFonts w:ascii="Tahoma" w:hAnsi="Tahoma" w:cs="Tahoma"/>
          <w:b/>
        </w:rPr>
        <w:t>, le</w:t>
      </w:r>
      <w:r w:rsidR="00364777">
        <w:rPr>
          <w:rFonts w:ascii="Tahoma" w:hAnsi="Tahoma" w:cs="Tahoma"/>
          <w:b/>
        </w:rPr>
        <w:t>____________________</w:t>
      </w:r>
    </w:p>
    <w:p w:rsidR="00364777" w:rsidRPr="00D42288" w:rsidRDefault="00364777" w:rsidP="00364777">
      <w:pPr>
        <w:widowControl w:val="0"/>
        <w:autoSpaceDE w:val="0"/>
        <w:autoSpaceDN w:val="0"/>
        <w:adjustRightInd w:val="0"/>
        <w:spacing w:line="276" w:lineRule="auto"/>
        <w:ind w:left="3109" w:right="-20" w:firstLine="431"/>
        <w:jc w:val="center"/>
        <w:rPr>
          <w:rFonts w:ascii="Tahoma" w:hAnsi="Tahoma" w:cs="Tahoma"/>
          <w:b/>
          <w:iCs/>
        </w:rPr>
      </w:pPr>
      <w:r w:rsidRPr="00D42288">
        <w:rPr>
          <w:rFonts w:ascii="Tahoma" w:hAnsi="Tahoma" w:cs="Tahoma"/>
          <w:b/>
          <w:iCs/>
        </w:rPr>
        <w:t>LE PREFET</w:t>
      </w:r>
    </w:p>
    <w:p w:rsidR="002636A8" w:rsidRPr="00D42288" w:rsidRDefault="00364777" w:rsidP="00AC7B42">
      <w:pPr>
        <w:widowControl w:val="0"/>
        <w:autoSpaceDE w:val="0"/>
        <w:autoSpaceDN w:val="0"/>
        <w:adjustRightInd w:val="0"/>
        <w:spacing w:before="11" w:line="276" w:lineRule="auto"/>
        <w:ind w:right="-16"/>
        <w:jc w:val="center"/>
        <w:rPr>
          <w:rFonts w:ascii="Tahoma" w:hAnsi="Tahoma" w:cs="Tahoma"/>
          <w:b/>
        </w:rPr>
      </w:pPr>
      <w:r>
        <w:rPr>
          <w:rFonts w:ascii="Tahoma" w:hAnsi="Tahoma" w:cs="Tahoma"/>
        </w:rPr>
        <w:t xml:space="preserve">                                                     </w:t>
      </w:r>
      <w:r w:rsidRPr="00D42288">
        <w:rPr>
          <w:rFonts w:ascii="Tahoma" w:hAnsi="Tahoma" w:cs="Tahoma"/>
        </w:rPr>
        <w:t>(</w:t>
      </w:r>
      <w:r w:rsidRPr="00D42288">
        <w:rPr>
          <w:rFonts w:ascii="Tahoma" w:hAnsi="Tahoma" w:cs="Tahoma"/>
          <w:i/>
        </w:rPr>
        <w:t>AUTORITE CONTRACTANTE)</w:t>
      </w:r>
    </w:p>
    <w:p w:rsidR="002636A8" w:rsidRPr="00D42288" w:rsidRDefault="002636A8" w:rsidP="00AC7B42">
      <w:pPr>
        <w:widowControl w:val="0"/>
        <w:autoSpaceDE w:val="0"/>
        <w:autoSpaceDN w:val="0"/>
        <w:adjustRightInd w:val="0"/>
        <w:spacing w:before="11" w:line="276" w:lineRule="auto"/>
        <w:ind w:right="-16"/>
        <w:jc w:val="center"/>
        <w:rPr>
          <w:rFonts w:ascii="Tahoma" w:hAnsi="Tahoma" w:cs="Tahoma"/>
          <w:b/>
        </w:rPr>
      </w:pPr>
    </w:p>
    <w:p w:rsidR="002636A8" w:rsidRPr="00D42288" w:rsidRDefault="002636A8" w:rsidP="00AC7B42">
      <w:pPr>
        <w:widowControl w:val="0"/>
        <w:tabs>
          <w:tab w:val="left" w:pos="7575"/>
        </w:tabs>
        <w:autoSpaceDE w:val="0"/>
        <w:autoSpaceDN w:val="0"/>
        <w:adjustRightInd w:val="0"/>
        <w:spacing w:before="68" w:line="276" w:lineRule="auto"/>
        <w:ind w:right="-20"/>
        <w:rPr>
          <w:rFonts w:ascii="Tahoma" w:hAnsi="Tahoma" w:cs="Tahoma"/>
        </w:rPr>
      </w:pPr>
      <w:r w:rsidRPr="00D42288">
        <w:rPr>
          <w:rFonts w:ascii="Tahoma" w:hAnsi="Tahoma" w:cs="Tahoma"/>
        </w:rPr>
        <w:tab/>
      </w:r>
    </w:p>
    <w:p w:rsidR="002636A8" w:rsidRPr="00D42288" w:rsidRDefault="006B4816" w:rsidP="00AC7B42">
      <w:pPr>
        <w:widowControl w:val="0"/>
        <w:autoSpaceDE w:val="0"/>
        <w:autoSpaceDN w:val="0"/>
        <w:adjustRightInd w:val="0"/>
        <w:spacing w:before="68" w:line="276" w:lineRule="auto"/>
        <w:ind w:right="-20"/>
        <w:rPr>
          <w:rFonts w:ascii="Tahoma" w:hAnsi="Tahoma" w:cs="Tahoma"/>
          <w:i/>
        </w:rPr>
      </w:pPr>
      <w:r>
        <w:rPr>
          <w:noProof/>
        </w:rPr>
        <w:pict>
          <v:shape id="_x0000_s1043" type="#_x0000_t202" style="position:absolute;margin-left:278.9pt;margin-top:1.4pt;width:216.8pt;height:53.55pt;z-index:251678720" stroked="f">
            <v:textbox>
              <w:txbxContent>
                <w:p w:rsidR="006B4816" w:rsidRPr="00B76C25" w:rsidRDefault="006B4816" w:rsidP="00DB4FE3">
                  <w:pPr>
                    <w:jc w:val="center"/>
                    <w:rPr>
                      <w:rFonts w:ascii="Arial Narrow" w:hAnsi="Arial Narrow"/>
                      <w:b/>
                      <w:sz w:val="22"/>
                      <w:szCs w:val="22"/>
                      <w:u w:val="single"/>
                    </w:rPr>
                  </w:pPr>
                  <w:r w:rsidRPr="00B76C25">
                    <w:rPr>
                      <w:rFonts w:ascii="Arial Narrow" w:hAnsi="Arial Narrow"/>
                      <w:b/>
                      <w:sz w:val="22"/>
                      <w:szCs w:val="22"/>
                      <w:u w:val="single"/>
                    </w:rPr>
                    <w:t>GARBA BAKARI</w:t>
                  </w:r>
                </w:p>
                <w:p w:rsidR="006B4816" w:rsidRPr="00B76C25" w:rsidRDefault="006B4816" w:rsidP="00DB4FE3">
                  <w:pPr>
                    <w:jc w:val="center"/>
                    <w:rPr>
                      <w:rFonts w:ascii="Arial Narrow" w:hAnsi="Arial Narrow"/>
                      <w:b/>
                      <w:sz w:val="22"/>
                      <w:szCs w:val="22"/>
                    </w:rPr>
                  </w:pPr>
                  <w:r w:rsidRPr="00B76C25">
                    <w:rPr>
                      <w:rFonts w:ascii="Arial Narrow" w:hAnsi="Arial Narrow"/>
                      <w:b/>
                      <w:sz w:val="22"/>
                      <w:szCs w:val="22"/>
                    </w:rPr>
                    <w:t>Administrateur Civil Principal</w:t>
                  </w:r>
                </w:p>
                <w:p w:rsidR="006B4816" w:rsidRPr="00B76C25" w:rsidRDefault="006B4816" w:rsidP="00DB4FE3">
                  <w:pPr>
                    <w:jc w:val="center"/>
                    <w:rPr>
                      <w:rFonts w:ascii="Arial Narrow" w:hAnsi="Arial Narrow"/>
                      <w:b/>
                      <w:sz w:val="22"/>
                      <w:szCs w:val="22"/>
                    </w:rPr>
                  </w:pPr>
                  <w:r w:rsidRPr="00B76C25">
                    <w:rPr>
                      <w:rFonts w:ascii="Arial Narrow" w:hAnsi="Arial Narrow"/>
                      <w:b/>
                      <w:sz w:val="22"/>
                      <w:szCs w:val="22"/>
                    </w:rPr>
                    <w:t>Hors-Echelle</w:t>
                  </w:r>
                </w:p>
                <w:p w:rsidR="006B4816" w:rsidRPr="00B76C25" w:rsidRDefault="006B4816" w:rsidP="00DB4FE3">
                  <w:pPr>
                    <w:rPr>
                      <w:rFonts w:ascii="Arial Narrow" w:hAnsi="Arial Narrow"/>
                    </w:rPr>
                  </w:pPr>
                </w:p>
              </w:txbxContent>
            </v:textbox>
          </v:shape>
        </w:pict>
      </w:r>
      <w:r w:rsidR="002636A8" w:rsidRPr="00D42288">
        <w:rPr>
          <w:rFonts w:ascii="Tahoma" w:hAnsi="Tahoma" w:cs="Tahoma"/>
        </w:rPr>
        <w:tab/>
      </w:r>
      <w:r w:rsidR="002636A8" w:rsidRPr="00D42288">
        <w:rPr>
          <w:rFonts w:ascii="Tahoma" w:hAnsi="Tahoma" w:cs="Tahoma"/>
        </w:rPr>
        <w:tab/>
      </w:r>
      <w:r w:rsidR="002636A8" w:rsidRPr="00D42288">
        <w:rPr>
          <w:rFonts w:ascii="Tahoma" w:hAnsi="Tahoma" w:cs="Tahoma"/>
        </w:rPr>
        <w:tab/>
        <w:t xml:space="preserve"> </w:t>
      </w:r>
      <w:r w:rsidR="00D154B7" w:rsidRPr="00D42288">
        <w:rPr>
          <w:rFonts w:ascii="Tahoma" w:hAnsi="Tahoma" w:cs="Tahoma"/>
        </w:rPr>
        <w:t xml:space="preserve">                                                                </w:t>
      </w:r>
    </w:p>
    <w:p w:rsidR="002636A8" w:rsidRPr="00445FA3" w:rsidRDefault="002636A8" w:rsidP="00AC7B42">
      <w:pPr>
        <w:widowControl w:val="0"/>
        <w:autoSpaceDE w:val="0"/>
        <w:autoSpaceDN w:val="0"/>
        <w:adjustRightInd w:val="0"/>
        <w:spacing w:line="276" w:lineRule="auto"/>
        <w:ind w:right="-20"/>
        <w:rPr>
          <w:spacing w:val="38"/>
          <w:w w:val="95"/>
          <w:position w:val="1"/>
          <w:sz w:val="22"/>
          <w:szCs w:val="22"/>
        </w:rPr>
      </w:pPr>
      <w:r w:rsidRPr="00445FA3">
        <w:rPr>
          <w:spacing w:val="38"/>
          <w:w w:val="95"/>
          <w:position w:val="1"/>
          <w:sz w:val="22"/>
          <w:szCs w:val="22"/>
        </w:rPr>
        <w:tab/>
      </w:r>
      <w:r w:rsidRPr="00445FA3">
        <w:rPr>
          <w:spacing w:val="38"/>
          <w:w w:val="95"/>
          <w:position w:val="1"/>
          <w:sz w:val="22"/>
          <w:szCs w:val="22"/>
        </w:rPr>
        <w:tab/>
      </w:r>
      <w:r w:rsidRPr="00445FA3">
        <w:rPr>
          <w:spacing w:val="38"/>
          <w:w w:val="95"/>
          <w:position w:val="1"/>
          <w:sz w:val="22"/>
          <w:szCs w:val="22"/>
        </w:rPr>
        <w:tab/>
      </w:r>
      <w:r w:rsidRPr="00445FA3">
        <w:rPr>
          <w:spacing w:val="38"/>
          <w:w w:val="95"/>
          <w:position w:val="1"/>
          <w:sz w:val="22"/>
          <w:szCs w:val="22"/>
        </w:rPr>
        <w:tab/>
      </w:r>
    </w:p>
    <w:p w:rsidR="002636A8" w:rsidRPr="00445FA3" w:rsidRDefault="002636A8" w:rsidP="00AC7B42">
      <w:pPr>
        <w:tabs>
          <w:tab w:val="left" w:pos="0"/>
          <w:tab w:val="center" w:pos="5315"/>
          <w:tab w:val="left" w:pos="8518"/>
        </w:tabs>
        <w:spacing w:line="276" w:lineRule="auto"/>
        <w:jc w:val="center"/>
        <w:rPr>
          <w:color w:val="000000"/>
          <w:sz w:val="22"/>
          <w:szCs w:val="22"/>
        </w:rPr>
      </w:pPr>
    </w:p>
    <w:p w:rsidR="002636A8" w:rsidRPr="00445FA3" w:rsidRDefault="002636A8" w:rsidP="00AC7B42">
      <w:pPr>
        <w:spacing w:line="276" w:lineRule="auto"/>
        <w:jc w:val="center"/>
      </w:pPr>
    </w:p>
    <w:p w:rsidR="002636A8" w:rsidRPr="00445FA3" w:rsidRDefault="002636A8" w:rsidP="00AC7B42">
      <w:pPr>
        <w:spacing w:line="276" w:lineRule="auto"/>
        <w:jc w:val="center"/>
      </w:pPr>
    </w:p>
    <w:p w:rsidR="002636A8" w:rsidRPr="00445FA3" w:rsidRDefault="002636A8" w:rsidP="00AC7B42">
      <w:pPr>
        <w:spacing w:line="276" w:lineRule="auto"/>
        <w:jc w:val="center"/>
      </w:pPr>
    </w:p>
    <w:p w:rsidR="002636A8" w:rsidRPr="00445FA3" w:rsidRDefault="002636A8" w:rsidP="00AC7B42">
      <w:pPr>
        <w:spacing w:line="276" w:lineRule="auto"/>
        <w:jc w:val="center"/>
      </w:pPr>
    </w:p>
    <w:p w:rsidR="002636A8" w:rsidRPr="00445FA3" w:rsidRDefault="002636A8" w:rsidP="00AC7B42">
      <w:pPr>
        <w:spacing w:line="276" w:lineRule="auto"/>
        <w:jc w:val="center"/>
      </w:pPr>
    </w:p>
    <w:p w:rsidR="002636A8" w:rsidRPr="00445FA3" w:rsidRDefault="002636A8" w:rsidP="00AC7B42">
      <w:pPr>
        <w:spacing w:line="276" w:lineRule="auto"/>
        <w:jc w:val="center"/>
      </w:pPr>
    </w:p>
    <w:p w:rsidR="002636A8" w:rsidRPr="00445FA3" w:rsidRDefault="002636A8" w:rsidP="00AC7B42">
      <w:pPr>
        <w:spacing w:line="276" w:lineRule="auto"/>
        <w:jc w:val="center"/>
      </w:pPr>
    </w:p>
    <w:p w:rsidR="002636A8" w:rsidRPr="00445FA3" w:rsidRDefault="002636A8" w:rsidP="00AC7B42">
      <w:pPr>
        <w:spacing w:line="276" w:lineRule="auto"/>
        <w:jc w:val="center"/>
      </w:pPr>
    </w:p>
    <w:p w:rsidR="002636A8" w:rsidRPr="00445FA3" w:rsidRDefault="002636A8" w:rsidP="00AC7B42">
      <w:pPr>
        <w:spacing w:line="276" w:lineRule="auto"/>
        <w:jc w:val="center"/>
      </w:pPr>
    </w:p>
    <w:p w:rsidR="002636A8" w:rsidRPr="00445FA3" w:rsidRDefault="002636A8" w:rsidP="00AC7B42">
      <w:pPr>
        <w:spacing w:line="276" w:lineRule="auto"/>
        <w:jc w:val="center"/>
      </w:pPr>
    </w:p>
    <w:p w:rsidR="002636A8" w:rsidRPr="00445FA3" w:rsidRDefault="002636A8" w:rsidP="00AC7B42">
      <w:pPr>
        <w:spacing w:line="276" w:lineRule="auto"/>
        <w:jc w:val="center"/>
      </w:pPr>
    </w:p>
    <w:p w:rsidR="002636A8" w:rsidRPr="00445FA3" w:rsidRDefault="002636A8" w:rsidP="00AC7B42">
      <w:pPr>
        <w:spacing w:line="276" w:lineRule="auto"/>
        <w:jc w:val="center"/>
      </w:pPr>
    </w:p>
    <w:p w:rsidR="002636A8" w:rsidRPr="00445FA3" w:rsidRDefault="002636A8" w:rsidP="00AC7B42">
      <w:pPr>
        <w:spacing w:line="276" w:lineRule="auto"/>
        <w:jc w:val="center"/>
      </w:pPr>
    </w:p>
    <w:p w:rsidR="002636A8" w:rsidRPr="00445FA3" w:rsidRDefault="002636A8" w:rsidP="00AC7B42">
      <w:pPr>
        <w:spacing w:line="276" w:lineRule="auto"/>
        <w:jc w:val="center"/>
      </w:pPr>
    </w:p>
    <w:p w:rsidR="002636A8" w:rsidRPr="00445FA3" w:rsidRDefault="002636A8" w:rsidP="00AC7B42">
      <w:pPr>
        <w:spacing w:line="276" w:lineRule="auto"/>
        <w:jc w:val="center"/>
      </w:pPr>
    </w:p>
    <w:p w:rsidR="002636A8" w:rsidRPr="00445FA3" w:rsidRDefault="002636A8" w:rsidP="00AC7B42">
      <w:pPr>
        <w:spacing w:line="276" w:lineRule="auto"/>
        <w:jc w:val="center"/>
      </w:pPr>
    </w:p>
    <w:p w:rsidR="002636A8" w:rsidRPr="00445FA3" w:rsidRDefault="002636A8" w:rsidP="00AC7B42">
      <w:pPr>
        <w:spacing w:line="276" w:lineRule="auto"/>
        <w:jc w:val="center"/>
      </w:pPr>
    </w:p>
    <w:p w:rsidR="002636A8" w:rsidRPr="00445FA3" w:rsidRDefault="002636A8" w:rsidP="00AC7B42">
      <w:pPr>
        <w:spacing w:line="276" w:lineRule="auto"/>
        <w:jc w:val="center"/>
      </w:pPr>
    </w:p>
    <w:p w:rsidR="002636A8" w:rsidRPr="00445FA3" w:rsidRDefault="002636A8" w:rsidP="00AC7B42">
      <w:pPr>
        <w:spacing w:line="276" w:lineRule="auto"/>
        <w:jc w:val="center"/>
      </w:pPr>
    </w:p>
    <w:p w:rsidR="002636A8" w:rsidRPr="00445FA3" w:rsidRDefault="002636A8" w:rsidP="00AC7B42">
      <w:pPr>
        <w:spacing w:line="276" w:lineRule="auto"/>
        <w:jc w:val="center"/>
      </w:pPr>
    </w:p>
    <w:p w:rsidR="002636A8" w:rsidRPr="00445FA3" w:rsidRDefault="002636A8" w:rsidP="00AC7B42">
      <w:pPr>
        <w:spacing w:line="276" w:lineRule="auto"/>
        <w:jc w:val="center"/>
      </w:pPr>
    </w:p>
    <w:p w:rsidR="002636A8" w:rsidRPr="00445FA3" w:rsidRDefault="002636A8" w:rsidP="00AC7B42">
      <w:pPr>
        <w:spacing w:line="276" w:lineRule="auto"/>
        <w:jc w:val="center"/>
      </w:pPr>
    </w:p>
    <w:p w:rsidR="002636A8" w:rsidRPr="00445FA3" w:rsidRDefault="002636A8" w:rsidP="00AC7B42">
      <w:pPr>
        <w:spacing w:line="276" w:lineRule="auto"/>
        <w:jc w:val="center"/>
      </w:pPr>
    </w:p>
    <w:p w:rsidR="00E266BB" w:rsidRPr="00445FA3" w:rsidRDefault="00E266BB" w:rsidP="00AC7B42">
      <w:pPr>
        <w:spacing w:line="276" w:lineRule="auto"/>
        <w:jc w:val="center"/>
      </w:pPr>
    </w:p>
    <w:p w:rsidR="00E266BB" w:rsidRPr="00445FA3" w:rsidRDefault="00E266BB" w:rsidP="00AC7B42">
      <w:pPr>
        <w:spacing w:line="276" w:lineRule="auto"/>
        <w:jc w:val="center"/>
      </w:pPr>
    </w:p>
    <w:p w:rsidR="00E266BB" w:rsidRPr="00445FA3" w:rsidRDefault="00E266BB" w:rsidP="00AC7B42">
      <w:pPr>
        <w:spacing w:line="276" w:lineRule="auto"/>
        <w:jc w:val="center"/>
      </w:pPr>
    </w:p>
    <w:p w:rsidR="00E266BB" w:rsidRPr="00445FA3" w:rsidRDefault="00E266BB" w:rsidP="00AC7B42">
      <w:pPr>
        <w:spacing w:line="276" w:lineRule="auto"/>
        <w:jc w:val="center"/>
      </w:pPr>
    </w:p>
    <w:p w:rsidR="002636A8" w:rsidRPr="00445FA3" w:rsidRDefault="002636A8" w:rsidP="00AC7B42">
      <w:pPr>
        <w:spacing w:line="276" w:lineRule="auto"/>
        <w:jc w:val="center"/>
      </w:pPr>
    </w:p>
    <w:p w:rsidR="002636A8" w:rsidRPr="00445FA3" w:rsidRDefault="002636A8" w:rsidP="00AC7B42">
      <w:pPr>
        <w:spacing w:line="276" w:lineRule="auto"/>
        <w:jc w:val="center"/>
      </w:pPr>
    </w:p>
    <w:p w:rsidR="002636A8" w:rsidRPr="00445FA3" w:rsidRDefault="002636A8" w:rsidP="00AC7B42">
      <w:pPr>
        <w:spacing w:line="276" w:lineRule="auto"/>
        <w:jc w:val="center"/>
      </w:pPr>
    </w:p>
    <w:p w:rsidR="002636A8" w:rsidRPr="00445FA3" w:rsidRDefault="002636A8" w:rsidP="00AC7B42">
      <w:pPr>
        <w:spacing w:line="276" w:lineRule="auto"/>
        <w:jc w:val="center"/>
      </w:pPr>
    </w:p>
    <w:p w:rsidR="002636A8" w:rsidRPr="00445FA3" w:rsidRDefault="002636A8" w:rsidP="00AC7B42">
      <w:pPr>
        <w:spacing w:line="276" w:lineRule="auto"/>
      </w:pPr>
    </w:p>
    <w:p w:rsidR="002636A8" w:rsidRPr="00445FA3" w:rsidRDefault="002636A8" w:rsidP="00AC7B42">
      <w:pPr>
        <w:spacing w:line="276" w:lineRule="auto"/>
        <w:jc w:val="center"/>
      </w:pPr>
    </w:p>
    <w:p w:rsidR="006365BC" w:rsidRPr="00445FA3" w:rsidRDefault="006365BC"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rPr>
      </w:pPr>
    </w:p>
    <w:p w:rsidR="002636A8" w:rsidRPr="00445FA3" w:rsidRDefault="002636A8"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rPr>
      </w:pPr>
    </w:p>
    <w:p w:rsidR="006365BC" w:rsidRPr="00445FA3" w:rsidRDefault="006365BC"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rPr>
      </w:pPr>
    </w:p>
    <w:p w:rsidR="005B7A94" w:rsidRPr="00445FA3" w:rsidRDefault="005B7A94"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rPr>
      </w:pPr>
    </w:p>
    <w:p w:rsidR="008C2E3B" w:rsidRPr="00445FA3" w:rsidRDefault="008C2E3B"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rPr>
      </w:pPr>
    </w:p>
    <w:p w:rsidR="008C2E3B" w:rsidRPr="00445FA3" w:rsidRDefault="008C2E3B"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rPr>
      </w:pPr>
    </w:p>
    <w:p w:rsidR="008C2E3B" w:rsidRPr="00445FA3" w:rsidRDefault="008C2E3B"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rPr>
      </w:pPr>
    </w:p>
    <w:p w:rsidR="008C2E3B" w:rsidRPr="00445FA3" w:rsidRDefault="008C2E3B"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rPr>
      </w:pPr>
    </w:p>
    <w:p w:rsidR="008C2E3B" w:rsidRPr="00445FA3" w:rsidRDefault="008C2E3B"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rPr>
      </w:pPr>
    </w:p>
    <w:p w:rsidR="008C2E3B" w:rsidRPr="00445FA3" w:rsidRDefault="008C2E3B"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rPr>
      </w:pPr>
    </w:p>
    <w:p w:rsidR="008C2E3B" w:rsidRPr="00445FA3" w:rsidRDefault="008C2E3B"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rPr>
      </w:pPr>
    </w:p>
    <w:p w:rsidR="008C2E3B" w:rsidRPr="00445FA3" w:rsidRDefault="008C2E3B"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rPr>
      </w:pPr>
    </w:p>
    <w:p w:rsidR="008C2E3B" w:rsidRPr="00445FA3" w:rsidRDefault="008C2E3B"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rPr>
      </w:pPr>
    </w:p>
    <w:p w:rsidR="008C2E3B" w:rsidRPr="00445FA3" w:rsidRDefault="008C2E3B"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rPr>
      </w:pPr>
    </w:p>
    <w:p w:rsidR="000C1D90" w:rsidRPr="00445FA3" w:rsidRDefault="00021B4F"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rPr>
      </w:pPr>
      <w:r w:rsidRPr="00445FA3">
        <w:rPr>
          <w:spacing w:val="38"/>
          <w:w w:val="95"/>
          <w:position w:val="1"/>
          <w:sz w:val="22"/>
          <w:szCs w:val="22"/>
        </w:rPr>
        <w:t>P</w:t>
      </w:r>
      <w:r w:rsidR="00700FDC" w:rsidRPr="00445FA3">
        <w:rPr>
          <w:spacing w:val="38"/>
          <w:w w:val="95"/>
          <w:position w:val="1"/>
          <w:sz w:val="22"/>
          <w:szCs w:val="22"/>
        </w:rPr>
        <w:t>IECEN°</w:t>
      </w:r>
      <w:r w:rsidR="000C1D90" w:rsidRPr="00445FA3">
        <w:rPr>
          <w:spacing w:val="88"/>
          <w:position w:val="1"/>
          <w:sz w:val="22"/>
          <w:szCs w:val="22"/>
        </w:rPr>
        <w:t>0</w:t>
      </w:r>
      <w:r w:rsidR="00700FDC" w:rsidRPr="00445FA3">
        <w:rPr>
          <w:spacing w:val="38"/>
          <w:w w:val="95"/>
          <w:position w:val="1"/>
          <w:sz w:val="22"/>
          <w:szCs w:val="22"/>
        </w:rPr>
        <w:t>2:</w:t>
      </w:r>
    </w:p>
    <w:p w:rsidR="00700FDC" w:rsidRPr="00445FA3" w:rsidRDefault="00700FDC" w:rsidP="00AC7B42">
      <w:pPr>
        <w:widowControl w:val="0"/>
        <w:tabs>
          <w:tab w:val="left" w:pos="4340"/>
          <w:tab w:val="left" w:pos="8220"/>
        </w:tabs>
        <w:autoSpaceDE w:val="0"/>
        <w:autoSpaceDN w:val="0"/>
        <w:adjustRightInd w:val="0"/>
        <w:spacing w:line="276" w:lineRule="auto"/>
        <w:ind w:right="425"/>
        <w:jc w:val="center"/>
        <w:rPr>
          <w:spacing w:val="38"/>
          <w:sz w:val="22"/>
          <w:szCs w:val="22"/>
        </w:rPr>
        <w:sectPr w:rsidR="00700FDC" w:rsidRPr="00445FA3" w:rsidSect="008964DE">
          <w:headerReference w:type="default" r:id="rId19"/>
          <w:pgSz w:w="11900" w:h="16820"/>
          <w:pgMar w:top="-499" w:right="560" w:bottom="567" w:left="709" w:header="720" w:footer="720" w:gutter="0"/>
          <w:cols w:space="720"/>
          <w:noEndnote/>
        </w:sectPr>
      </w:pPr>
      <w:r w:rsidRPr="00445FA3">
        <w:rPr>
          <w:spacing w:val="38"/>
          <w:w w:val="95"/>
          <w:position w:val="1"/>
          <w:sz w:val="22"/>
          <w:szCs w:val="22"/>
        </w:rPr>
        <w:t xml:space="preserve"> REGLEMENT </w:t>
      </w:r>
      <w:r w:rsidRPr="00445FA3">
        <w:rPr>
          <w:spacing w:val="37"/>
          <w:w w:val="95"/>
          <w:position w:val="1"/>
          <w:sz w:val="22"/>
          <w:szCs w:val="22"/>
        </w:rPr>
        <w:t>G</w:t>
      </w:r>
      <w:r w:rsidRPr="00445FA3">
        <w:rPr>
          <w:spacing w:val="38"/>
          <w:w w:val="95"/>
          <w:position w:val="1"/>
          <w:sz w:val="22"/>
          <w:szCs w:val="22"/>
        </w:rPr>
        <w:t xml:space="preserve">ENERAL </w:t>
      </w:r>
      <w:r w:rsidRPr="00445FA3">
        <w:rPr>
          <w:spacing w:val="38"/>
          <w:w w:val="95"/>
          <w:sz w:val="22"/>
          <w:szCs w:val="22"/>
        </w:rPr>
        <w:t>DE L</w:t>
      </w:r>
      <w:r w:rsidRPr="00445FA3">
        <w:rPr>
          <w:spacing w:val="37"/>
          <w:w w:val="95"/>
          <w:sz w:val="22"/>
          <w:szCs w:val="22"/>
        </w:rPr>
        <w:t>'A</w:t>
      </w:r>
      <w:r w:rsidRPr="00445FA3">
        <w:rPr>
          <w:spacing w:val="38"/>
          <w:w w:val="95"/>
          <w:sz w:val="22"/>
          <w:szCs w:val="22"/>
        </w:rPr>
        <w:t>PPEL</w:t>
      </w:r>
      <w:r w:rsidR="00D154B7">
        <w:rPr>
          <w:spacing w:val="38"/>
          <w:w w:val="95"/>
          <w:sz w:val="22"/>
          <w:szCs w:val="22"/>
        </w:rPr>
        <w:t xml:space="preserve"> </w:t>
      </w:r>
      <w:r w:rsidRPr="00445FA3">
        <w:rPr>
          <w:spacing w:val="38"/>
          <w:w w:val="95"/>
          <w:sz w:val="22"/>
          <w:szCs w:val="22"/>
        </w:rPr>
        <w:t>D</w:t>
      </w:r>
      <w:r w:rsidRPr="00445FA3">
        <w:rPr>
          <w:spacing w:val="37"/>
          <w:w w:val="95"/>
          <w:sz w:val="22"/>
          <w:szCs w:val="22"/>
        </w:rPr>
        <w:t>'OFFR</w:t>
      </w:r>
      <w:r w:rsidRPr="00445FA3">
        <w:rPr>
          <w:spacing w:val="38"/>
          <w:w w:val="95"/>
          <w:sz w:val="22"/>
          <w:szCs w:val="22"/>
        </w:rPr>
        <w:t>ES (RGAO)</w:t>
      </w:r>
    </w:p>
    <w:p w:rsidR="00171B61" w:rsidRPr="00445FA3" w:rsidRDefault="00171B61" w:rsidP="00AC7B42">
      <w:pPr>
        <w:pStyle w:val="Sansinterligne"/>
        <w:spacing w:line="276" w:lineRule="auto"/>
        <w:jc w:val="center"/>
        <w:rPr>
          <w:rFonts w:ascii="Times New Roman" w:hAnsi="Times New Roman"/>
          <w:sz w:val="28"/>
          <w:szCs w:val="28"/>
          <w:u w:val="single"/>
        </w:rPr>
      </w:pPr>
      <w:r w:rsidRPr="00445FA3">
        <w:rPr>
          <w:rFonts w:ascii="Times New Roman" w:hAnsi="Times New Roman"/>
          <w:b/>
          <w:bCs/>
          <w:spacing w:val="34"/>
          <w:w w:val="80"/>
          <w:position w:val="-1"/>
          <w:sz w:val="28"/>
          <w:szCs w:val="28"/>
          <w:u w:val="single"/>
        </w:rPr>
        <w:lastRenderedPageBreak/>
        <w:t>TABLE DES MATIERES</w:t>
      </w:r>
    </w:p>
    <w:p w:rsidR="00171B61" w:rsidRPr="00445FA3" w:rsidRDefault="00171B61" w:rsidP="00AC7B42">
      <w:pPr>
        <w:pStyle w:val="Sansinterligne"/>
        <w:spacing w:line="276" w:lineRule="auto"/>
        <w:rPr>
          <w:rFonts w:ascii="Times New Roman" w:hAnsi="Times New Roman"/>
          <w:sz w:val="20"/>
          <w:szCs w:val="20"/>
        </w:rPr>
      </w:pPr>
    </w:p>
    <w:p w:rsidR="00171B61" w:rsidRPr="00445FA3" w:rsidRDefault="00171B61" w:rsidP="00AC7B42">
      <w:pPr>
        <w:pStyle w:val="Sansinterligne"/>
        <w:spacing w:line="276" w:lineRule="auto"/>
        <w:rPr>
          <w:rFonts w:ascii="Times New Roman" w:hAnsi="Times New Roman"/>
          <w:sz w:val="20"/>
          <w:szCs w:val="20"/>
        </w:rPr>
      </w:pPr>
    </w:p>
    <w:p w:rsidR="00171B61" w:rsidRPr="00445FA3" w:rsidRDefault="00125871" w:rsidP="00AC7B42">
      <w:pPr>
        <w:pStyle w:val="Sansinterligne"/>
        <w:shd w:val="clear" w:color="auto" w:fill="FFFFFF"/>
        <w:spacing w:line="276" w:lineRule="auto"/>
        <w:rPr>
          <w:rFonts w:ascii="Times New Roman" w:hAnsi="Times New Roman"/>
          <w:sz w:val="20"/>
          <w:szCs w:val="20"/>
        </w:rPr>
      </w:pPr>
      <w:r w:rsidRPr="00445FA3">
        <w:rPr>
          <w:rFonts w:ascii="Times New Roman" w:hAnsi="Times New Roman"/>
          <w:sz w:val="20"/>
          <w:szCs w:val="20"/>
        </w:rPr>
        <w:fldChar w:fldCharType="begin"/>
      </w:r>
      <w:r w:rsidR="00171B61" w:rsidRPr="00445FA3">
        <w:rPr>
          <w:rFonts w:ascii="Times New Roman" w:hAnsi="Times New Roman"/>
          <w:sz w:val="20"/>
          <w:szCs w:val="20"/>
        </w:rPr>
        <w:instrText xml:space="preserve"> TOC \b RGAO \* MERGEFORMAT </w:instrText>
      </w:r>
      <w:r w:rsidRPr="00445FA3">
        <w:rPr>
          <w:rFonts w:ascii="Times New Roman" w:hAnsi="Times New Roman"/>
          <w:sz w:val="20"/>
          <w:szCs w:val="20"/>
        </w:rPr>
        <w:fldChar w:fldCharType="separate"/>
      </w:r>
      <w:r w:rsidR="00171B61" w:rsidRPr="00445FA3">
        <w:rPr>
          <w:rFonts w:ascii="Times New Roman" w:hAnsi="Times New Roman"/>
          <w:b/>
          <w:sz w:val="20"/>
          <w:szCs w:val="20"/>
        </w:rPr>
        <w:t>A. Généralités</w:t>
      </w:r>
      <w:r w:rsidR="00171B61" w:rsidRPr="00445FA3">
        <w:rPr>
          <w:rFonts w:ascii="Times New Roman" w:hAnsi="Times New Roman"/>
          <w:sz w:val="20"/>
          <w:szCs w:val="20"/>
        </w:rPr>
        <w:tab/>
      </w:r>
    </w:p>
    <w:p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1 : Objet de la consultation</w:t>
      </w:r>
    </w:p>
    <w:p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2 : Financement</w:t>
      </w:r>
      <w:r w:rsidRPr="00445FA3">
        <w:rPr>
          <w:rFonts w:ascii="Times New Roman" w:hAnsi="Times New Roman"/>
          <w:noProof/>
          <w:sz w:val="20"/>
          <w:szCs w:val="20"/>
        </w:rPr>
        <w:tab/>
      </w:r>
    </w:p>
    <w:p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3 : Fraude et corruption</w:t>
      </w:r>
      <w:r w:rsidRPr="00445FA3">
        <w:rPr>
          <w:rFonts w:ascii="Times New Roman" w:hAnsi="Times New Roman"/>
          <w:noProof/>
          <w:sz w:val="20"/>
          <w:szCs w:val="20"/>
        </w:rPr>
        <w:tab/>
      </w:r>
    </w:p>
    <w:p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4 : Candidats admis à concourir</w:t>
      </w:r>
      <w:r w:rsidRPr="00445FA3">
        <w:rPr>
          <w:rFonts w:ascii="Times New Roman" w:hAnsi="Times New Roman"/>
          <w:noProof/>
          <w:sz w:val="20"/>
          <w:szCs w:val="20"/>
        </w:rPr>
        <w:tab/>
      </w:r>
    </w:p>
    <w:p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5 : Matériaux, matériels, fournitures, équipements et services autorisés</w:t>
      </w:r>
      <w:r w:rsidRPr="00445FA3">
        <w:rPr>
          <w:rFonts w:ascii="Times New Roman" w:hAnsi="Times New Roman"/>
          <w:noProof/>
          <w:sz w:val="20"/>
          <w:szCs w:val="20"/>
        </w:rPr>
        <w:tab/>
      </w:r>
    </w:p>
    <w:p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6 : Documents établissant la  qualification du Soumissionnaire</w:t>
      </w:r>
      <w:r w:rsidRPr="00445FA3">
        <w:rPr>
          <w:rFonts w:ascii="Times New Roman" w:hAnsi="Times New Roman"/>
          <w:noProof/>
          <w:sz w:val="20"/>
          <w:szCs w:val="20"/>
        </w:rPr>
        <w:tab/>
      </w:r>
    </w:p>
    <w:p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7 : Visite du site des travaux</w:t>
      </w:r>
      <w:r w:rsidRPr="00445FA3">
        <w:rPr>
          <w:rFonts w:ascii="Times New Roman" w:hAnsi="Times New Roman"/>
          <w:noProof/>
          <w:sz w:val="20"/>
          <w:szCs w:val="20"/>
        </w:rPr>
        <w:tab/>
      </w:r>
    </w:p>
    <w:p w:rsidR="00171B61" w:rsidRPr="00445FA3" w:rsidRDefault="00171B61" w:rsidP="00AC7B42">
      <w:pPr>
        <w:pStyle w:val="Sansinterligne"/>
        <w:shd w:val="clear" w:color="auto" w:fill="FFFFFF"/>
        <w:spacing w:line="276" w:lineRule="auto"/>
        <w:rPr>
          <w:rFonts w:ascii="Times New Roman" w:hAnsi="Times New Roman"/>
          <w:b/>
          <w:sz w:val="20"/>
          <w:szCs w:val="20"/>
        </w:rPr>
      </w:pPr>
      <w:r w:rsidRPr="00445FA3">
        <w:rPr>
          <w:rFonts w:ascii="Times New Roman" w:hAnsi="Times New Roman"/>
          <w:b/>
          <w:sz w:val="20"/>
          <w:szCs w:val="20"/>
        </w:rPr>
        <w:t>B. Dossier d’Appel d’Offres</w:t>
      </w:r>
    </w:p>
    <w:p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8 : Contenu du Dossier d’Appel d’Offres</w:t>
      </w:r>
      <w:r w:rsidRPr="00445FA3">
        <w:rPr>
          <w:rFonts w:ascii="Times New Roman" w:hAnsi="Times New Roman"/>
          <w:noProof/>
          <w:sz w:val="20"/>
          <w:szCs w:val="20"/>
        </w:rPr>
        <w:tab/>
      </w:r>
    </w:p>
    <w:p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9 : Eclaircissements apportés au Dossier d’Appel d’Offres et Recours</w:t>
      </w:r>
      <w:r w:rsidRPr="00445FA3">
        <w:rPr>
          <w:rFonts w:ascii="Times New Roman" w:hAnsi="Times New Roman"/>
          <w:noProof/>
          <w:sz w:val="20"/>
          <w:szCs w:val="20"/>
        </w:rPr>
        <w:tab/>
      </w:r>
    </w:p>
    <w:p w:rsidR="00171B61" w:rsidRPr="00445FA3" w:rsidRDefault="00171B61" w:rsidP="00AC7B42">
      <w:pPr>
        <w:pStyle w:val="Sansinterligne"/>
        <w:shd w:val="clear" w:color="auto" w:fill="FFFFFF"/>
        <w:spacing w:line="276" w:lineRule="auto"/>
        <w:rPr>
          <w:rFonts w:ascii="Times New Roman" w:hAnsi="Times New Roman"/>
          <w:b/>
          <w:sz w:val="20"/>
          <w:szCs w:val="20"/>
        </w:rPr>
      </w:pPr>
      <w:r w:rsidRPr="00445FA3">
        <w:rPr>
          <w:rFonts w:ascii="Times New Roman" w:hAnsi="Times New Roman"/>
          <w:noProof/>
          <w:sz w:val="20"/>
          <w:szCs w:val="20"/>
        </w:rPr>
        <w:t>Article 10 : Modification du Dossier d’Appel d’Offres</w:t>
      </w:r>
      <w:r w:rsidRPr="00445FA3">
        <w:rPr>
          <w:rFonts w:ascii="Times New Roman" w:hAnsi="Times New Roman"/>
          <w:noProof/>
          <w:sz w:val="20"/>
          <w:szCs w:val="20"/>
        </w:rPr>
        <w:tab/>
      </w:r>
    </w:p>
    <w:p w:rsidR="00171B61" w:rsidRPr="00445FA3" w:rsidRDefault="00171B61" w:rsidP="00AC7B42">
      <w:pPr>
        <w:pStyle w:val="Sansinterligne"/>
        <w:shd w:val="clear" w:color="auto" w:fill="FFFFFF"/>
        <w:spacing w:line="276" w:lineRule="auto"/>
        <w:rPr>
          <w:rFonts w:ascii="Times New Roman" w:hAnsi="Times New Roman"/>
          <w:b/>
          <w:sz w:val="20"/>
          <w:szCs w:val="20"/>
        </w:rPr>
      </w:pPr>
      <w:r w:rsidRPr="00445FA3">
        <w:rPr>
          <w:rFonts w:ascii="Times New Roman" w:hAnsi="Times New Roman"/>
          <w:b/>
          <w:sz w:val="20"/>
          <w:szCs w:val="20"/>
        </w:rPr>
        <w:t>C. Préparation des offres</w:t>
      </w:r>
    </w:p>
    <w:p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11 : Frais de soumission</w:t>
      </w:r>
      <w:r w:rsidRPr="00445FA3">
        <w:rPr>
          <w:rFonts w:ascii="Times New Roman" w:hAnsi="Times New Roman"/>
          <w:noProof/>
          <w:sz w:val="20"/>
          <w:szCs w:val="20"/>
        </w:rPr>
        <w:tab/>
      </w:r>
    </w:p>
    <w:p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12 : Langue de l’offre</w:t>
      </w:r>
      <w:r w:rsidRPr="00445FA3">
        <w:rPr>
          <w:rFonts w:ascii="Times New Roman" w:hAnsi="Times New Roman"/>
          <w:noProof/>
          <w:sz w:val="20"/>
          <w:szCs w:val="20"/>
        </w:rPr>
        <w:tab/>
      </w:r>
    </w:p>
    <w:p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13 : Documents constituant l’offre</w:t>
      </w:r>
      <w:r w:rsidRPr="00445FA3">
        <w:rPr>
          <w:rFonts w:ascii="Times New Roman" w:hAnsi="Times New Roman"/>
          <w:noProof/>
          <w:sz w:val="20"/>
          <w:szCs w:val="20"/>
        </w:rPr>
        <w:tab/>
      </w:r>
    </w:p>
    <w:p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14 : Montant de l’offre</w:t>
      </w:r>
      <w:r w:rsidRPr="00445FA3">
        <w:rPr>
          <w:rFonts w:ascii="Times New Roman" w:hAnsi="Times New Roman"/>
          <w:noProof/>
          <w:sz w:val="20"/>
          <w:szCs w:val="20"/>
        </w:rPr>
        <w:tab/>
      </w:r>
    </w:p>
    <w:p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15 : Monnaies de soumission et de règlement</w:t>
      </w:r>
      <w:r w:rsidRPr="00445FA3">
        <w:rPr>
          <w:rFonts w:ascii="Times New Roman" w:hAnsi="Times New Roman"/>
          <w:noProof/>
          <w:sz w:val="20"/>
          <w:szCs w:val="20"/>
        </w:rPr>
        <w:tab/>
      </w:r>
    </w:p>
    <w:p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16 : Validité des offres</w:t>
      </w:r>
      <w:r w:rsidRPr="00445FA3">
        <w:rPr>
          <w:rFonts w:ascii="Times New Roman" w:hAnsi="Times New Roman"/>
          <w:noProof/>
          <w:sz w:val="20"/>
          <w:szCs w:val="20"/>
        </w:rPr>
        <w:tab/>
      </w:r>
    </w:p>
    <w:p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17 : Cautionnement de soumission</w:t>
      </w:r>
      <w:r w:rsidRPr="00445FA3">
        <w:rPr>
          <w:rFonts w:ascii="Times New Roman" w:hAnsi="Times New Roman"/>
          <w:noProof/>
          <w:sz w:val="20"/>
          <w:szCs w:val="20"/>
        </w:rPr>
        <w:tab/>
      </w:r>
    </w:p>
    <w:p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18 : Propositions variantes des soumissionnaires</w:t>
      </w:r>
      <w:r w:rsidRPr="00445FA3">
        <w:rPr>
          <w:rFonts w:ascii="Times New Roman" w:hAnsi="Times New Roman"/>
          <w:noProof/>
          <w:sz w:val="20"/>
          <w:szCs w:val="20"/>
        </w:rPr>
        <w:tab/>
      </w:r>
    </w:p>
    <w:p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19 : Réunion préparatoire à l’établissement des offres</w:t>
      </w:r>
      <w:r w:rsidRPr="00445FA3">
        <w:rPr>
          <w:rFonts w:ascii="Times New Roman" w:hAnsi="Times New Roman"/>
          <w:noProof/>
          <w:sz w:val="20"/>
          <w:szCs w:val="20"/>
        </w:rPr>
        <w:tab/>
      </w:r>
    </w:p>
    <w:p w:rsidR="00171B61" w:rsidRPr="00445FA3" w:rsidRDefault="00171B61" w:rsidP="00AC7B42">
      <w:pPr>
        <w:pStyle w:val="Sansinterligne"/>
        <w:shd w:val="clear" w:color="auto" w:fill="FFFFFF"/>
        <w:spacing w:line="276" w:lineRule="auto"/>
        <w:rPr>
          <w:rFonts w:ascii="Times New Roman" w:hAnsi="Times New Roman"/>
          <w:b/>
          <w:sz w:val="20"/>
          <w:szCs w:val="20"/>
        </w:rPr>
      </w:pPr>
      <w:r w:rsidRPr="00445FA3">
        <w:rPr>
          <w:rFonts w:ascii="Times New Roman" w:hAnsi="Times New Roman"/>
          <w:noProof/>
          <w:sz w:val="20"/>
          <w:szCs w:val="20"/>
        </w:rPr>
        <w:t>Article 20 : Forme et signature de l’offre</w:t>
      </w:r>
      <w:r w:rsidRPr="00445FA3">
        <w:rPr>
          <w:rFonts w:ascii="Times New Roman" w:hAnsi="Times New Roman"/>
          <w:noProof/>
          <w:sz w:val="20"/>
          <w:szCs w:val="20"/>
        </w:rPr>
        <w:tab/>
      </w:r>
    </w:p>
    <w:p w:rsidR="00171B61" w:rsidRPr="00445FA3" w:rsidRDefault="00171B61" w:rsidP="00AC7B42">
      <w:pPr>
        <w:pStyle w:val="Sansinterligne"/>
        <w:shd w:val="clear" w:color="auto" w:fill="FFFFFF"/>
        <w:spacing w:line="276" w:lineRule="auto"/>
        <w:rPr>
          <w:rFonts w:ascii="Times New Roman" w:hAnsi="Times New Roman"/>
          <w:b/>
          <w:sz w:val="20"/>
          <w:szCs w:val="20"/>
        </w:rPr>
      </w:pPr>
      <w:r w:rsidRPr="00445FA3">
        <w:rPr>
          <w:rFonts w:ascii="Times New Roman" w:hAnsi="Times New Roman"/>
          <w:b/>
          <w:sz w:val="20"/>
          <w:szCs w:val="20"/>
        </w:rPr>
        <w:t>D. Dépôt des offres</w:t>
      </w:r>
      <w:r w:rsidRPr="00445FA3">
        <w:rPr>
          <w:rFonts w:ascii="Times New Roman" w:hAnsi="Times New Roman"/>
          <w:b/>
          <w:sz w:val="20"/>
          <w:szCs w:val="20"/>
        </w:rPr>
        <w:tab/>
      </w:r>
    </w:p>
    <w:p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rticle 21 : Cachetage et marquage des offres</w:t>
      </w:r>
      <w:r w:rsidRPr="00445FA3">
        <w:rPr>
          <w:rFonts w:ascii="Times New Roman" w:hAnsi="Times New Roman"/>
          <w:noProof/>
          <w:sz w:val="20"/>
          <w:szCs w:val="20"/>
        </w:rPr>
        <w:tab/>
      </w:r>
    </w:p>
    <w:p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22 : Date et heure limites de dépôt des offres</w:t>
      </w:r>
    </w:p>
    <w:p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23 : Offres hors délai</w:t>
      </w:r>
      <w:r w:rsidRPr="00445FA3">
        <w:rPr>
          <w:rFonts w:ascii="Times New Roman" w:hAnsi="Times New Roman"/>
          <w:noProof/>
          <w:sz w:val="20"/>
          <w:szCs w:val="20"/>
        </w:rPr>
        <w:tab/>
      </w:r>
    </w:p>
    <w:p w:rsidR="00171B61" w:rsidRPr="00445FA3" w:rsidRDefault="00171B61" w:rsidP="00AC7B42">
      <w:pPr>
        <w:pStyle w:val="Sansinterligne"/>
        <w:shd w:val="clear" w:color="auto" w:fill="FFFFFF"/>
        <w:spacing w:line="276" w:lineRule="auto"/>
        <w:rPr>
          <w:rFonts w:ascii="Times New Roman" w:hAnsi="Times New Roman"/>
          <w:b/>
          <w:sz w:val="20"/>
          <w:szCs w:val="20"/>
        </w:rPr>
      </w:pPr>
      <w:r w:rsidRPr="00445FA3">
        <w:rPr>
          <w:rFonts w:ascii="Times New Roman" w:hAnsi="Times New Roman"/>
          <w:noProof/>
          <w:sz w:val="20"/>
          <w:szCs w:val="20"/>
        </w:rPr>
        <w:t>Article 24 : Modification, substitution et retrait des offres</w:t>
      </w:r>
      <w:r w:rsidRPr="00445FA3">
        <w:rPr>
          <w:rFonts w:ascii="Times New Roman" w:hAnsi="Times New Roman"/>
          <w:noProof/>
          <w:sz w:val="20"/>
          <w:szCs w:val="20"/>
        </w:rPr>
        <w:tab/>
      </w:r>
    </w:p>
    <w:p w:rsidR="00171B61" w:rsidRPr="00445FA3" w:rsidRDefault="00171B61" w:rsidP="00AC7B42">
      <w:pPr>
        <w:pStyle w:val="Sansinterligne"/>
        <w:shd w:val="clear" w:color="auto" w:fill="FFFFFF"/>
        <w:spacing w:line="276" w:lineRule="auto"/>
        <w:rPr>
          <w:rFonts w:ascii="Times New Roman" w:hAnsi="Times New Roman"/>
          <w:b/>
          <w:sz w:val="20"/>
          <w:szCs w:val="20"/>
        </w:rPr>
      </w:pPr>
      <w:r w:rsidRPr="00445FA3">
        <w:rPr>
          <w:rFonts w:ascii="Times New Roman" w:hAnsi="Times New Roman"/>
          <w:b/>
          <w:sz w:val="20"/>
          <w:szCs w:val="20"/>
        </w:rPr>
        <w:t xml:space="preserve">E. Ouverture des plis et évaluation des offres </w:t>
      </w:r>
    </w:p>
    <w:p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25 : Ouverture des plis et recours</w:t>
      </w:r>
      <w:r w:rsidRPr="00445FA3">
        <w:rPr>
          <w:rFonts w:ascii="Times New Roman" w:hAnsi="Times New Roman"/>
          <w:noProof/>
          <w:sz w:val="20"/>
          <w:szCs w:val="20"/>
        </w:rPr>
        <w:tab/>
      </w:r>
    </w:p>
    <w:p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26 : Caractère confidentiel de la procédure</w:t>
      </w:r>
      <w:r w:rsidRPr="00445FA3">
        <w:rPr>
          <w:rFonts w:ascii="Times New Roman" w:hAnsi="Times New Roman"/>
          <w:noProof/>
          <w:sz w:val="20"/>
          <w:szCs w:val="20"/>
        </w:rPr>
        <w:tab/>
      </w:r>
    </w:p>
    <w:p w:rsidR="00171B61" w:rsidRPr="00445FA3" w:rsidRDefault="00171B61" w:rsidP="00AC7B42">
      <w:pPr>
        <w:pStyle w:val="Sansinterligne"/>
        <w:shd w:val="clear" w:color="auto" w:fill="FFFFFF"/>
        <w:spacing w:line="276" w:lineRule="auto"/>
        <w:ind w:left="993" w:hanging="993"/>
        <w:rPr>
          <w:rFonts w:ascii="Times New Roman" w:hAnsi="Times New Roman"/>
          <w:noProof/>
          <w:sz w:val="20"/>
          <w:szCs w:val="20"/>
        </w:rPr>
      </w:pPr>
      <w:r w:rsidRPr="00445FA3">
        <w:rPr>
          <w:rFonts w:ascii="Times New Roman" w:hAnsi="Times New Roman"/>
          <w:noProof/>
          <w:sz w:val="20"/>
          <w:szCs w:val="20"/>
        </w:rPr>
        <w:t>Article 27 : Eclaircissements sur les offres et contacts avec  le Maître d’Ouvrage ou le Maître d’Ouvrage Délégué</w:t>
      </w:r>
      <w:r w:rsidRPr="00445FA3">
        <w:rPr>
          <w:rFonts w:ascii="Times New Roman" w:hAnsi="Times New Roman"/>
          <w:noProof/>
          <w:sz w:val="20"/>
          <w:szCs w:val="20"/>
        </w:rPr>
        <w:tab/>
      </w:r>
    </w:p>
    <w:p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28 : Détermination de la conformité des offres et évaluation au plan technique</w:t>
      </w:r>
      <w:r w:rsidRPr="00445FA3">
        <w:rPr>
          <w:rFonts w:ascii="Times New Roman" w:hAnsi="Times New Roman"/>
          <w:noProof/>
          <w:sz w:val="20"/>
          <w:szCs w:val="20"/>
        </w:rPr>
        <w:tab/>
      </w:r>
    </w:p>
    <w:p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29 : Critères d’évaluation et de qualification du soumissionnaire</w:t>
      </w:r>
      <w:r w:rsidRPr="00445FA3">
        <w:rPr>
          <w:rFonts w:ascii="Times New Roman" w:hAnsi="Times New Roman"/>
          <w:noProof/>
          <w:sz w:val="20"/>
          <w:szCs w:val="20"/>
        </w:rPr>
        <w:tab/>
      </w:r>
    </w:p>
    <w:p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30 : Correction des erreurs</w:t>
      </w:r>
      <w:r w:rsidRPr="00445FA3">
        <w:rPr>
          <w:rFonts w:ascii="Times New Roman" w:hAnsi="Times New Roman"/>
          <w:noProof/>
          <w:sz w:val="20"/>
          <w:szCs w:val="20"/>
        </w:rPr>
        <w:tab/>
      </w:r>
    </w:p>
    <w:p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31 : Conversion en une seule monnaie</w:t>
      </w:r>
      <w:r w:rsidRPr="00445FA3">
        <w:rPr>
          <w:rFonts w:ascii="Times New Roman" w:hAnsi="Times New Roman"/>
          <w:noProof/>
          <w:sz w:val="20"/>
          <w:szCs w:val="20"/>
        </w:rPr>
        <w:tab/>
      </w:r>
    </w:p>
    <w:p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32 : Evaluation et comparaison des offres au plan financier</w:t>
      </w:r>
      <w:r w:rsidRPr="00445FA3">
        <w:rPr>
          <w:rFonts w:ascii="Times New Roman" w:hAnsi="Times New Roman"/>
          <w:noProof/>
          <w:sz w:val="20"/>
          <w:szCs w:val="20"/>
        </w:rPr>
        <w:tab/>
      </w:r>
    </w:p>
    <w:p w:rsidR="00171B61" w:rsidRPr="00445FA3" w:rsidRDefault="00171B61" w:rsidP="00AC7B42">
      <w:pPr>
        <w:pStyle w:val="Sansinterligne"/>
        <w:shd w:val="clear" w:color="auto" w:fill="FFFFFF"/>
        <w:spacing w:line="276" w:lineRule="auto"/>
        <w:rPr>
          <w:rFonts w:ascii="Times New Roman" w:hAnsi="Times New Roman"/>
          <w:b/>
          <w:sz w:val="20"/>
          <w:szCs w:val="20"/>
        </w:rPr>
      </w:pPr>
      <w:r w:rsidRPr="00445FA3">
        <w:rPr>
          <w:rFonts w:ascii="Times New Roman" w:hAnsi="Times New Roman"/>
          <w:noProof/>
          <w:sz w:val="20"/>
          <w:szCs w:val="20"/>
        </w:rPr>
        <w:t>Article 33 : Préférence accordée aux soumissionnaires nationaux</w:t>
      </w:r>
      <w:r w:rsidRPr="00445FA3">
        <w:rPr>
          <w:rFonts w:ascii="Times New Roman" w:hAnsi="Times New Roman"/>
          <w:noProof/>
          <w:sz w:val="20"/>
          <w:szCs w:val="20"/>
        </w:rPr>
        <w:tab/>
      </w:r>
    </w:p>
    <w:p w:rsidR="00171B61" w:rsidRPr="00445FA3" w:rsidRDefault="00171B61" w:rsidP="00AC7B42">
      <w:pPr>
        <w:pStyle w:val="Sansinterligne"/>
        <w:shd w:val="clear" w:color="auto" w:fill="FFFFFF"/>
        <w:spacing w:line="276" w:lineRule="auto"/>
        <w:rPr>
          <w:rFonts w:ascii="Times New Roman" w:hAnsi="Times New Roman"/>
          <w:b/>
          <w:sz w:val="20"/>
          <w:szCs w:val="20"/>
        </w:rPr>
      </w:pPr>
      <w:r w:rsidRPr="00445FA3">
        <w:rPr>
          <w:rFonts w:ascii="Times New Roman" w:hAnsi="Times New Roman"/>
          <w:b/>
          <w:sz w:val="20"/>
          <w:szCs w:val="20"/>
        </w:rPr>
        <w:t>F. Attribution</w:t>
      </w:r>
      <w:r w:rsidRPr="00445FA3">
        <w:rPr>
          <w:rFonts w:ascii="Times New Roman" w:hAnsi="Times New Roman"/>
          <w:b/>
          <w:sz w:val="20"/>
          <w:szCs w:val="20"/>
        </w:rPr>
        <w:tab/>
      </w:r>
    </w:p>
    <w:p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34 : Attribution</w:t>
      </w:r>
      <w:r w:rsidRPr="00445FA3">
        <w:rPr>
          <w:rFonts w:ascii="Times New Roman" w:hAnsi="Times New Roman"/>
          <w:noProof/>
          <w:sz w:val="20"/>
          <w:szCs w:val="20"/>
        </w:rPr>
        <w:tab/>
      </w:r>
    </w:p>
    <w:p w:rsidR="00171B61" w:rsidRPr="00445FA3" w:rsidRDefault="00171B61" w:rsidP="00AC7B42">
      <w:pPr>
        <w:pStyle w:val="Sansinterligne"/>
        <w:shd w:val="clear" w:color="auto" w:fill="FFFFFF"/>
        <w:spacing w:line="276" w:lineRule="auto"/>
        <w:ind w:left="993" w:hanging="993"/>
        <w:rPr>
          <w:rFonts w:ascii="Times New Roman" w:hAnsi="Times New Roman"/>
          <w:noProof/>
          <w:sz w:val="20"/>
          <w:szCs w:val="20"/>
        </w:rPr>
      </w:pPr>
      <w:r w:rsidRPr="00445FA3">
        <w:rPr>
          <w:rFonts w:ascii="Times New Roman" w:hAnsi="Times New Roman"/>
          <w:noProof/>
          <w:sz w:val="20"/>
          <w:szCs w:val="20"/>
        </w:rPr>
        <w:t>Article 35 : Droit du Maître d’Ouvrage ou du Maître d’Ouvrage Délégué de déclarer un Appel d’Offres infructueux ou d’annuler une procédure</w:t>
      </w:r>
      <w:r w:rsidRPr="00445FA3">
        <w:rPr>
          <w:rFonts w:ascii="Times New Roman" w:hAnsi="Times New Roman"/>
          <w:noProof/>
          <w:sz w:val="20"/>
          <w:szCs w:val="20"/>
        </w:rPr>
        <w:tab/>
      </w:r>
    </w:p>
    <w:p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36 : Notification de l’attribution du marché</w:t>
      </w:r>
      <w:r w:rsidRPr="00445FA3">
        <w:rPr>
          <w:rFonts w:ascii="Times New Roman" w:hAnsi="Times New Roman"/>
          <w:noProof/>
          <w:sz w:val="20"/>
          <w:szCs w:val="20"/>
        </w:rPr>
        <w:tab/>
      </w:r>
    </w:p>
    <w:p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37 : Publication des résultats d’attribution du marché et recours</w:t>
      </w:r>
      <w:r w:rsidRPr="00445FA3">
        <w:rPr>
          <w:rFonts w:ascii="Times New Roman" w:hAnsi="Times New Roman"/>
          <w:noProof/>
          <w:sz w:val="20"/>
          <w:szCs w:val="20"/>
        </w:rPr>
        <w:tab/>
      </w:r>
    </w:p>
    <w:p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38 : Signature du marché</w:t>
      </w:r>
      <w:r w:rsidRPr="00445FA3">
        <w:rPr>
          <w:rFonts w:ascii="Times New Roman" w:hAnsi="Times New Roman"/>
          <w:noProof/>
          <w:sz w:val="20"/>
          <w:szCs w:val="20"/>
        </w:rPr>
        <w:tab/>
      </w:r>
    </w:p>
    <w:p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39 : Cautionnement définitif</w:t>
      </w:r>
      <w:r w:rsidRPr="00445FA3">
        <w:rPr>
          <w:rFonts w:ascii="Times New Roman" w:hAnsi="Times New Roman"/>
          <w:noProof/>
          <w:sz w:val="20"/>
          <w:szCs w:val="20"/>
        </w:rPr>
        <w:tab/>
      </w:r>
    </w:p>
    <w:p w:rsidR="00171B61" w:rsidRPr="00445FA3" w:rsidRDefault="00125871" w:rsidP="00AC7B42">
      <w:pPr>
        <w:pStyle w:val="Sansinterligne"/>
        <w:spacing w:line="276" w:lineRule="auto"/>
        <w:rPr>
          <w:rFonts w:ascii="Times New Roman" w:hAnsi="Times New Roman"/>
          <w:sz w:val="20"/>
          <w:szCs w:val="20"/>
        </w:rPr>
      </w:pPr>
      <w:r w:rsidRPr="00445FA3">
        <w:rPr>
          <w:rFonts w:ascii="Times New Roman" w:hAnsi="Times New Roman"/>
          <w:sz w:val="20"/>
          <w:szCs w:val="20"/>
        </w:rPr>
        <w:fldChar w:fldCharType="end"/>
      </w:r>
    </w:p>
    <w:p w:rsidR="00171B61" w:rsidRPr="00445FA3" w:rsidRDefault="00171B61" w:rsidP="00AC7B42">
      <w:pPr>
        <w:pStyle w:val="Sansinterligne"/>
        <w:spacing w:line="276" w:lineRule="auto"/>
        <w:rPr>
          <w:rFonts w:ascii="Times New Roman" w:hAnsi="Times New Roman"/>
          <w:sz w:val="20"/>
          <w:szCs w:val="20"/>
        </w:rPr>
      </w:pPr>
    </w:p>
    <w:p w:rsidR="00171B61" w:rsidRPr="00445FA3" w:rsidRDefault="00171B61" w:rsidP="00AC7B42">
      <w:pPr>
        <w:pStyle w:val="Sansinterligne"/>
        <w:spacing w:line="276" w:lineRule="auto"/>
        <w:jc w:val="center"/>
        <w:rPr>
          <w:rFonts w:ascii="Times New Roman" w:hAnsi="Times New Roman"/>
          <w:b/>
          <w:sz w:val="24"/>
          <w:szCs w:val="24"/>
        </w:rPr>
      </w:pPr>
      <w:bookmarkStart w:id="3" w:name="_Toc530307904"/>
      <w:r w:rsidRPr="00445FA3">
        <w:rPr>
          <w:rFonts w:ascii="Times New Roman" w:hAnsi="Times New Roman"/>
          <w:b/>
          <w:sz w:val="24"/>
          <w:szCs w:val="24"/>
        </w:rPr>
        <w:lastRenderedPageBreak/>
        <w:t>A. GENERALITES</w:t>
      </w:r>
      <w:bookmarkEnd w:id="3"/>
    </w:p>
    <w:p w:rsidR="00171B61" w:rsidRPr="00445FA3" w:rsidRDefault="00171B61" w:rsidP="00AC7B42">
      <w:pPr>
        <w:pStyle w:val="Sansinterligne"/>
        <w:spacing w:line="276" w:lineRule="auto"/>
        <w:jc w:val="both"/>
        <w:rPr>
          <w:rFonts w:ascii="Times New Roman" w:hAnsi="Times New Roman"/>
          <w:sz w:val="20"/>
          <w:szCs w:val="20"/>
        </w:rPr>
      </w:pPr>
    </w:p>
    <w:p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Article 1</w:t>
      </w:r>
      <w:r w:rsidRPr="00445FA3">
        <w:rPr>
          <w:rFonts w:ascii="Times New Roman" w:hAnsi="Times New Roman"/>
          <w:b/>
          <w:sz w:val="20"/>
          <w:szCs w:val="20"/>
        </w:rPr>
        <w:t xml:space="preserve"> : Objet de la </w:t>
      </w:r>
      <w:bookmarkStart w:id="4" w:name="_Toc530307905"/>
      <w:r w:rsidRPr="00445FA3">
        <w:rPr>
          <w:rFonts w:ascii="Times New Roman" w:hAnsi="Times New Roman"/>
          <w:b/>
          <w:sz w:val="20"/>
          <w:szCs w:val="20"/>
        </w:rPr>
        <w:t>consultation</w:t>
      </w:r>
      <w:bookmarkEnd w:id="4"/>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1.1. Le Maître d’Ouvrage, défini dans le</w:t>
      </w:r>
      <w:r w:rsidRPr="00445FA3">
        <w:rPr>
          <w:rFonts w:ascii="Times New Roman" w:hAnsi="Times New Roman"/>
          <w:spacing w:val="5"/>
          <w:sz w:val="20"/>
          <w:szCs w:val="20"/>
        </w:rPr>
        <w:t xml:space="preserve"> Règlemen</w:t>
      </w:r>
      <w:r w:rsidRPr="00445FA3">
        <w:rPr>
          <w:rFonts w:ascii="Times New Roman" w:hAnsi="Times New Roman"/>
          <w:sz w:val="20"/>
          <w:szCs w:val="20"/>
        </w:rPr>
        <w:t xml:space="preserve">t </w:t>
      </w:r>
      <w:r w:rsidRPr="00445FA3">
        <w:rPr>
          <w:rFonts w:ascii="Times New Roman" w:hAnsi="Times New Roman"/>
          <w:spacing w:val="5"/>
          <w:sz w:val="20"/>
          <w:szCs w:val="20"/>
        </w:rPr>
        <w:t>Particulie</w:t>
      </w:r>
      <w:r w:rsidRPr="00445FA3">
        <w:rPr>
          <w:rFonts w:ascii="Times New Roman" w:hAnsi="Times New Roman"/>
          <w:sz w:val="20"/>
          <w:szCs w:val="20"/>
        </w:rPr>
        <w:t xml:space="preserve">r </w:t>
      </w:r>
      <w:r w:rsidRPr="00445FA3">
        <w:rPr>
          <w:rFonts w:ascii="Times New Roman" w:hAnsi="Times New Roman"/>
          <w:spacing w:val="5"/>
          <w:sz w:val="20"/>
          <w:szCs w:val="20"/>
        </w:rPr>
        <w:t>d</w:t>
      </w:r>
      <w:r w:rsidRPr="00445FA3">
        <w:rPr>
          <w:rFonts w:ascii="Times New Roman" w:hAnsi="Times New Roman"/>
          <w:sz w:val="20"/>
          <w:szCs w:val="20"/>
        </w:rPr>
        <w:t xml:space="preserve">e </w:t>
      </w:r>
      <w:r w:rsidRPr="00445FA3">
        <w:rPr>
          <w:rFonts w:ascii="Times New Roman" w:hAnsi="Times New Roman"/>
          <w:spacing w:val="5"/>
          <w:sz w:val="20"/>
          <w:szCs w:val="20"/>
        </w:rPr>
        <w:t>l’Appe</w:t>
      </w:r>
      <w:r w:rsidRPr="00445FA3">
        <w:rPr>
          <w:rFonts w:ascii="Times New Roman" w:hAnsi="Times New Roman"/>
          <w:sz w:val="20"/>
          <w:szCs w:val="20"/>
        </w:rPr>
        <w:t xml:space="preserve">l </w:t>
      </w:r>
      <w:r w:rsidRPr="00445FA3">
        <w:rPr>
          <w:rFonts w:ascii="Times New Roman" w:hAnsi="Times New Roman"/>
          <w:spacing w:val="5"/>
          <w:sz w:val="20"/>
          <w:szCs w:val="20"/>
        </w:rPr>
        <w:t>d’Offres (RPAO)</w:t>
      </w:r>
      <w:r w:rsidRPr="00445FA3">
        <w:rPr>
          <w:rFonts w:ascii="Times New Roman" w:hAnsi="Times New Roman"/>
          <w:sz w:val="20"/>
          <w:szCs w:val="20"/>
        </w:rPr>
        <w:t xml:space="preserve">, lance un Appel d’Offres pour la réalisation </w:t>
      </w:r>
      <w:r w:rsidR="00A767F7" w:rsidRPr="00445FA3">
        <w:rPr>
          <w:rFonts w:ascii="Times New Roman" w:hAnsi="Times New Roman"/>
          <w:sz w:val="20"/>
          <w:szCs w:val="20"/>
        </w:rPr>
        <w:t>des travaux</w:t>
      </w:r>
      <w:r w:rsidRPr="00445FA3">
        <w:rPr>
          <w:rFonts w:ascii="Times New Roman" w:hAnsi="Times New Roman"/>
          <w:sz w:val="20"/>
          <w:szCs w:val="20"/>
        </w:rPr>
        <w:t xml:space="preserve"> décrits dans le présent Dossier d’Appel d’Offres et brièvement définis dans le RPAO. Le nom, le numéro d’identification et le nombre de lots faisant l’objet de l’appel d’offres figurent dans le RPAO. Dans le présent Dossier d’Appel d’Offres, le terme “jour” désigne un jour ouvrable, à l’exception des jours calendaires expressément spécifiés dans le code des marchés publics.</w:t>
      </w:r>
    </w:p>
    <w:p w:rsidR="00171B61" w:rsidRPr="00445FA3" w:rsidRDefault="00171B61" w:rsidP="00AC7B42">
      <w:pPr>
        <w:spacing w:line="276" w:lineRule="auto"/>
        <w:jc w:val="both"/>
        <w:rPr>
          <w:sz w:val="22"/>
          <w:szCs w:val="22"/>
        </w:rPr>
      </w:pPr>
      <w:r w:rsidRPr="00445FA3">
        <w:rPr>
          <w:sz w:val="22"/>
          <w:szCs w:val="22"/>
        </w:rPr>
        <w:t xml:space="preserve">1.2. Le soumissionnaire retenu, ou </w:t>
      </w:r>
      <w:r w:rsidR="00A767F7" w:rsidRPr="00445FA3">
        <w:rPr>
          <w:sz w:val="22"/>
          <w:szCs w:val="22"/>
        </w:rPr>
        <w:t>attributaire, doit</w:t>
      </w:r>
      <w:r w:rsidRPr="00445FA3">
        <w:rPr>
          <w:sz w:val="22"/>
          <w:szCs w:val="22"/>
        </w:rPr>
        <w:t xml:space="preserve"> achever les travaux dans le délai indiqué dans le RPAO, et qui court, sauf stipulation contraire du CCAP, à compter de la date de </w:t>
      </w:r>
      <w:r w:rsidR="00A767F7" w:rsidRPr="00445FA3">
        <w:rPr>
          <w:sz w:val="22"/>
          <w:szCs w:val="22"/>
        </w:rPr>
        <w:t>notification de</w:t>
      </w:r>
      <w:r w:rsidRPr="00445FA3">
        <w:rPr>
          <w:sz w:val="22"/>
          <w:szCs w:val="22"/>
        </w:rPr>
        <w:t xml:space="preserve"> l’ordre de service de commencer les travaux ou de celle fixée dans ledit ordre de service.</w:t>
      </w:r>
    </w:p>
    <w:p w:rsidR="00171B61" w:rsidRPr="00445FA3" w:rsidRDefault="00171B61" w:rsidP="00AC7B42">
      <w:pPr>
        <w:spacing w:line="276" w:lineRule="auto"/>
        <w:jc w:val="both"/>
        <w:rPr>
          <w:sz w:val="8"/>
          <w:szCs w:val="22"/>
        </w:rPr>
      </w:pPr>
    </w:p>
    <w:p w:rsidR="00171B61" w:rsidRPr="00445FA3" w:rsidRDefault="00171B61" w:rsidP="00AC7B42">
      <w:pPr>
        <w:spacing w:line="276" w:lineRule="auto"/>
        <w:jc w:val="both"/>
        <w:rPr>
          <w:sz w:val="22"/>
          <w:szCs w:val="22"/>
        </w:rPr>
      </w:pPr>
      <w:r w:rsidRPr="00445FA3">
        <w:rPr>
          <w:sz w:val="22"/>
          <w:szCs w:val="22"/>
        </w:rPr>
        <w:t>1.3. Dans le présent Dossier d'Appel d'Offres, le terme "jour" désigne un jour calendaire.</w:t>
      </w:r>
    </w:p>
    <w:p w:rsidR="00171B61" w:rsidRPr="00445FA3" w:rsidRDefault="00171B61" w:rsidP="00AC7B42">
      <w:pPr>
        <w:pStyle w:val="Sansinterligne"/>
        <w:spacing w:line="276" w:lineRule="auto"/>
        <w:jc w:val="both"/>
        <w:rPr>
          <w:rFonts w:ascii="Times New Roman" w:hAnsi="Times New Roman"/>
          <w:sz w:val="8"/>
          <w:szCs w:val="20"/>
        </w:rPr>
      </w:pPr>
      <w:bookmarkStart w:id="5" w:name="_Toc530307906"/>
    </w:p>
    <w:p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Article 2</w:t>
      </w:r>
      <w:r w:rsidRPr="00445FA3">
        <w:rPr>
          <w:rFonts w:ascii="Times New Roman" w:hAnsi="Times New Roman"/>
          <w:b/>
          <w:sz w:val="20"/>
          <w:szCs w:val="20"/>
        </w:rPr>
        <w:t xml:space="preserve"> : Financement</w:t>
      </w:r>
      <w:bookmarkEnd w:id="5"/>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La source de financement des travaux objet du présent appel d’offres est </w:t>
      </w:r>
      <w:proofErr w:type="gramStart"/>
      <w:r w:rsidR="00223EF3" w:rsidRPr="00445FA3">
        <w:rPr>
          <w:rFonts w:ascii="Times New Roman" w:hAnsi="Times New Roman"/>
          <w:sz w:val="20"/>
          <w:szCs w:val="20"/>
        </w:rPr>
        <w:t>précisé</w:t>
      </w:r>
      <w:proofErr w:type="gramEnd"/>
      <w:r w:rsidRPr="00445FA3">
        <w:rPr>
          <w:rFonts w:ascii="Times New Roman" w:hAnsi="Times New Roman"/>
          <w:sz w:val="20"/>
          <w:szCs w:val="20"/>
        </w:rPr>
        <w:t xml:space="preserve"> dans le RPAO.</w:t>
      </w:r>
    </w:p>
    <w:p w:rsidR="00171B61" w:rsidRPr="00445FA3" w:rsidRDefault="00171B61" w:rsidP="00AC7B42">
      <w:pPr>
        <w:pStyle w:val="Sansinterligne"/>
        <w:spacing w:line="276" w:lineRule="auto"/>
        <w:jc w:val="both"/>
        <w:rPr>
          <w:rFonts w:ascii="Times New Roman" w:hAnsi="Times New Roman"/>
          <w:bCs/>
          <w:sz w:val="8"/>
          <w:szCs w:val="20"/>
        </w:rPr>
      </w:pPr>
      <w:bookmarkStart w:id="6" w:name="_Toc530307907"/>
    </w:p>
    <w:p w:rsidR="00171B61" w:rsidRPr="00445FA3" w:rsidRDefault="00171B61" w:rsidP="00AC7B42">
      <w:pPr>
        <w:pStyle w:val="Sansinterligne"/>
        <w:spacing w:line="276" w:lineRule="auto"/>
        <w:jc w:val="both"/>
        <w:rPr>
          <w:rFonts w:ascii="Times New Roman" w:hAnsi="Times New Roman"/>
          <w:b/>
          <w:bCs/>
          <w:sz w:val="20"/>
          <w:szCs w:val="20"/>
        </w:rPr>
      </w:pPr>
      <w:r w:rsidRPr="00445FA3">
        <w:rPr>
          <w:rFonts w:ascii="Times New Roman" w:hAnsi="Times New Roman"/>
          <w:b/>
          <w:bCs/>
          <w:sz w:val="20"/>
          <w:szCs w:val="20"/>
          <w:u w:val="single"/>
        </w:rPr>
        <w:t>Article 3</w:t>
      </w:r>
      <w:r w:rsidRPr="00445FA3">
        <w:rPr>
          <w:rFonts w:ascii="Times New Roman" w:hAnsi="Times New Roman"/>
          <w:b/>
          <w:bCs/>
          <w:sz w:val="20"/>
          <w:szCs w:val="20"/>
        </w:rPr>
        <w:t xml:space="preserve"> : Fraude et corruption</w:t>
      </w:r>
      <w:bookmarkEnd w:id="6"/>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3.1. Les </w:t>
      </w:r>
      <w:r w:rsidR="008A7B99" w:rsidRPr="00445FA3">
        <w:rPr>
          <w:rFonts w:ascii="Times New Roman" w:hAnsi="Times New Roman"/>
          <w:sz w:val="20"/>
          <w:szCs w:val="20"/>
        </w:rPr>
        <w:t>soumissionnaires, prestataires</w:t>
      </w:r>
      <w:r w:rsidRPr="00445FA3">
        <w:rPr>
          <w:rFonts w:ascii="Times New Roman" w:hAnsi="Times New Roman"/>
          <w:sz w:val="20"/>
          <w:szCs w:val="20"/>
        </w:rPr>
        <w:t xml:space="preserve"> et sous-</w:t>
      </w:r>
      <w:r w:rsidR="008A7B99" w:rsidRPr="00445FA3">
        <w:rPr>
          <w:rFonts w:ascii="Times New Roman" w:hAnsi="Times New Roman"/>
          <w:sz w:val="20"/>
          <w:szCs w:val="20"/>
        </w:rPr>
        <w:t>traitants sont</w:t>
      </w:r>
      <w:r w:rsidRPr="00445FA3">
        <w:rPr>
          <w:rFonts w:ascii="Times New Roman" w:hAnsi="Times New Roman"/>
          <w:sz w:val="20"/>
          <w:szCs w:val="20"/>
        </w:rPr>
        <w:t xml:space="preserve"> tenus au respect des règles d’éthique professionnelle les plus strictes durant la passation et l’exécution des marchés. </w:t>
      </w:r>
      <w:r w:rsidR="008A7B99" w:rsidRPr="00445FA3">
        <w:rPr>
          <w:rFonts w:ascii="Times New Roman" w:hAnsi="Times New Roman"/>
          <w:sz w:val="20"/>
          <w:szCs w:val="20"/>
        </w:rPr>
        <w:t>À</w:t>
      </w:r>
      <w:r w:rsidRPr="00445FA3">
        <w:rPr>
          <w:rFonts w:ascii="Times New Roman" w:hAnsi="Times New Roman"/>
          <w:sz w:val="20"/>
          <w:szCs w:val="20"/>
        </w:rPr>
        <w:t xml:space="preserve"> cet égard, ils souscrivent la charte d’intégrité dont le modèle est joint en annexe du présent Dossier d’Appel d’Offres (pièce 10).</w:t>
      </w: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En vertu de ce principe, le Maître d’ouvrage : </w:t>
      </w:r>
    </w:p>
    <w:p w:rsidR="00171B61" w:rsidRPr="00445FA3" w:rsidRDefault="008A7B99" w:rsidP="00F00B24">
      <w:pPr>
        <w:pStyle w:val="Sansinterligne"/>
        <w:numPr>
          <w:ilvl w:val="0"/>
          <w:numId w:val="20"/>
        </w:numPr>
        <w:spacing w:line="276" w:lineRule="auto"/>
        <w:jc w:val="both"/>
        <w:rPr>
          <w:rFonts w:ascii="Times New Roman" w:hAnsi="Times New Roman"/>
          <w:sz w:val="20"/>
          <w:szCs w:val="20"/>
        </w:rPr>
      </w:pPr>
      <w:r w:rsidRPr="00445FA3">
        <w:rPr>
          <w:rFonts w:ascii="Times New Roman" w:hAnsi="Times New Roman"/>
          <w:sz w:val="20"/>
          <w:szCs w:val="20"/>
        </w:rPr>
        <w:t>Définit</w:t>
      </w:r>
      <w:r w:rsidR="00171B61" w:rsidRPr="00445FA3">
        <w:rPr>
          <w:rFonts w:ascii="Times New Roman" w:hAnsi="Times New Roman"/>
          <w:sz w:val="20"/>
          <w:szCs w:val="20"/>
        </w:rPr>
        <w:t>, aux fins de cette clause, les expressions de la manière suivante :</w:t>
      </w:r>
    </w:p>
    <w:p w:rsidR="00171B61" w:rsidRPr="00445FA3" w:rsidRDefault="00171B61" w:rsidP="00F00B24">
      <w:pPr>
        <w:pStyle w:val="Sansinterligne"/>
        <w:numPr>
          <w:ilvl w:val="0"/>
          <w:numId w:val="21"/>
        </w:numPr>
        <w:spacing w:line="276" w:lineRule="auto"/>
        <w:ind w:left="993" w:hanging="142"/>
        <w:jc w:val="both"/>
        <w:rPr>
          <w:rFonts w:ascii="Times New Roman" w:hAnsi="Times New Roman"/>
          <w:sz w:val="20"/>
          <w:szCs w:val="20"/>
        </w:rPr>
      </w:pPr>
      <w:r w:rsidRPr="00445FA3">
        <w:rPr>
          <w:rFonts w:ascii="Times New Roman" w:hAnsi="Times New Roman"/>
          <w:sz w:val="20"/>
          <w:szCs w:val="20"/>
        </w:rPr>
        <w:t>Est coupable de “corruption” quiconque offre, donne, sollicite ou accepte directement ou indirectement un quelconque avantage en vue d’influencer indûment l’action d’un agent public au cours de l’attribution ou de l’exécution d’un marché.</w:t>
      </w:r>
    </w:p>
    <w:p w:rsidR="00171B61" w:rsidRPr="00445FA3" w:rsidRDefault="00171B61" w:rsidP="00F00B24">
      <w:pPr>
        <w:pStyle w:val="Sansinterligne"/>
        <w:numPr>
          <w:ilvl w:val="0"/>
          <w:numId w:val="21"/>
        </w:numPr>
        <w:spacing w:line="276" w:lineRule="auto"/>
        <w:ind w:left="993" w:hanging="142"/>
        <w:jc w:val="both"/>
        <w:rPr>
          <w:rFonts w:ascii="Times New Roman" w:hAnsi="Times New Roman"/>
          <w:sz w:val="20"/>
          <w:szCs w:val="20"/>
        </w:rPr>
      </w:pPr>
      <w:r w:rsidRPr="00445FA3">
        <w:rPr>
          <w:rFonts w:ascii="Times New Roman" w:hAnsi="Times New Roman"/>
          <w:spacing w:val="5"/>
          <w:sz w:val="20"/>
          <w:szCs w:val="20"/>
        </w:rPr>
        <w:t>S</w:t>
      </w:r>
      <w:r w:rsidRPr="00445FA3">
        <w:rPr>
          <w:rFonts w:ascii="Times New Roman" w:hAnsi="Times New Roman"/>
          <w:sz w:val="20"/>
          <w:szCs w:val="20"/>
        </w:rPr>
        <w:t xml:space="preserve">e </w:t>
      </w:r>
      <w:r w:rsidRPr="00445FA3">
        <w:rPr>
          <w:rFonts w:ascii="Times New Roman" w:hAnsi="Times New Roman"/>
          <w:spacing w:val="5"/>
          <w:sz w:val="20"/>
          <w:szCs w:val="20"/>
        </w:rPr>
        <w:t>livr</w:t>
      </w:r>
      <w:r w:rsidRPr="00445FA3">
        <w:rPr>
          <w:rFonts w:ascii="Times New Roman" w:hAnsi="Times New Roman"/>
          <w:sz w:val="20"/>
          <w:szCs w:val="20"/>
        </w:rPr>
        <w:t xml:space="preserve">e à </w:t>
      </w:r>
      <w:r w:rsidRPr="00445FA3">
        <w:rPr>
          <w:rFonts w:ascii="Times New Roman" w:hAnsi="Times New Roman"/>
          <w:spacing w:val="5"/>
          <w:sz w:val="20"/>
          <w:szCs w:val="20"/>
        </w:rPr>
        <w:t>de</w:t>
      </w:r>
      <w:r w:rsidRPr="00445FA3">
        <w:rPr>
          <w:rFonts w:ascii="Times New Roman" w:hAnsi="Times New Roman"/>
          <w:sz w:val="20"/>
          <w:szCs w:val="20"/>
        </w:rPr>
        <w:t xml:space="preserve">s </w:t>
      </w:r>
      <w:r w:rsidRPr="00445FA3">
        <w:rPr>
          <w:rFonts w:ascii="Times New Roman" w:hAnsi="Times New Roman"/>
          <w:spacing w:val="5"/>
          <w:sz w:val="20"/>
          <w:szCs w:val="20"/>
        </w:rPr>
        <w:t xml:space="preserve">“manœuvres frauduleuses” </w:t>
      </w:r>
      <w:r w:rsidRPr="00445FA3">
        <w:rPr>
          <w:rFonts w:ascii="Times New Roman" w:hAnsi="Times New Roman"/>
          <w:sz w:val="20"/>
          <w:szCs w:val="20"/>
        </w:rPr>
        <w:t xml:space="preserve">quiconque déforme ou dénature des faits afin </w:t>
      </w:r>
      <w:r w:rsidRPr="00445FA3">
        <w:rPr>
          <w:rFonts w:ascii="Times New Roman" w:hAnsi="Times New Roman"/>
          <w:spacing w:val="5"/>
          <w:sz w:val="20"/>
          <w:szCs w:val="20"/>
        </w:rPr>
        <w:t>d’influence</w:t>
      </w:r>
      <w:r w:rsidRPr="00445FA3">
        <w:rPr>
          <w:rFonts w:ascii="Times New Roman" w:hAnsi="Times New Roman"/>
          <w:sz w:val="20"/>
          <w:szCs w:val="20"/>
        </w:rPr>
        <w:t xml:space="preserve">r </w:t>
      </w:r>
      <w:r w:rsidRPr="00445FA3">
        <w:rPr>
          <w:rFonts w:ascii="Times New Roman" w:hAnsi="Times New Roman"/>
          <w:spacing w:val="5"/>
          <w:sz w:val="20"/>
          <w:szCs w:val="20"/>
        </w:rPr>
        <w:t>l’attributio</w:t>
      </w:r>
      <w:r w:rsidRPr="00445FA3">
        <w:rPr>
          <w:rFonts w:ascii="Times New Roman" w:hAnsi="Times New Roman"/>
          <w:sz w:val="20"/>
          <w:szCs w:val="20"/>
        </w:rPr>
        <w:t xml:space="preserve">n </w:t>
      </w:r>
      <w:r w:rsidRPr="00445FA3">
        <w:rPr>
          <w:rFonts w:ascii="Times New Roman" w:hAnsi="Times New Roman"/>
          <w:spacing w:val="5"/>
          <w:sz w:val="20"/>
          <w:szCs w:val="20"/>
        </w:rPr>
        <w:t>o</w:t>
      </w:r>
      <w:r w:rsidRPr="00445FA3">
        <w:rPr>
          <w:rFonts w:ascii="Times New Roman" w:hAnsi="Times New Roman"/>
          <w:sz w:val="20"/>
          <w:szCs w:val="20"/>
        </w:rPr>
        <w:t xml:space="preserve">u </w:t>
      </w:r>
      <w:r w:rsidRPr="00445FA3">
        <w:rPr>
          <w:rFonts w:ascii="Times New Roman" w:hAnsi="Times New Roman"/>
          <w:spacing w:val="5"/>
          <w:sz w:val="20"/>
          <w:szCs w:val="20"/>
        </w:rPr>
        <w:t>l’exécutio</w:t>
      </w:r>
      <w:r w:rsidRPr="00445FA3">
        <w:rPr>
          <w:rFonts w:ascii="Times New Roman" w:hAnsi="Times New Roman"/>
          <w:sz w:val="20"/>
          <w:szCs w:val="20"/>
        </w:rPr>
        <w:t xml:space="preserve">n </w:t>
      </w:r>
      <w:r w:rsidRPr="00445FA3">
        <w:rPr>
          <w:rFonts w:ascii="Times New Roman" w:hAnsi="Times New Roman"/>
          <w:spacing w:val="5"/>
          <w:sz w:val="20"/>
          <w:szCs w:val="20"/>
        </w:rPr>
        <w:t xml:space="preserve">d’un </w:t>
      </w:r>
      <w:r w:rsidRPr="00445FA3">
        <w:rPr>
          <w:rFonts w:ascii="Times New Roman" w:hAnsi="Times New Roman"/>
          <w:sz w:val="20"/>
          <w:szCs w:val="20"/>
        </w:rPr>
        <w:t xml:space="preserve">marché. </w:t>
      </w:r>
    </w:p>
    <w:p w:rsidR="00171B61" w:rsidRPr="00445FA3" w:rsidRDefault="00171B61" w:rsidP="00F00B24">
      <w:pPr>
        <w:pStyle w:val="Sansinterligne"/>
        <w:numPr>
          <w:ilvl w:val="0"/>
          <w:numId w:val="21"/>
        </w:numPr>
        <w:spacing w:line="276" w:lineRule="auto"/>
        <w:ind w:left="993" w:hanging="142"/>
        <w:jc w:val="both"/>
        <w:rPr>
          <w:rFonts w:ascii="Times New Roman" w:hAnsi="Times New Roman"/>
          <w:sz w:val="20"/>
          <w:szCs w:val="20"/>
        </w:rPr>
      </w:pPr>
      <w:r w:rsidRPr="00445FA3">
        <w:rPr>
          <w:rFonts w:ascii="Times New Roman" w:hAnsi="Times New Roman"/>
          <w:sz w:val="20"/>
          <w:szCs w:val="20"/>
        </w:rPr>
        <w:t>“pratiques collusoires” désignent toute forme d’entente entre deux ou plusieurs soumissionnaires (</w:t>
      </w:r>
      <w:r w:rsidR="008A7B99" w:rsidRPr="00445FA3">
        <w:rPr>
          <w:rFonts w:ascii="Times New Roman" w:hAnsi="Times New Roman"/>
          <w:sz w:val="20"/>
          <w:szCs w:val="20"/>
        </w:rPr>
        <w:t>que le</w:t>
      </w:r>
      <w:r w:rsidRPr="00445FA3">
        <w:rPr>
          <w:rFonts w:ascii="Times New Roman" w:hAnsi="Times New Roman"/>
          <w:sz w:val="20"/>
          <w:szCs w:val="20"/>
        </w:rPr>
        <w:t xml:space="preserve"> Maître d’Ouvrage ou le Maître d’Ouvrage </w:t>
      </w:r>
      <w:r w:rsidR="008A7B99" w:rsidRPr="00445FA3">
        <w:rPr>
          <w:rFonts w:ascii="Times New Roman" w:hAnsi="Times New Roman"/>
          <w:sz w:val="20"/>
          <w:szCs w:val="20"/>
        </w:rPr>
        <w:t>Délégué en</w:t>
      </w:r>
      <w:r w:rsidRPr="00445FA3">
        <w:rPr>
          <w:rFonts w:ascii="Times New Roman" w:hAnsi="Times New Roman"/>
          <w:sz w:val="20"/>
          <w:szCs w:val="20"/>
        </w:rPr>
        <w:t xml:space="preserve"> ait connaissance ou non) qui s’entendent dans le but de maintenir artificiellement les prix des offres à des niveaux ne correspondant pas à ceux qui résulteraient du jeu de la concurrence.</w:t>
      </w:r>
    </w:p>
    <w:p w:rsidR="00171B61" w:rsidRPr="00445FA3" w:rsidRDefault="00171B61" w:rsidP="00F00B24">
      <w:pPr>
        <w:pStyle w:val="Sansinterligne"/>
        <w:numPr>
          <w:ilvl w:val="0"/>
          <w:numId w:val="21"/>
        </w:numPr>
        <w:spacing w:line="276" w:lineRule="auto"/>
        <w:ind w:left="993" w:hanging="142"/>
        <w:jc w:val="both"/>
        <w:rPr>
          <w:rFonts w:ascii="Times New Roman" w:hAnsi="Times New Roman"/>
          <w:sz w:val="20"/>
          <w:szCs w:val="20"/>
        </w:rPr>
      </w:pPr>
      <w:r w:rsidRPr="00445FA3">
        <w:rPr>
          <w:rFonts w:ascii="Times New Roman" w:hAnsi="Times New Roman"/>
          <w:sz w:val="20"/>
          <w:szCs w:val="20"/>
        </w:rPr>
        <w:t>“pratiques coercitives” désignent toute forme d’atteinte aux personnes ou à leurs biens ou de menaces à leur encontre de manière directe ou indirecte, afin d’influencer leur action au cours de l’attribution ou de l’exécution d’un marché.</w:t>
      </w:r>
    </w:p>
    <w:p w:rsidR="00171B61" w:rsidRPr="00445FA3" w:rsidRDefault="00171B61" w:rsidP="00F00B24">
      <w:pPr>
        <w:pStyle w:val="Sansinterligne"/>
        <w:numPr>
          <w:ilvl w:val="0"/>
          <w:numId w:val="21"/>
        </w:numPr>
        <w:spacing w:line="276" w:lineRule="auto"/>
        <w:ind w:left="993" w:hanging="142"/>
        <w:jc w:val="both"/>
        <w:rPr>
          <w:rFonts w:ascii="Times New Roman" w:hAnsi="Times New Roman"/>
          <w:sz w:val="20"/>
          <w:szCs w:val="20"/>
        </w:rPr>
      </w:pPr>
      <w:r w:rsidRPr="00445FA3">
        <w:rPr>
          <w:rFonts w:ascii="Times New Roman" w:hAnsi="Times New Roman"/>
          <w:sz w:val="20"/>
          <w:szCs w:val="20"/>
        </w:rPr>
        <w:t>Le « conflit d’intérêt » désigne toute situation dans laquelle le titulaire d’un marché ou surveillant des procédures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w:t>
      </w:r>
    </w:p>
    <w:p w:rsidR="00171B61" w:rsidRPr="00445FA3" w:rsidRDefault="00171B61" w:rsidP="00F00B24">
      <w:pPr>
        <w:pStyle w:val="Sansinterligne"/>
        <w:numPr>
          <w:ilvl w:val="0"/>
          <w:numId w:val="21"/>
        </w:numPr>
        <w:spacing w:line="276" w:lineRule="auto"/>
        <w:ind w:left="993" w:hanging="142"/>
        <w:jc w:val="both"/>
        <w:rPr>
          <w:rFonts w:ascii="Times New Roman" w:hAnsi="Times New Roman"/>
          <w:sz w:val="20"/>
          <w:szCs w:val="20"/>
        </w:rPr>
      </w:pPr>
      <w:r w:rsidRPr="00445FA3">
        <w:rPr>
          <w:rFonts w:ascii="Times New Roman" w:hAnsi="Times New Roman"/>
          <w:sz w:val="20"/>
          <w:szCs w:val="20"/>
        </w:rPr>
        <w:t>La complicité s’entend de :</w:t>
      </w:r>
    </w:p>
    <w:p w:rsidR="00171B61" w:rsidRPr="00445FA3" w:rsidRDefault="00171B61" w:rsidP="00F00B24">
      <w:pPr>
        <w:pStyle w:val="Sansinterligne"/>
        <w:numPr>
          <w:ilvl w:val="0"/>
          <w:numId w:val="19"/>
        </w:numPr>
        <w:spacing w:line="276" w:lineRule="auto"/>
        <w:ind w:left="1560" w:hanging="142"/>
        <w:jc w:val="both"/>
        <w:rPr>
          <w:rFonts w:ascii="Times New Roman" w:hAnsi="Times New Roman"/>
          <w:sz w:val="20"/>
          <w:szCs w:val="20"/>
        </w:rPr>
      </w:pPr>
      <w:r w:rsidRPr="00445FA3">
        <w:rPr>
          <w:rFonts w:ascii="Times New Roman" w:hAnsi="Times New Roman"/>
          <w:sz w:val="20"/>
          <w:szCs w:val="20"/>
        </w:rPr>
        <w:t>L’omission ou la négligence d’effectuer les contrôles ou de donner les avis techniques prescrits ;</w:t>
      </w:r>
    </w:p>
    <w:p w:rsidR="00171B61" w:rsidRPr="00445FA3" w:rsidRDefault="00171B61" w:rsidP="00F00B24">
      <w:pPr>
        <w:pStyle w:val="Sansinterligne"/>
        <w:numPr>
          <w:ilvl w:val="0"/>
          <w:numId w:val="19"/>
        </w:numPr>
        <w:spacing w:line="276" w:lineRule="auto"/>
        <w:ind w:left="1560" w:hanging="142"/>
        <w:jc w:val="both"/>
        <w:rPr>
          <w:rFonts w:ascii="Times New Roman" w:hAnsi="Times New Roman"/>
          <w:sz w:val="20"/>
          <w:szCs w:val="20"/>
        </w:rPr>
      </w:pPr>
      <w:r w:rsidRPr="00445FA3">
        <w:rPr>
          <w:rFonts w:ascii="Times New Roman" w:hAnsi="Times New Roman"/>
          <w:sz w:val="20"/>
          <w:szCs w:val="20"/>
        </w:rPr>
        <w:t>L’abstention volontaire de porter à la connaissance du Maître d’ouvrage ou de l’autorité compétente, les irrégularités constatées lors de la réalisation de ses missions.</w:t>
      </w:r>
    </w:p>
    <w:p w:rsidR="00171B61" w:rsidRPr="00445FA3" w:rsidRDefault="00171B61" w:rsidP="00AC7B42">
      <w:pPr>
        <w:pStyle w:val="Sansinterligne"/>
        <w:spacing w:line="276" w:lineRule="auto"/>
        <w:ind w:left="993" w:hanging="284"/>
        <w:rPr>
          <w:rFonts w:ascii="Times New Roman" w:hAnsi="Times New Roman"/>
          <w:sz w:val="20"/>
          <w:szCs w:val="20"/>
        </w:rPr>
      </w:pPr>
      <w:r w:rsidRPr="00445FA3">
        <w:rPr>
          <w:rFonts w:ascii="Times New Roman" w:hAnsi="Times New Roman"/>
          <w:sz w:val="20"/>
          <w:szCs w:val="20"/>
        </w:rPr>
        <w:t>vii.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171B61" w:rsidRPr="00445FA3" w:rsidRDefault="009A6CF4" w:rsidP="00F00B24">
      <w:pPr>
        <w:pStyle w:val="Sansinterligne"/>
        <w:numPr>
          <w:ilvl w:val="0"/>
          <w:numId w:val="20"/>
        </w:numPr>
        <w:spacing w:line="276" w:lineRule="auto"/>
        <w:jc w:val="both"/>
        <w:rPr>
          <w:rFonts w:ascii="Times New Roman" w:hAnsi="Times New Roman"/>
          <w:sz w:val="20"/>
          <w:szCs w:val="20"/>
        </w:rPr>
      </w:pPr>
      <w:r w:rsidRPr="00445FA3">
        <w:rPr>
          <w:rFonts w:ascii="Times New Roman" w:hAnsi="Times New Roman"/>
          <w:sz w:val="20"/>
          <w:szCs w:val="20"/>
        </w:rPr>
        <w:t>Rejettera</w:t>
      </w:r>
      <w:r w:rsidR="00171B61" w:rsidRPr="00445FA3">
        <w:rPr>
          <w:rFonts w:ascii="Times New Roman" w:hAnsi="Times New Roman"/>
          <w:sz w:val="20"/>
          <w:szCs w:val="20"/>
        </w:rPr>
        <w:t xml:space="preserve"> toute proposition d’attribution, s’il est prouvé que l’attributaire proposé est direc</w:t>
      </w:r>
      <w:r w:rsidR="00171B61" w:rsidRPr="00445FA3">
        <w:rPr>
          <w:rFonts w:ascii="Times New Roman" w:hAnsi="Times New Roman"/>
          <w:spacing w:val="5"/>
          <w:sz w:val="20"/>
          <w:szCs w:val="20"/>
        </w:rPr>
        <w:t>temen</w:t>
      </w:r>
      <w:r w:rsidR="00171B61" w:rsidRPr="00445FA3">
        <w:rPr>
          <w:rFonts w:ascii="Times New Roman" w:hAnsi="Times New Roman"/>
          <w:sz w:val="20"/>
          <w:szCs w:val="20"/>
        </w:rPr>
        <w:t xml:space="preserve">t </w:t>
      </w:r>
      <w:r w:rsidR="00171B61" w:rsidRPr="00445FA3">
        <w:rPr>
          <w:rFonts w:ascii="Times New Roman" w:hAnsi="Times New Roman"/>
          <w:spacing w:val="5"/>
          <w:sz w:val="20"/>
          <w:szCs w:val="20"/>
        </w:rPr>
        <w:t>o</w:t>
      </w:r>
      <w:r w:rsidR="00171B61" w:rsidRPr="00445FA3">
        <w:rPr>
          <w:rFonts w:ascii="Times New Roman" w:hAnsi="Times New Roman"/>
          <w:sz w:val="20"/>
          <w:szCs w:val="20"/>
        </w:rPr>
        <w:t xml:space="preserve">u </w:t>
      </w:r>
      <w:r w:rsidR="00171B61" w:rsidRPr="00445FA3">
        <w:rPr>
          <w:rFonts w:ascii="Times New Roman" w:hAnsi="Times New Roman"/>
          <w:spacing w:val="5"/>
          <w:sz w:val="20"/>
          <w:szCs w:val="20"/>
        </w:rPr>
        <w:t>pa</w:t>
      </w:r>
      <w:r w:rsidR="00171B61" w:rsidRPr="00445FA3">
        <w:rPr>
          <w:rFonts w:ascii="Times New Roman" w:hAnsi="Times New Roman"/>
          <w:sz w:val="20"/>
          <w:szCs w:val="20"/>
        </w:rPr>
        <w:t xml:space="preserve">r </w:t>
      </w:r>
      <w:r w:rsidR="00171B61" w:rsidRPr="00445FA3">
        <w:rPr>
          <w:rFonts w:ascii="Times New Roman" w:hAnsi="Times New Roman"/>
          <w:spacing w:val="5"/>
          <w:sz w:val="20"/>
          <w:szCs w:val="20"/>
        </w:rPr>
        <w:t>l’intermédiair</w:t>
      </w:r>
      <w:r w:rsidR="00171B61" w:rsidRPr="00445FA3">
        <w:rPr>
          <w:rFonts w:ascii="Times New Roman" w:hAnsi="Times New Roman"/>
          <w:sz w:val="20"/>
          <w:szCs w:val="20"/>
        </w:rPr>
        <w:t xml:space="preserve">e </w:t>
      </w:r>
      <w:r w:rsidR="00171B61" w:rsidRPr="00445FA3">
        <w:rPr>
          <w:rFonts w:ascii="Times New Roman" w:hAnsi="Times New Roman"/>
          <w:spacing w:val="5"/>
          <w:sz w:val="20"/>
          <w:szCs w:val="20"/>
        </w:rPr>
        <w:t>d’u</w:t>
      </w:r>
      <w:r w:rsidR="00171B61" w:rsidRPr="00445FA3">
        <w:rPr>
          <w:rFonts w:ascii="Times New Roman" w:hAnsi="Times New Roman"/>
          <w:sz w:val="20"/>
          <w:szCs w:val="20"/>
        </w:rPr>
        <w:t xml:space="preserve">n </w:t>
      </w:r>
      <w:r w:rsidR="00171B61" w:rsidRPr="00445FA3">
        <w:rPr>
          <w:rFonts w:ascii="Times New Roman" w:hAnsi="Times New Roman"/>
          <w:spacing w:val="5"/>
          <w:sz w:val="20"/>
          <w:szCs w:val="20"/>
        </w:rPr>
        <w:t xml:space="preserve">agent, </w:t>
      </w:r>
      <w:r w:rsidR="00171B61" w:rsidRPr="00445FA3">
        <w:rPr>
          <w:rFonts w:ascii="Times New Roman" w:hAnsi="Times New Roman"/>
          <w:sz w:val="20"/>
          <w:szCs w:val="20"/>
        </w:rPr>
        <w:t>coupable de corruption, de conflit d’intérêt, de complicité ou s’est livré à des manœuvres frauduleuses, des pratiques collusoires, coercitives ou</w:t>
      </w:r>
      <w:r w:rsidR="00171B61" w:rsidRPr="00445FA3">
        <w:rPr>
          <w:rFonts w:ascii="Times New Roman" w:hAnsi="Times New Roman"/>
          <w:spacing w:val="12"/>
          <w:sz w:val="20"/>
          <w:szCs w:val="20"/>
        </w:rPr>
        <w:t xml:space="preserve"> obstructives</w:t>
      </w:r>
      <w:r w:rsidR="00171B61" w:rsidRPr="00445FA3">
        <w:rPr>
          <w:rFonts w:ascii="Times New Roman" w:hAnsi="Times New Roman"/>
          <w:sz w:val="20"/>
          <w:szCs w:val="20"/>
        </w:rPr>
        <w:t xml:space="preserve"> pour l’attribution de ce marché.</w:t>
      </w:r>
    </w:p>
    <w:p w:rsidR="00171B61" w:rsidRPr="00445FA3" w:rsidRDefault="00171B61" w:rsidP="00AC7B42">
      <w:pPr>
        <w:pStyle w:val="Sansinterligne"/>
        <w:spacing w:line="276" w:lineRule="auto"/>
        <w:jc w:val="both"/>
        <w:rPr>
          <w:rFonts w:ascii="Times New Roman" w:hAnsi="Times New Roman"/>
          <w:spacing w:val="1"/>
          <w:sz w:val="8"/>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pacing w:val="1"/>
          <w:sz w:val="20"/>
          <w:szCs w:val="20"/>
        </w:rPr>
        <w:t>3.2</w:t>
      </w:r>
      <w:r w:rsidRPr="00445FA3">
        <w:rPr>
          <w:rFonts w:ascii="Times New Roman" w:hAnsi="Times New Roman"/>
          <w:sz w:val="20"/>
          <w:szCs w:val="20"/>
        </w:rPr>
        <w:t xml:space="preserve">. </w:t>
      </w:r>
      <w:r w:rsidRPr="00445FA3">
        <w:rPr>
          <w:rFonts w:ascii="Times New Roman" w:hAnsi="Times New Roman"/>
          <w:spacing w:val="1"/>
          <w:sz w:val="20"/>
          <w:szCs w:val="20"/>
        </w:rPr>
        <w:t xml:space="preserve">L’Autorité </w:t>
      </w:r>
      <w:r w:rsidRPr="00445FA3">
        <w:rPr>
          <w:rFonts w:ascii="Times New Roman" w:hAnsi="Times New Roman"/>
          <w:spacing w:val="2"/>
          <w:sz w:val="20"/>
          <w:szCs w:val="20"/>
        </w:rPr>
        <w:t xml:space="preserve"> chargée des Marchés Publics</w:t>
      </w:r>
      <w:r w:rsidRPr="00445FA3">
        <w:rPr>
          <w:rFonts w:ascii="Times New Roman" w:hAnsi="Times New Roman"/>
          <w:sz w:val="20"/>
          <w:szCs w:val="20"/>
        </w:rPr>
        <w:t xml:space="preserve">, peut à titre conservatoire, prendre une décision d’interdiction de soumissionner pendant une période n’excédant pas deux (2) ans, à l’encontre de tout soumissionnaire ou cocontractant de l’Administration reconnu coupable de trafic d’influence, de conflits d’intérêts, de complicité, de délit d’initiés, de fraude, de corruption ou de </w:t>
      </w:r>
      <w:r w:rsidRPr="00445FA3">
        <w:rPr>
          <w:rFonts w:ascii="Times New Roman" w:hAnsi="Times New Roman"/>
          <w:sz w:val="20"/>
          <w:szCs w:val="20"/>
        </w:rPr>
        <w:lastRenderedPageBreak/>
        <w:t xml:space="preserve">production de documents </w:t>
      </w:r>
      <w:r w:rsidRPr="00445FA3">
        <w:rPr>
          <w:rFonts w:ascii="Times New Roman" w:hAnsi="Times New Roman"/>
          <w:spacing w:val="5"/>
          <w:sz w:val="20"/>
          <w:szCs w:val="20"/>
        </w:rPr>
        <w:t>no</w:t>
      </w:r>
      <w:r w:rsidRPr="00445FA3">
        <w:rPr>
          <w:rFonts w:ascii="Times New Roman" w:hAnsi="Times New Roman"/>
          <w:sz w:val="20"/>
          <w:szCs w:val="20"/>
        </w:rPr>
        <w:t xml:space="preserve">n </w:t>
      </w:r>
      <w:r w:rsidRPr="00445FA3">
        <w:rPr>
          <w:rFonts w:ascii="Times New Roman" w:hAnsi="Times New Roman"/>
          <w:spacing w:val="5"/>
          <w:sz w:val="20"/>
          <w:szCs w:val="20"/>
        </w:rPr>
        <w:t>authentique</w:t>
      </w:r>
      <w:r w:rsidRPr="00445FA3">
        <w:rPr>
          <w:rFonts w:ascii="Times New Roman" w:hAnsi="Times New Roman"/>
          <w:sz w:val="20"/>
          <w:szCs w:val="20"/>
        </w:rPr>
        <w:t xml:space="preserve">s </w:t>
      </w:r>
      <w:r w:rsidRPr="00445FA3">
        <w:rPr>
          <w:rFonts w:ascii="Times New Roman" w:hAnsi="Times New Roman"/>
          <w:spacing w:val="5"/>
          <w:sz w:val="20"/>
          <w:szCs w:val="20"/>
        </w:rPr>
        <w:t>dan</w:t>
      </w:r>
      <w:r w:rsidRPr="00445FA3">
        <w:rPr>
          <w:rFonts w:ascii="Times New Roman" w:hAnsi="Times New Roman"/>
          <w:sz w:val="20"/>
          <w:szCs w:val="20"/>
        </w:rPr>
        <w:t xml:space="preserve">s </w:t>
      </w:r>
      <w:r w:rsidRPr="00445FA3">
        <w:rPr>
          <w:rFonts w:ascii="Times New Roman" w:hAnsi="Times New Roman"/>
          <w:spacing w:val="5"/>
          <w:sz w:val="20"/>
          <w:szCs w:val="20"/>
        </w:rPr>
        <w:t xml:space="preserve">l’offre, </w:t>
      </w:r>
      <w:r w:rsidRPr="00445FA3">
        <w:rPr>
          <w:rFonts w:ascii="Times New Roman" w:hAnsi="Times New Roman"/>
          <w:sz w:val="20"/>
          <w:szCs w:val="20"/>
        </w:rPr>
        <w:t>sans préjudice des poursuites pénales qui pourr</w:t>
      </w:r>
      <w:bookmarkStart w:id="7" w:name="_Toc530307908"/>
      <w:r w:rsidR="00B41B7D" w:rsidRPr="00445FA3">
        <w:rPr>
          <w:rFonts w:ascii="Times New Roman" w:hAnsi="Times New Roman"/>
          <w:sz w:val="20"/>
          <w:szCs w:val="20"/>
        </w:rPr>
        <w:t>aient être engagées contre lui.</w:t>
      </w:r>
    </w:p>
    <w:p w:rsidR="00171B61" w:rsidRPr="00445FA3" w:rsidRDefault="00171B61" w:rsidP="00AC7B42">
      <w:pPr>
        <w:pStyle w:val="Sansinterligne"/>
        <w:spacing w:line="276" w:lineRule="auto"/>
        <w:jc w:val="both"/>
        <w:rPr>
          <w:rFonts w:ascii="Times New Roman" w:hAnsi="Times New Roman"/>
          <w:b/>
          <w:bCs/>
          <w:sz w:val="20"/>
          <w:szCs w:val="20"/>
        </w:rPr>
      </w:pPr>
      <w:r w:rsidRPr="00445FA3">
        <w:rPr>
          <w:rFonts w:ascii="Times New Roman" w:hAnsi="Times New Roman"/>
          <w:b/>
          <w:bCs/>
          <w:sz w:val="20"/>
          <w:szCs w:val="20"/>
          <w:u w:val="single"/>
        </w:rPr>
        <w:t>Article 4</w:t>
      </w:r>
      <w:r w:rsidRPr="00445FA3">
        <w:rPr>
          <w:rFonts w:ascii="Times New Roman" w:hAnsi="Times New Roman"/>
          <w:b/>
          <w:bCs/>
          <w:sz w:val="20"/>
          <w:szCs w:val="20"/>
        </w:rPr>
        <w:t xml:space="preserve"> : Candidats admis à concourir</w:t>
      </w:r>
      <w:bookmarkEnd w:id="7"/>
    </w:p>
    <w:p w:rsidR="00171B61" w:rsidRPr="00445FA3" w:rsidRDefault="00171B61" w:rsidP="00AC7B42">
      <w:pPr>
        <w:pStyle w:val="Sansinterligne"/>
        <w:spacing w:line="276" w:lineRule="auto"/>
        <w:jc w:val="both"/>
        <w:rPr>
          <w:rFonts w:ascii="Times New Roman" w:hAnsi="Times New Roman"/>
          <w:b/>
          <w:bCs/>
          <w:sz w:val="8"/>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4.1. En règle générale, l’appel d’offres s’adresse à tous les soumissionnaires, sous réserve qu’ils remplissent les conditions d’éligibilité ci-après :</w:t>
      </w:r>
    </w:p>
    <w:p w:rsidR="00171B61" w:rsidRPr="00445FA3" w:rsidRDefault="00171B61" w:rsidP="00F00B24">
      <w:pPr>
        <w:pStyle w:val="Sansinterligne"/>
        <w:numPr>
          <w:ilvl w:val="0"/>
          <w:numId w:val="22"/>
        </w:numPr>
        <w:spacing w:line="276" w:lineRule="auto"/>
        <w:jc w:val="both"/>
        <w:rPr>
          <w:rFonts w:ascii="Times New Roman" w:hAnsi="Times New Roman"/>
          <w:sz w:val="20"/>
          <w:szCs w:val="20"/>
        </w:rPr>
      </w:pPr>
      <w:r w:rsidRPr="00445FA3">
        <w:rPr>
          <w:rFonts w:ascii="Times New Roman" w:hAnsi="Times New Roman"/>
          <w:sz w:val="20"/>
          <w:szCs w:val="20"/>
        </w:rPr>
        <w:t xml:space="preserve">Un soumissionnaire (y compris tous les </w:t>
      </w:r>
      <w:r w:rsidR="00A63854" w:rsidRPr="00445FA3">
        <w:rPr>
          <w:rFonts w:ascii="Times New Roman" w:hAnsi="Times New Roman"/>
          <w:sz w:val="20"/>
          <w:szCs w:val="20"/>
        </w:rPr>
        <w:t>membres d’un</w:t>
      </w:r>
      <w:r w:rsidRPr="00445FA3">
        <w:rPr>
          <w:rFonts w:ascii="Times New Roman" w:hAnsi="Times New Roman"/>
          <w:sz w:val="20"/>
          <w:szCs w:val="20"/>
        </w:rPr>
        <w:t xml:space="preserve"> groupement d’entreprises et tous les sous-traitants du soumissionnaire) doit être d’un pays éligible, conformément à la convention de financement ;</w:t>
      </w:r>
    </w:p>
    <w:p w:rsidR="00171B61" w:rsidRPr="00445FA3" w:rsidRDefault="00171B61" w:rsidP="00F00B24">
      <w:pPr>
        <w:pStyle w:val="Sansinterligne"/>
        <w:numPr>
          <w:ilvl w:val="0"/>
          <w:numId w:val="22"/>
        </w:numPr>
        <w:spacing w:line="276" w:lineRule="auto"/>
        <w:jc w:val="both"/>
        <w:rPr>
          <w:rFonts w:ascii="Times New Roman" w:hAnsi="Times New Roman"/>
          <w:sz w:val="20"/>
          <w:szCs w:val="20"/>
        </w:rPr>
      </w:pPr>
      <w:r w:rsidRPr="00445FA3">
        <w:rPr>
          <w:rFonts w:ascii="Times New Roman" w:hAnsi="Times New Roman"/>
          <w:sz w:val="20"/>
          <w:szCs w:val="20"/>
        </w:rPr>
        <w:t xml:space="preserve">Un soumissionnaire (y compris tous les </w:t>
      </w:r>
      <w:r w:rsidR="00A63854" w:rsidRPr="00445FA3">
        <w:rPr>
          <w:rFonts w:ascii="Times New Roman" w:hAnsi="Times New Roman"/>
          <w:sz w:val="20"/>
          <w:szCs w:val="20"/>
        </w:rPr>
        <w:t>membres d’un</w:t>
      </w:r>
      <w:r w:rsidRPr="00445FA3">
        <w:rPr>
          <w:rFonts w:ascii="Times New Roman" w:hAnsi="Times New Roman"/>
          <w:sz w:val="20"/>
          <w:szCs w:val="20"/>
        </w:rPr>
        <w:t xml:space="preserve">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rsidR="00171B61" w:rsidRPr="00445FA3" w:rsidRDefault="00171B61" w:rsidP="00F00B24">
      <w:pPr>
        <w:pStyle w:val="Sansinterligne"/>
        <w:numPr>
          <w:ilvl w:val="0"/>
          <w:numId w:val="19"/>
        </w:numPr>
        <w:spacing w:line="276" w:lineRule="auto"/>
        <w:ind w:left="1276" w:hanging="142"/>
        <w:jc w:val="both"/>
        <w:rPr>
          <w:rFonts w:ascii="Times New Roman" w:hAnsi="Times New Roman"/>
          <w:sz w:val="20"/>
          <w:szCs w:val="20"/>
        </w:rPr>
      </w:pPr>
      <w:r w:rsidRPr="00445FA3">
        <w:rPr>
          <w:rFonts w:ascii="Times New Roman" w:hAnsi="Times New Roman"/>
          <w:sz w:val="20"/>
          <w:szCs w:val="20"/>
        </w:rPr>
        <w:t xml:space="preserve">Est associé ou a été associé dans le passé, à </w:t>
      </w:r>
      <w:r w:rsidR="00A63854" w:rsidRPr="00445FA3">
        <w:rPr>
          <w:rFonts w:ascii="Times New Roman" w:hAnsi="Times New Roman"/>
          <w:sz w:val="20"/>
          <w:szCs w:val="20"/>
        </w:rPr>
        <w:t>une entreprise</w:t>
      </w:r>
      <w:r w:rsidRPr="00445FA3">
        <w:rPr>
          <w:rFonts w:ascii="Times New Roman" w:hAnsi="Times New Roman"/>
          <w:sz w:val="20"/>
          <w:szCs w:val="20"/>
        </w:rPr>
        <w:t xml:space="preserve"> (ou à une filiale de cette entreprise) qui a fourni des services de consultant pour la conception, la préparation des spécifications et autres documents utilisés dans le cadre des marchés passés au titre du présent appel d’offres ; </w:t>
      </w:r>
    </w:p>
    <w:p w:rsidR="00171B61" w:rsidRPr="00445FA3" w:rsidRDefault="00171B61" w:rsidP="00F00B24">
      <w:pPr>
        <w:pStyle w:val="Sansinterligne"/>
        <w:numPr>
          <w:ilvl w:val="0"/>
          <w:numId w:val="19"/>
        </w:numPr>
        <w:spacing w:line="276" w:lineRule="auto"/>
        <w:ind w:left="1276" w:hanging="142"/>
        <w:jc w:val="both"/>
        <w:rPr>
          <w:rFonts w:ascii="Times New Roman" w:hAnsi="Times New Roman"/>
          <w:sz w:val="20"/>
          <w:szCs w:val="20"/>
        </w:rPr>
      </w:pPr>
      <w:r w:rsidRPr="00445FA3">
        <w:rPr>
          <w:rFonts w:ascii="Times New Roman" w:hAnsi="Times New Roman"/>
          <w:sz w:val="20"/>
          <w:szCs w:val="20"/>
        </w:rPr>
        <w:t>Au même représentant légal qu’un autre soumissionnaire au présent appel d’offres ;</w:t>
      </w:r>
    </w:p>
    <w:p w:rsidR="00171B61" w:rsidRPr="00445FA3" w:rsidRDefault="00A63854" w:rsidP="00F00B24">
      <w:pPr>
        <w:pStyle w:val="Sansinterligne"/>
        <w:numPr>
          <w:ilvl w:val="0"/>
          <w:numId w:val="19"/>
        </w:numPr>
        <w:spacing w:line="276" w:lineRule="auto"/>
        <w:ind w:left="1276" w:hanging="142"/>
        <w:jc w:val="both"/>
        <w:rPr>
          <w:rFonts w:ascii="Times New Roman" w:hAnsi="Times New Roman"/>
          <w:sz w:val="20"/>
          <w:szCs w:val="20"/>
        </w:rPr>
      </w:pPr>
      <w:r w:rsidRPr="00445FA3">
        <w:rPr>
          <w:rFonts w:ascii="Times New Roman" w:hAnsi="Times New Roman"/>
          <w:sz w:val="20"/>
          <w:szCs w:val="20"/>
        </w:rPr>
        <w:t>Participe</w:t>
      </w:r>
      <w:r w:rsidR="00171B61" w:rsidRPr="00445FA3">
        <w:rPr>
          <w:rFonts w:ascii="Times New Roman" w:hAnsi="Times New Roman"/>
          <w:sz w:val="20"/>
          <w:szCs w:val="20"/>
        </w:rPr>
        <w:t xml:space="preserve"> a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171B61" w:rsidRPr="00445FA3" w:rsidRDefault="00171B61" w:rsidP="00F00B24">
      <w:pPr>
        <w:pStyle w:val="Sansinterligne"/>
        <w:numPr>
          <w:ilvl w:val="0"/>
          <w:numId w:val="19"/>
        </w:numPr>
        <w:spacing w:line="276" w:lineRule="auto"/>
        <w:ind w:left="1276" w:hanging="142"/>
        <w:jc w:val="both"/>
        <w:rPr>
          <w:rFonts w:ascii="Times New Roman" w:hAnsi="Times New Roman"/>
          <w:sz w:val="20"/>
          <w:szCs w:val="20"/>
        </w:rPr>
      </w:pPr>
      <w:r w:rsidRPr="00445FA3">
        <w:rPr>
          <w:rFonts w:ascii="Times New Roman" w:hAnsi="Times New Roman"/>
          <w:sz w:val="20"/>
          <w:szCs w:val="20"/>
        </w:rPr>
        <w:t>Est affilié à un groupe ou entité que le Maître d’Ouvrage ou le Maître d’Ouvrage Délégué a recruté ou envisage de recruter pour participer au contrôle ;</w:t>
      </w:r>
    </w:p>
    <w:p w:rsidR="00171B61" w:rsidRPr="00445FA3" w:rsidRDefault="00171B61" w:rsidP="00F00B24">
      <w:pPr>
        <w:pStyle w:val="Sansinterligne"/>
        <w:numPr>
          <w:ilvl w:val="0"/>
          <w:numId w:val="19"/>
        </w:numPr>
        <w:spacing w:line="276" w:lineRule="auto"/>
        <w:ind w:left="1276" w:hanging="142"/>
        <w:jc w:val="both"/>
        <w:rPr>
          <w:rFonts w:ascii="Times New Roman" w:hAnsi="Times New Roman"/>
          <w:sz w:val="20"/>
          <w:szCs w:val="20"/>
        </w:rPr>
      </w:pPr>
      <w:r w:rsidRPr="00445FA3">
        <w:rPr>
          <w:rFonts w:ascii="Times New Roman" w:hAnsi="Times New Roman"/>
          <w:sz w:val="20"/>
          <w:szCs w:val="20"/>
        </w:rPr>
        <w:t xml:space="preserve">Le Maître d’Ouvrage ou le Maître d’Ouvrage </w:t>
      </w:r>
      <w:r w:rsidR="00A63854" w:rsidRPr="00445FA3">
        <w:rPr>
          <w:rFonts w:ascii="Times New Roman" w:hAnsi="Times New Roman"/>
          <w:sz w:val="20"/>
          <w:szCs w:val="20"/>
        </w:rPr>
        <w:t>Délégué possède</w:t>
      </w:r>
      <w:r w:rsidRPr="00445FA3">
        <w:rPr>
          <w:rFonts w:ascii="Times New Roman" w:hAnsi="Times New Roman"/>
          <w:sz w:val="20"/>
          <w:szCs w:val="20"/>
        </w:rPr>
        <w:t xml:space="preserve"> des intérêts financiers dans sa géographie du capital de nature à compromettre la transparence des procédures de passation des marchés publics ;</w:t>
      </w:r>
    </w:p>
    <w:p w:rsidR="00171B61" w:rsidRPr="00445FA3" w:rsidRDefault="00171B61" w:rsidP="00F00B24">
      <w:pPr>
        <w:pStyle w:val="Sansinterligne"/>
        <w:numPr>
          <w:ilvl w:val="0"/>
          <w:numId w:val="22"/>
        </w:numPr>
        <w:spacing w:line="276" w:lineRule="auto"/>
        <w:jc w:val="both"/>
        <w:rPr>
          <w:rFonts w:ascii="Times New Roman" w:hAnsi="Times New Roman"/>
          <w:sz w:val="20"/>
          <w:szCs w:val="20"/>
        </w:rPr>
      </w:pPr>
      <w:r w:rsidRPr="00445FA3">
        <w:rPr>
          <w:rFonts w:ascii="Times New Roman" w:hAnsi="Times New Roman"/>
          <w:sz w:val="20"/>
          <w:szCs w:val="20"/>
        </w:rPr>
        <w:t xml:space="preserve">Une </w:t>
      </w:r>
      <w:r w:rsidR="00A63854" w:rsidRPr="00445FA3">
        <w:rPr>
          <w:rFonts w:ascii="Times New Roman" w:hAnsi="Times New Roman"/>
          <w:sz w:val="20"/>
          <w:szCs w:val="20"/>
        </w:rPr>
        <w:t>entreprise publiquecamerounaise si</w:t>
      </w:r>
      <w:r w:rsidRPr="00445FA3">
        <w:rPr>
          <w:rFonts w:ascii="Times New Roman" w:hAnsi="Times New Roman"/>
          <w:sz w:val="20"/>
          <w:szCs w:val="20"/>
        </w:rPr>
        <w:t xml:space="preserve"> elle démontre qu’elle est (i) juridiquement et financièrement autonome, (ii) administrée selon les règles du droit commercial et (iii) n’est pas sous </w:t>
      </w:r>
      <w:r w:rsidRPr="00445FA3">
        <w:rPr>
          <w:rFonts w:ascii="Times New Roman" w:hAnsi="Times New Roman"/>
          <w:spacing w:val="5"/>
          <w:sz w:val="20"/>
          <w:szCs w:val="20"/>
        </w:rPr>
        <w:t>la tutelle du Maître d’Ouvrage ou du Maître d’Ouvrage Délégué (phrase incomplète).</w:t>
      </w:r>
    </w:p>
    <w:p w:rsidR="00171B61" w:rsidRPr="00445FA3" w:rsidRDefault="00171B61" w:rsidP="00F00B24">
      <w:pPr>
        <w:pStyle w:val="Sansinterligne"/>
        <w:numPr>
          <w:ilvl w:val="0"/>
          <w:numId w:val="22"/>
        </w:numPr>
        <w:spacing w:line="276" w:lineRule="auto"/>
        <w:jc w:val="both"/>
        <w:rPr>
          <w:rFonts w:ascii="Times New Roman" w:hAnsi="Times New Roman"/>
          <w:sz w:val="20"/>
          <w:szCs w:val="20"/>
        </w:rPr>
      </w:pPr>
      <w:r w:rsidRPr="00445FA3">
        <w:rPr>
          <w:rFonts w:ascii="Times New Roman" w:hAnsi="Times New Roman"/>
          <w:spacing w:val="-3"/>
          <w:w w:val="110"/>
          <w:sz w:val="20"/>
          <w:szCs w:val="20"/>
        </w:rPr>
        <w:t xml:space="preserve">Les organisations </w:t>
      </w:r>
      <w:r w:rsidRPr="00445FA3">
        <w:rPr>
          <w:rFonts w:ascii="Times New Roman" w:hAnsi="Times New Roman"/>
          <w:w w:val="110"/>
          <w:sz w:val="20"/>
          <w:szCs w:val="20"/>
        </w:rPr>
        <w:t xml:space="preserve">de la </w:t>
      </w:r>
      <w:r w:rsidRPr="00445FA3">
        <w:rPr>
          <w:rFonts w:ascii="Times New Roman" w:hAnsi="Times New Roman"/>
          <w:spacing w:val="-3"/>
          <w:w w:val="110"/>
          <w:sz w:val="20"/>
          <w:szCs w:val="20"/>
        </w:rPr>
        <w:t xml:space="preserve">société </w:t>
      </w:r>
      <w:r w:rsidRPr="00445FA3">
        <w:rPr>
          <w:rFonts w:ascii="Times New Roman" w:hAnsi="Times New Roman"/>
          <w:w w:val="110"/>
          <w:sz w:val="20"/>
          <w:szCs w:val="20"/>
        </w:rPr>
        <w:t xml:space="preserve">civile </w:t>
      </w:r>
      <w:r w:rsidRPr="00445FA3">
        <w:rPr>
          <w:rFonts w:ascii="Times New Roman" w:hAnsi="Times New Roman"/>
          <w:spacing w:val="-4"/>
          <w:w w:val="110"/>
          <w:sz w:val="20"/>
          <w:szCs w:val="20"/>
        </w:rPr>
        <w:t xml:space="preserve">et </w:t>
      </w:r>
      <w:r w:rsidRPr="00445FA3">
        <w:rPr>
          <w:rFonts w:ascii="Times New Roman" w:hAnsi="Times New Roman"/>
          <w:w w:val="110"/>
          <w:sz w:val="20"/>
          <w:szCs w:val="20"/>
        </w:rPr>
        <w:t xml:space="preserve">les </w:t>
      </w:r>
      <w:r w:rsidR="00A63854" w:rsidRPr="00445FA3">
        <w:rPr>
          <w:rFonts w:ascii="Times New Roman" w:hAnsi="Times New Roman"/>
          <w:spacing w:val="-3"/>
          <w:w w:val="110"/>
          <w:sz w:val="20"/>
          <w:szCs w:val="20"/>
        </w:rPr>
        <w:t>Établissements</w:t>
      </w:r>
      <w:r w:rsidRPr="00445FA3">
        <w:rPr>
          <w:rFonts w:ascii="Times New Roman" w:hAnsi="Times New Roman"/>
          <w:w w:val="110"/>
          <w:sz w:val="20"/>
          <w:szCs w:val="20"/>
        </w:rPr>
        <w:t xml:space="preserve">publics </w:t>
      </w:r>
      <w:r w:rsidRPr="00445FA3">
        <w:rPr>
          <w:rFonts w:ascii="Times New Roman" w:hAnsi="Times New Roman"/>
          <w:w w:val="105"/>
          <w:sz w:val="20"/>
          <w:szCs w:val="20"/>
        </w:rPr>
        <w:t xml:space="preserve">à </w:t>
      </w:r>
      <w:r w:rsidRPr="00445FA3">
        <w:rPr>
          <w:rFonts w:ascii="Times New Roman" w:hAnsi="Times New Roman"/>
          <w:spacing w:val="-3"/>
          <w:w w:val="105"/>
          <w:sz w:val="20"/>
          <w:szCs w:val="20"/>
        </w:rPr>
        <w:t xml:space="preserve">condition </w:t>
      </w:r>
      <w:r w:rsidRPr="00445FA3">
        <w:rPr>
          <w:rFonts w:ascii="Times New Roman" w:hAnsi="Times New Roman"/>
          <w:w w:val="105"/>
          <w:sz w:val="20"/>
          <w:szCs w:val="20"/>
        </w:rPr>
        <w:t xml:space="preserve">que les prix </w:t>
      </w:r>
      <w:r w:rsidRPr="00445FA3">
        <w:rPr>
          <w:rFonts w:ascii="Times New Roman" w:hAnsi="Times New Roman"/>
          <w:spacing w:val="-3"/>
          <w:w w:val="105"/>
          <w:sz w:val="20"/>
          <w:szCs w:val="20"/>
        </w:rPr>
        <w:t xml:space="preserve">proposés soient concurrentiels, c’est-à-dire, </w:t>
      </w:r>
      <w:r w:rsidRPr="00445FA3">
        <w:rPr>
          <w:rFonts w:ascii="Times New Roman" w:hAnsi="Times New Roman"/>
          <w:w w:val="105"/>
          <w:sz w:val="20"/>
          <w:szCs w:val="20"/>
        </w:rPr>
        <w:t xml:space="preserve">qu’ils </w:t>
      </w:r>
      <w:r w:rsidRPr="00445FA3">
        <w:rPr>
          <w:rFonts w:ascii="Times New Roman" w:hAnsi="Times New Roman"/>
          <w:spacing w:val="-3"/>
          <w:w w:val="105"/>
          <w:sz w:val="20"/>
          <w:szCs w:val="20"/>
        </w:rPr>
        <w:t xml:space="preserve">aient été déterminés(i) </w:t>
      </w:r>
      <w:r w:rsidRPr="00445FA3">
        <w:rPr>
          <w:rFonts w:ascii="Times New Roman" w:hAnsi="Times New Roman"/>
          <w:w w:val="105"/>
          <w:sz w:val="20"/>
          <w:szCs w:val="20"/>
        </w:rPr>
        <w:t xml:space="preserve">en </w:t>
      </w:r>
      <w:r w:rsidRPr="00445FA3">
        <w:rPr>
          <w:rFonts w:ascii="Times New Roman" w:hAnsi="Times New Roman"/>
          <w:spacing w:val="-3"/>
          <w:w w:val="105"/>
          <w:sz w:val="20"/>
          <w:szCs w:val="20"/>
        </w:rPr>
        <w:t xml:space="preserve">prenant </w:t>
      </w:r>
      <w:r w:rsidRPr="00445FA3">
        <w:rPr>
          <w:rFonts w:ascii="Times New Roman" w:hAnsi="Times New Roman"/>
          <w:w w:val="105"/>
          <w:sz w:val="20"/>
          <w:szCs w:val="20"/>
        </w:rPr>
        <w:t xml:space="preserve">en </w:t>
      </w:r>
      <w:r w:rsidRPr="00445FA3">
        <w:rPr>
          <w:rFonts w:ascii="Times New Roman" w:hAnsi="Times New Roman"/>
          <w:spacing w:val="-4"/>
          <w:w w:val="105"/>
          <w:sz w:val="20"/>
          <w:szCs w:val="20"/>
        </w:rPr>
        <w:t xml:space="preserve">compte </w:t>
      </w:r>
      <w:r w:rsidRPr="00445FA3">
        <w:rPr>
          <w:rFonts w:ascii="Times New Roman" w:hAnsi="Times New Roman"/>
          <w:w w:val="105"/>
          <w:sz w:val="20"/>
          <w:szCs w:val="20"/>
        </w:rPr>
        <w:t xml:space="preserve">l’ensemble des </w:t>
      </w:r>
      <w:r w:rsidRPr="00445FA3">
        <w:rPr>
          <w:rFonts w:ascii="Times New Roman" w:hAnsi="Times New Roman"/>
          <w:spacing w:val="-3"/>
          <w:w w:val="105"/>
          <w:sz w:val="20"/>
          <w:szCs w:val="20"/>
        </w:rPr>
        <w:t xml:space="preserve">coûts directs </w:t>
      </w:r>
      <w:r w:rsidRPr="00445FA3">
        <w:rPr>
          <w:rFonts w:ascii="Times New Roman" w:hAnsi="Times New Roman"/>
          <w:spacing w:val="-4"/>
          <w:w w:val="105"/>
          <w:sz w:val="20"/>
          <w:szCs w:val="20"/>
        </w:rPr>
        <w:t xml:space="preserve">et </w:t>
      </w:r>
      <w:r w:rsidRPr="00445FA3">
        <w:rPr>
          <w:rFonts w:ascii="Times New Roman" w:hAnsi="Times New Roman"/>
          <w:spacing w:val="-3"/>
          <w:w w:val="105"/>
          <w:sz w:val="20"/>
          <w:szCs w:val="20"/>
        </w:rPr>
        <w:t xml:space="preserve">indirects </w:t>
      </w:r>
      <w:r w:rsidRPr="00445FA3">
        <w:rPr>
          <w:rFonts w:ascii="Times New Roman" w:hAnsi="Times New Roman"/>
          <w:spacing w:val="-4"/>
          <w:w w:val="105"/>
          <w:sz w:val="20"/>
          <w:szCs w:val="20"/>
        </w:rPr>
        <w:t xml:space="preserve">concourant </w:t>
      </w:r>
      <w:r w:rsidRPr="00445FA3">
        <w:rPr>
          <w:rFonts w:ascii="Times New Roman" w:hAnsi="Times New Roman"/>
          <w:w w:val="105"/>
          <w:sz w:val="20"/>
          <w:szCs w:val="20"/>
        </w:rPr>
        <w:t xml:space="preserve">à la </w:t>
      </w:r>
      <w:r w:rsidRPr="00445FA3">
        <w:rPr>
          <w:rFonts w:ascii="Times New Roman" w:hAnsi="Times New Roman"/>
          <w:spacing w:val="-3"/>
          <w:w w:val="105"/>
          <w:sz w:val="20"/>
          <w:szCs w:val="20"/>
        </w:rPr>
        <w:t xml:space="preserve">formation </w:t>
      </w:r>
      <w:r w:rsidRPr="00445FA3">
        <w:rPr>
          <w:rFonts w:ascii="Times New Roman" w:hAnsi="Times New Roman"/>
          <w:w w:val="105"/>
          <w:sz w:val="20"/>
          <w:szCs w:val="20"/>
        </w:rPr>
        <w:t xml:space="preserve">du prix de la </w:t>
      </w:r>
      <w:r w:rsidRPr="00445FA3">
        <w:rPr>
          <w:rFonts w:ascii="Times New Roman" w:hAnsi="Times New Roman"/>
          <w:spacing w:val="-3"/>
          <w:w w:val="105"/>
          <w:sz w:val="20"/>
          <w:szCs w:val="20"/>
        </w:rPr>
        <w:t xml:space="preserve">prestation objet </w:t>
      </w:r>
      <w:r w:rsidRPr="00445FA3">
        <w:rPr>
          <w:rFonts w:ascii="Times New Roman" w:hAnsi="Times New Roman"/>
          <w:w w:val="105"/>
          <w:sz w:val="20"/>
          <w:szCs w:val="20"/>
        </w:rPr>
        <w:t xml:space="preserve">du </w:t>
      </w:r>
      <w:r w:rsidRPr="00445FA3">
        <w:rPr>
          <w:rFonts w:ascii="Times New Roman" w:hAnsi="Times New Roman"/>
          <w:spacing w:val="-4"/>
          <w:w w:val="105"/>
          <w:sz w:val="20"/>
          <w:szCs w:val="20"/>
        </w:rPr>
        <w:t xml:space="preserve">contrat et(ii) </w:t>
      </w:r>
      <w:r w:rsidRPr="00445FA3">
        <w:rPr>
          <w:rFonts w:ascii="Times New Roman" w:hAnsi="Times New Roman"/>
          <w:w w:val="110"/>
          <w:sz w:val="20"/>
          <w:szCs w:val="20"/>
        </w:rPr>
        <w:t xml:space="preserve">qu’ils </w:t>
      </w:r>
      <w:r w:rsidRPr="00445FA3">
        <w:rPr>
          <w:rFonts w:ascii="Times New Roman" w:hAnsi="Times New Roman"/>
          <w:spacing w:val="-3"/>
          <w:w w:val="110"/>
          <w:sz w:val="20"/>
          <w:szCs w:val="20"/>
        </w:rPr>
        <w:t xml:space="preserve">n’ont </w:t>
      </w:r>
      <w:r w:rsidRPr="00445FA3">
        <w:rPr>
          <w:rFonts w:ascii="Times New Roman" w:hAnsi="Times New Roman"/>
          <w:w w:val="110"/>
          <w:sz w:val="20"/>
          <w:szCs w:val="20"/>
        </w:rPr>
        <w:t xml:space="preserve">pas </w:t>
      </w:r>
      <w:r w:rsidR="00A63854" w:rsidRPr="00445FA3">
        <w:rPr>
          <w:rFonts w:ascii="Times New Roman" w:hAnsi="Times New Roman"/>
          <w:spacing w:val="-3"/>
          <w:w w:val="110"/>
          <w:sz w:val="20"/>
          <w:szCs w:val="20"/>
        </w:rPr>
        <w:t>bénéficié, dans</w:t>
      </w:r>
      <w:r w:rsidRPr="00445FA3">
        <w:rPr>
          <w:rFonts w:ascii="Times New Roman" w:hAnsi="Times New Roman"/>
          <w:w w:val="110"/>
          <w:sz w:val="20"/>
          <w:szCs w:val="20"/>
        </w:rPr>
        <w:t xml:space="preserve"> la </w:t>
      </w:r>
      <w:r w:rsidRPr="00445FA3">
        <w:rPr>
          <w:rFonts w:ascii="Times New Roman" w:hAnsi="Times New Roman"/>
          <w:spacing w:val="-3"/>
          <w:w w:val="110"/>
          <w:sz w:val="20"/>
          <w:szCs w:val="20"/>
        </w:rPr>
        <w:t xml:space="preserve">détermination </w:t>
      </w:r>
      <w:r w:rsidRPr="00445FA3">
        <w:rPr>
          <w:rFonts w:ascii="Times New Roman" w:hAnsi="Times New Roman"/>
          <w:w w:val="110"/>
          <w:sz w:val="20"/>
          <w:szCs w:val="20"/>
        </w:rPr>
        <w:t xml:space="preserve">de ce </w:t>
      </w:r>
      <w:r w:rsidR="00A63854" w:rsidRPr="00445FA3">
        <w:rPr>
          <w:rFonts w:ascii="Times New Roman" w:hAnsi="Times New Roman"/>
          <w:w w:val="110"/>
          <w:sz w:val="20"/>
          <w:szCs w:val="20"/>
        </w:rPr>
        <w:t>prix, des</w:t>
      </w:r>
      <w:r w:rsidRPr="00445FA3">
        <w:rPr>
          <w:rFonts w:ascii="Times New Roman" w:hAnsi="Times New Roman"/>
          <w:spacing w:val="-3"/>
          <w:w w:val="110"/>
          <w:sz w:val="20"/>
          <w:szCs w:val="20"/>
        </w:rPr>
        <w:t xml:space="preserve">avantages découlant </w:t>
      </w:r>
      <w:r w:rsidRPr="00445FA3">
        <w:rPr>
          <w:rFonts w:ascii="Times New Roman" w:hAnsi="Times New Roman"/>
          <w:w w:val="110"/>
          <w:sz w:val="20"/>
          <w:szCs w:val="20"/>
        </w:rPr>
        <w:t xml:space="preserve">des </w:t>
      </w:r>
      <w:r w:rsidRPr="00445FA3">
        <w:rPr>
          <w:rFonts w:ascii="Times New Roman" w:hAnsi="Times New Roman"/>
          <w:spacing w:val="-3"/>
          <w:w w:val="110"/>
          <w:sz w:val="20"/>
          <w:szCs w:val="20"/>
        </w:rPr>
        <w:t xml:space="preserve">ressources </w:t>
      </w:r>
      <w:r w:rsidRPr="00445FA3">
        <w:rPr>
          <w:rFonts w:ascii="Times New Roman" w:hAnsi="Times New Roman"/>
          <w:w w:val="110"/>
          <w:sz w:val="20"/>
          <w:szCs w:val="20"/>
        </w:rPr>
        <w:t xml:space="preserve">qui leurs </w:t>
      </w:r>
      <w:r w:rsidRPr="00445FA3">
        <w:rPr>
          <w:rFonts w:ascii="Times New Roman" w:hAnsi="Times New Roman"/>
          <w:spacing w:val="-3"/>
          <w:w w:val="110"/>
          <w:sz w:val="20"/>
          <w:szCs w:val="20"/>
        </w:rPr>
        <w:t xml:space="preserve">sont attribuées </w:t>
      </w:r>
      <w:r w:rsidRPr="00445FA3">
        <w:rPr>
          <w:rFonts w:ascii="Times New Roman" w:hAnsi="Times New Roman"/>
          <w:w w:val="110"/>
          <w:sz w:val="20"/>
          <w:szCs w:val="20"/>
        </w:rPr>
        <w:t xml:space="preserve">au </w:t>
      </w:r>
      <w:r w:rsidRPr="00445FA3">
        <w:rPr>
          <w:rFonts w:ascii="Times New Roman" w:hAnsi="Times New Roman"/>
          <w:spacing w:val="-3"/>
          <w:w w:val="110"/>
          <w:sz w:val="20"/>
          <w:szCs w:val="20"/>
        </w:rPr>
        <w:t xml:space="preserve">titre </w:t>
      </w:r>
      <w:r w:rsidRPr="00445FA3">
        <w:rPr>
          <w:rFonts w:ascii="Times New Roman" w:hAnsi="Times New Roman"/>
          <w:w w:val="110"/>
          <w:sz w:val="20"/>
          <w:szCs w:val="20"/>
        </w:rPr>
        <w:t xml:space="preserve">de leurs </w:t>
      </w:r>
      <w:r w:rsidRPr="00445FA3">
        <w:rPr>
          <w:rFonts w:ascii="Times New Roman" w:hAnsi="Times New Roman"/>
          <w:w w:val="105"/>
          <w:sz w:val="20"/>
          <w:szCs w:val="20"/>
        </w:rPr>
        <w:t>missions de service public.</w:t>
      </w:r>
    </w:p>
    <w:p w:rsidR="00171B61" w:rsidRPr="00445FA3" w:rsidRDefault="00171B61" w:rsidP="00AC7B42">
      <w:pPr>
        <w:pStyle w:val="Sansinterligne"/>
        <w:spacing w:line="276" w:lineRule="auto"/>
        <w:jc w:val="both"/>
        <w:rPr>
          <w:rFonts w:ascii="Times New Roman" w:hAnsi="Times New Roman"/>
          <w:sz w:val="20"/>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4.2. L’appel d’offres est ouvert ou restreint selon les spécifications du RPAO à tous les candidats qui remplissent les conditions ci-après :</w:t>
      </w:r>
    </w:p>
    <w:p w:rsidR="00171B61" w:rsidRPr="00445FA3" w:rsidRDefault="00A63854" w:rsidP="00F00B24">
      <w:pPr>
        <w:pStyle w:val="Sansinterligne"/>
        <w:numPr>
          <w:ilvl w:val="0"/>
          <w:numId w:val="23"/>
        </w:numPr>
        <w:spacing w:line="276" w:lineRule="auto"/>
        <w:ind w:left="567" w:hanging="283"/>
        <w:jc w:val="both"/>
        <w:rPr>
          <w:rFonts w:ascii="Times New Roman" w:hAnsi="Times New Roman"/>
          <w:color w:val="231F20"/>
          <w:w w:val="105"/>
          <w:sz w:val="20"/>
          <w:szCs w:val="20"/>
        </w:rPr>
      </w:pPr>
      <w:r w:rsidRPr="00445FA3">
        <w:rPr>
          <w:rFonts w:ascii="Times New Roman" w:hAnsi="Times New Roman"/>
          <w:sz w:val="20"/>
          <w:szCs w:val="20"/>
        </w:rPr>
        <w:t>Ne</w:t>
      </w:r>
      <w:r w:rsidR="00171B61" w:rsidRPr="00445FA3">
        <w:rPr>
          <w:rFonts w:ascii="Times New Roman" w:hAnsi="Times New Roman"/>
          <w:sz w:val="20"/>
          <w:szCs w:val="20"/>
        </w:rPr>
        <w:t xml:space="preserve"> pas être e</w:t>
      </w:r>
      <w:r w:rsidR="00171B61" w:rsidRPr="00445FA3">
        <w:rPr>
          <w:rFonts w:ascii="Times New Roman" w:hAnsi="Times New Roman"/>
          <w:color w:val="231F20"/>
          <w:w w:val="105"/>
          <w:sz w:val="20"/>
          <w:szCs w:val="20"/>
        </w:rPr>
        <w:t xml:space="preserve">n </w:t>
      </w:r>
      <w:r w:rsidR="00171B61" w:rsidRPr="00445FA3">
        <w:rPr>
          <w:rFonts w:ascii="Times New Roman" w:hAnsi="Times New Roman"/>
          <w:color w:val="231F20"/>
          <w:spacing w:val="-4"/>
          <w:w w:val="105"/>
          <w:sz w:val="20"/>
          <w:szCs w:val="20"/>
        </w:rPr>
        <w:t xml:space="preserve">état </w:t>
      </w:r>
      <w:r w:rsidR="00171B61" w:rsidRPr="00445FA3">
        <w:rPr>
          <w:rFonts w:ascii="Times New Roman" w:hAnsi="Times New Roman"/>
          <w:color w:val="231F20"/>
          <w:w w:val="105"/>
          <w:sz w:val="20"/>
          <w:szCs w:val="20"/>
        </w:rPr>
        <w:t xml:space="preserve">de </w:t>
      </w:r>
      <w:r w:rsidR="00171B61" w:rsidRPr="00445FA3">
        <w:rPr>
          <w:rFonts w:ascii="Times New Roman" w:hAnsi="Times New Roman"/>
          <w:color w:val="231F20"/>
          <w:spacing w:val="-3"/>
          <w:w w:val="105"/>
          <w:sz w:val="20"/>
          <w:szCs w:val="20"/>
        </w:rPr>
        <w:t xml:space="preserve">liquidation judiciaire </w:t>
      </w:r>
      <w:r w:rsidR="00171B61" w:rsidRPr="00445FA3">
        <w:rPr>
          <w:rFonts w:ascii="Times New Roman" w:hAnsi="Times New Roman"/>
          <w:color w:val="231F20"/>
          <w:w w:val="105"/>
          <w:sz w:val="20"/>
          <w:szCs w:val="20"/>
        </w:rPr>
        <w:t>ou en faillite ;</w:t>
      </w:r>
    </w:p>
    <w:p w:rsidR="00171B61" w:rsidRPr="00445FA3" w:rsidRDefault="00A63854" w:rsidP="00F00B24">
      <w:pPr>
        <w:pStyle w:val="Sansinterligne"/>
        <w:numPr>
          <w:ilvl w:val="0"/>
          <w:numId w:val="23"/>
        </w:numPr>
        <w:spacing w:line="276" w:lineRule="auto"/>
        <w:ind w:left="567" w:hanging="283"/>
        <w:jc w:val="both"/>
        <w:rPr>
          <w:rFonts w:ascii="Times New Roman" w:hAnsi="Times New Roman"/>
          <w:color w:val="231F20"/>
          <w:w w:val="105"/>
          <w:sz w:val="20"/>
          <w:szCs w:val="20"/>
        </w:rPr>
      </w:pPr>
      <w:r w:rsidRPr="00445FA3">
        <w:rPr>
          <w:rFonts w:ascii="Times New Roman" w:hAnsi="Times New Roman"/>
          <w:color w:val="231F20"/>
          <w:w w:val="105"/>
          <w:sz w:val="20"/>
          <w:szCs w:val="20"/>
        </w:rPr>
        <w:t>Ne</w:t>
      </w:r>
      <w:r w:rsidR="00171B61" w:rsidRPr="00445FA3">
        <w:rPr>
          <w:rFonts w:ascii="Times New Roman" w:hAnsi="Times New Roman"/>
          <w:color w:val="231F20"/>
          <w:spacing w:val="-3"/>
          <w:w w:val="110"/>
          <w:sz w:val="20"/>
          <w:szCs w:val="20"/>
        </w:rPr>
        <w:t xml:space="preserve"> pas être frappé </w:t>
      </w:r>
      <w:r w:rsidR="00171B61" w:rsidRPr="00445FA3">
        <w:rPr>
          <w:rFonts w:ascii="Times New Roman" w:hAnsi="Times New Roman"/>
          <w:color w:val="231F20"/>
          <w:w w:val="110"/>
          <w:sz w:val="20"/>
          <w:szCs w:val="20"/>
        </w:rPr>
        <w:t xml:space="preserve">de l’une des </w:t>
      </w:r>
      <w:r w:rsidR="00171B61" w:rsidRPr="00445FA3">
        <w:rPr>
          <w:rFonts w:ascii="Times New Roman" w:hAnsi="Times New Roman"/>
          <w:color w:val="231F20"/>
          <w:spacing w:val="-3"/>
          <w:w w:val="110"/>
          <w:sz w:val="20"/>
          <w:szCs w:val="20"/>
        </w:rPr>
        <w:t xml:space="preserve">interdictions </w:t>
      </w:r>
      <w:r w:rsidR="00171B61" w:rsidRPr="00445FA3">
        <w:rPr>
          <w:rFonts w:ascii="Times New Roman" w:hAnsi="Times New Roman"/>
          <w:color w:val="231F20"/>
          <w:w w:val="110"/>
          <w:sz w:val="20"/>
          <w:szCs w:val="20"/>
        </w:rPr>
        <w:t xml:space="preserve">ou d’échéances </w:t>
      </w:r>
      <w:r w:rsidR="00171B61" w:rsidRPr="00445FA3">
        <w:rPr>
          <w:rFonts w:ascii="Times New Roman" w:hAnsi="Times New Roman"/>
          <w:color w:val="231F20"/>
          <w:spacing w:val="-3"/>
          <w:w w:val="110"/>
          <w:sz w:val="20"/>
          <w:szCs w:val="20"/>
        </w:rPr>
        <w:t xml:space="preserve">prévues </w:t>
      </w:r>
      <w:r w:rsidR="00171B61" w:rsidRPr="00445FA3">
        <w:rPr>
          <w:rFonts w:ascii="Times New Roman" w:hAnsi="Times New Roman"/>
          <w:color w:val="231F20"/>
          <w:w w:val="110"/>
          <w:sz w:val="20"/>
          <w:szCs w:val="20"/>
        </w:rPr>
        <w:t xml:space="preserve">par les lois </w:t>
      </w:r>
      <w:r w:rsidR="00171B61" w:rsidRPr="00445FA3">
        <w:rPr>
          <w:rFonts w:ascii="Times New Roman" w:hAnsi="Times New Roman"/>
          <w:color w:val="231F20"/>
          <w:spacing w:val="-4"/>
          <w:w w:val="110"/>
          <w:sz w:val="20"/>
          <w:szCs w:val="20"/>
        </w:rPr>
        <w:t xml:space="preserve">et </w:t>
      </w:r>
      <w:r w:rsidR="00171B61" w:rsidRPr="00445FA3">
        <w:rPr>
          <w:rFonts w:ascii="Times New Roman" w:hAnsi="Times New Roman"/>
          <w:color w:val="231F20"/>
          <w:spacing w:val="-3"/>
          <w:w w:val="110"/>
          <w:sz w:val="20"/>
          <w:szCs w:val="20"/>
        </w:rPr>
        <w:t xml:space="preserve">règlements </w:t>
      </w:r>
      <w:r w:rsidR="00171B61" w:rsidRPr="00445FA3">
        <w:rPr>
          <w:rFonts w:ascii="Times New Roman" w:hAnsi="Times New Roman"/>
          <w:color w:val="231F20"/>
          <w:w w:val="110"/>
          <w:sz w:val="20"/>
          <w:szCs w:val="20"/>
        </w:rPr>
        <w:t xml:space="preserve">en </w:t>
      </w:r>
      <w:r w:rsidR="00171B61" w:rsidRPr="00445FA3">
        <w:rPr>
          <w:rFonts w:ascii="Times New Roman" w:hAnsi="Times New Roman"/>
          <w:color w:val="231F20"/>
          <w:spacing w:val="-3"/>
          <w:w w:val="110"/>
          <w:sz w:val="20"/>
          <w:szCs w:val="20"/>
        </w:rPr>
        <w:t>vigueur, aussi</w:t>
      </w:r>
      <w:r w:rsidR="00171B61" w:rsidRPr="00445FA3">
        <w:rPr>
          <w:rFonts w:ascii="Times New Roman" w:hAnsi="Times New Roman"/>
          <w:color w:val="231F20"/>
          <w:w w:val="110"/>
          <w:sz w:val="20"/>
          <w:szCs w:val="20"/>
        </w:rPr>
        <w:t xml:space="preserve"> bien au plan </w:t>
      </w:r>
      <w:r w:rsidR="00171B61" w:rsidRPr="00445FA3">
        <w:rPr>
          <w:rFonts w:ascii="Times New Roman" w:hAnsi="Times New Roman"/>
          <w:color w:val="231F20"/>
          <w:spacing w:val="-3"/>
          <w:w w:val="110"/>
          <w:sz w:val="20"/>
          <w:szCs w:val="20"/>
        </w:rPr>
        <w:t xml:space="preserve">national </w:t>
      </w:r>
      <w:r w:rsidR="00223EF3" w:rsidRPr="00445FA3">
        <w:rPr>
          <w:rFonts w:ascii="Times New Roman" w:hAnsi="Times New Roman"/>
          <w:color w:val="231F20"/>
          <w:spacing w:val="-3"/>
          <w:w w:val="110"/>
          <w:sz w:val="20"/>
          <w:szCs w:val="20"/>
        </w:rPr>
        <w:t>qu’international ;</w:t>
      </w:r>
    </w:p>
    <w:p w:rsidR="00171B61" w:rsidRPr="00445FA3" w:rsidRDefault="00A63854" w:rsidP="00F00B24">
      <w:pPr>
        <w:pStyle w:val="Sansinterligne"/>
        <w:numPr>
          <w:ilvl w:val="0"/>
          <w:numId w:val="23"/>
        </w:numPr>
        <w:spacing w:line="276" w:lineRule="auto"/>
        <w:ind w:left="567" w:hanging="283"/>
        <w:rPr>
          <w:rFonts w:ascii="Times New Roman" w:hAnsi="Times New Roman"/>
          <w:color w:val="231F20"/>
          <w:w w:val="105"/>
          <w:sz w:val="20"/>
          <w:szCs w:val="20"/>
        </w:rPr>
      </w:pPr>
      <w:r w:rsidRPr="00445FA3">
        <w:rPr>
          <w:rFonts w:ascii="Times New Roman" w:hAnsi="Times New Roman"/>
          <w:color w:val="231F20"/>
          <w:spacing w:val="-3"/>
          <w:w w:val="110"/>
          <w:sz w:val="20"/>
          <w:szCs w:val="20"/>
        </w:rPr>
        <w:t>Souscrire</w:t>
      </w:r>
      <w:r w:rsidR="00171B61" w:rsidRPr="00445FA3">
        <w:rPr>
          <w:rFonts w:ascii="Times New Roman" w:hAnsi="Times New Roman"/>
          <w:color w:val="231F20"/>
          <w:w w:val="110"/>
          <w:sz w:val="20"/>
          <w:szCs w:val="20"/>
        </w:rPr>
        <w:t xml:space="preserve"> aux </w:t>
      </w:r>
      <w:r w:rsidR="00171B61" w:rsidRPr="00445FA3">
        <w:rPr>
          <w:rFonts w:ascii="Times New Roman" w:hAnsi="Times New Roman"/>
          <w:color w:val="231F20"/>
          <w:spacing w:val="-3"/>
          <w:w w:val="110"/>
          <w:sz w:val="20"/>
          <w:szCs w:val="20"/>
        </w:rPr>
        <w:t xml:space="preserve">déclarations prévues </w:t>
      </w:r>
      <w:r w:rsidR="00171B61" w:rsidRPr="00445FA3">
        <w:rPr>
          <w:rFonts w:ascii="Times New Roman" w:hAnsi="Times New Roman"/>
          <w:color w:val="231F20"/>
          <w:w w:val="110"/>
          <w:sz w:val="20"/>
          <w:szCs w:val="20"/>
        </w:rPr>
        <w:t xml:space="preserve">par les lois </w:t>
      </w:r>
      <w:r w:rsidR="00171B61" w:rsidRPr="00445FA3">
        <w:rPr>
          <w:rFonts w:ascii="Times New Roman" w:hAnsi="Times New Roman"/>
          <w:color w:val="231F20"/>
          <w:spacing w:val="-4"/>
          <w:w w:val="110"/>
          <w:sz w:val="20"/>
          <w:szCs w:val="20"/>
        </w:rPr>
        <w:t xml:space="preserve">et </w:t>
      </w:r>
      <w:r w:rsidR="00171B61" w:rsidRPr="00445FA3">
        <w:rPr>
          <w:rFonts w:ascii="Times New Roman" w:hAnsi="Times New Roman"/>
          <w:color w:val="231F20"/>
          <w:spacing w:val="-3"/>
          <w:w w:val="110"/>
          <w:sz w:val="20"/>
          <w:szCs w:val="20"/>
        </w:rPr>
        <w:t xml:space="preserve">règlements </w:t>
      </w:r>
      <w:r w:rsidR="00171B61" w:rsidRPr="00445FA3">
        <w:rPr>
          <w:rFonts w:ascii="Times New Roman" w:hAnsi="Times New Roman"/>
          <w:color w:val="231F20"/>
          <w:w w:val="110"/>
          <w:sz w:val="20"/>
          <w:szCs w:val="20"/>
        </w:rPr>
        <w:t xml:space="preserve">en </w:t>
      </w:r>
      <w:r w:rsidR="00171B61" w:rsidRPr="00445FA3">
        <w:rPr>
          <w:rFonts w:ascii="Times New Roman" w:hAnsi="Times New Roman"/>
          <w:color w:val="231F20"/>
          <w:spacing w:val="-3"/>
          <w:w w:val="110"/>
          <w:sz w:val="20"/>
          <w:szCs w:val="20"/>
        </w:rPr>
        <w:t>vigueur.</w:t>
      </w:r>
    </w:p>
    <w:p w:rsidR="00171B61" w:rsidRPr="00445FA3" w:rsidRDefault="00171B61" w:rsidP="00AC7B42">
      <w:pPr>
        <w:pStyle w:val="Sansinterligne"/>
        <w:spacing w:line="276" w:lineRule="auto"/>
        <w:jc w:val="both"/>
        <w:rPr>
          <w:rFonts w:ascii="Times New Roman" w:hAnsi="Times New Roman"/>
          <w:sz w:val="4"/>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4.3. Si l’appel d’offres est restreint, la consultation s’adresse à tous les candidats retenus à l’issue de la procédure de pré-qualification et/ou à ceux retenus dans le cadre de la </w:t>
      </w:r>
      <w:r w:rsidR="00A63854" w:rsidRPr="00445FA3">
        <w:rPr>
          <w:rFonts w:ascii="Times New Roman" w:hAnsi="Times New Roman"/>
          <w:sz w:val="20"/>
          <w:szCs w:val="20"/>
        </w:rPr>
        <w:t>catégorisation préalablement</w:t>
      </w:r>
      <w:r w:rsidRPr="00445FA3">
        <w:rPr>
          <w:rFonts w:ascii="Times New Roman" w:hAnsi="Times New Roman"/>
          <w:sz w:val="20"/>
          <w:szCs w:val="20"/>
        </w:rPr>
        <w:t xml:space="preserve"> indiquée dans l’avis d’appel d’offres et rappelée </w:t>
      </w:r>
      <w:r w:rsidR="00A63854" w:rsidRPr="00445FA3">
        <w:rPr>
          <w:rFonts w:ascii="Times New Roman" w:hAnsi="Times New Roman"/>
          <w:sz w:val="20"/>
          <w:szCs w:val="20"/>
        </w:rPr>
        <w:t>dans le</w:t>
      </w:r>
      <w:r w:rsidRPr="00445FA3">
        <w:rPr>
          <w:rFonts w:ascii="Times New Roman" w:hAnsi="Times New Roman"/>
          <w:sz w:val="20"/>
          <w:szCs w:val="20"/>
        </w:rPr>
        <w:t xml:space="preserve"> RPAO.</w:t>
      </w:r>
    </w:p>
    <w:p w:rsidR="00171B61" w:rsidRPr="00445FA3" w:rsidRDefault="00171B61" w:rsidP="00AC7B42">
      <w:pPr>
        <w:pStyle w:val="Sansinterligne"/>
        <w:spacing w:line="276" w:lineRule="auto"/>
        <w:jc w:val="both"/>
        <w:rPr>
          <w:rFonts w:ascii="Times New Roman" w:hAnsi="Times New Roman"/>
          <w:bCs/>
          <w:sz w:val="8"/>
          <w:szCs w:val="20"/>
        </w:rPr>
      </w:pPr>
      <w:bookmarkStart w:id="8" w:name="_Toc530307909"/>
    </w:p>
    <w:p w:rsidR="00171B61" w:rsidRPr="00445FA3" w:rsidRDefault="00171B61" w:rsidP="00AC7B42">
      <w:pPr>
        <w:pStyle w:val="Sansinterligne"/>
        <w:spacing w:line="276" w:lineRule="auto"/>
        <w:jc w:val="both"/>
        <w:rPr>
          <w:rFonts w:ascii="Times New Roman" w:hAnsi="Times New Roman"/>
          <w:b/>
          <w:bCs/>
          <w:sz w:val="20"/>
          <w:szCs w:val="20"/>
        </w:rPr>
      </w:pPr>
      <w:r w:rsidRPr="00445FA3">
        <w:rPr>
          <w:rFonts w:ascii="Times New Roman" w:hAnsi="Times New Roman"/>
          <w:b/>
          <w:bCs/>
          <w:sz w:val="20"/>
          <w:szCs w:val="20"/>
          <w:u w:val="single"/>
        </w:rPr>
        <w:t>Article 5</w:t>
      </w:r>
      <w:r w:rsidRPr="00445FA3">
        <w:rPr>
          <w:rFonts w:ascii="Times New Roman" w:hAnsi="Times New Roman"/>
          <w:b/>
          <w:bCs/>
          <w:sz w:val="20"/>
          <w:szCs w:val="20"/>
        </w:rPr>
        <w:t xml:space="preserve"> : Matériaux, matériels, fournitures, équipements et services autorisés</w:t>
      </w:r>
      <w:bookmarkEnd w:id="8"/>
    </w:p>
    <w:p w:rsidR="00171B61" w:rsidRPr="00445FA3" w:rsidRDefault="00171B61" w:rsidP="00AC7B42">
      <w:pPr>
        <w:pStyle w:val="Sansinterligne"/>
        <w:spacing w:line="276" w:lineRule="auto"/>
        <w:jc w:val="both"/>
        <w:rPr>
          <w:rFonts w:ascii="Times New Roman" w:hAnsi="Times New Roman"/>
          <w:b/>
          <w:bCs/>
          <w:sz w:val="4"/>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5.1. Les matériaux, les matériels de l’entrepreneur, les fournitures, équipements et services devant être fournis dans le cadre du Marché ne doivent pas provenir le cas échéant, des pays figurant dans la liste prévue dans le RPAO. (Vérifier l’existence de la liste)</w:t>
      </w:r>
    </w:p>
    <w:p w:rsidR="00171B61" w:rsidRPr="00445FA3" w:rsidRDefault="00171B61" w:rsidP="00AC7B42">
      <w:pPr>
        <w:pStyle w:val="Sansinterligne"/>
        <w:spacing w:line="276" w:lineRule="auto"/>
        <w:jc w:val="both"/>
        <w:rPr>
          <w:rFonts w:ascii="Times New Roman" w:hAnsi="Times New Roman"/>
          <w:sz w:val="4"/>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5.2. En vertu de l’article 5.1 ci-dessus, le terme “provenir” désigne le lieu où les biens et services poussent, sont extraits, cultivés, produits ou fabriqués, transformés, assemblés ou importés.</w:t>
      </w:r>
    </w:p>
    <w:p w:rsidR="00171B61" w:rsidRPr="00445FA3" w:rsidRDefault="00171B61" w:rsidP="00AC7B42">
      <w:pPr>
        <w:pStyle w:val="Sansinterligne"/>
        <w:spacing w:line="276" w:lineRule="auto"/>
        <w:jc w:val="both"/>
        <w:rPr>
          <w:rFonts w:ascii="Times New Roman" w:hAnsi="Times New Roman"/>
          <w:bCs/>
          <w:sz w:val="4"/>
          <w:szCs w:val="20"/>
        </w:rPr>
      </w:pPr>
      <w:bookmarkStart w:id="9" w:name="_Toc530307910"/>
    </w:p>
    <w:p w:rsidR="00171B61" w:rsidRPr="00445FA3" w:rsidRDefault="00171B61" w:rsidP="00AC7B42">
      <w:pPr>
        <w:pStyle w:val="Sansinterligne"/>
        <w:spacing w:line="276" w:lineRule="auto"/>
        <w:jc w:val="both"/>
        <w:rPr>
          <w:rFonts w:ascii="Times New Roman" w:hAnsi="Times New Roman"/>
          <w:b/>
          <w:bCs/>
          <w:sz w:val="20"/>
          <w:szCs w:val="20"/>
        </w:rPr>
      </w:pPr>
      <w:r w:rsidRPr="00445FA3">
        <w:rPr>
          <w:rFonts w:ascii="Times New Roman" w:hAnsi="Times New Roman"/>
          <w:b/>
          <w:bCs/>
          <w:sz w:val="20"/>
          <w:szCs w:val="20"/>
          <w:u w:val="single"/>
        </w:rPr>
        <w:t>Article 6</w:t>
      </w:r>
      <w:r w:rsidRPr="00445FA3">
        <w:rPr>
          <w:rFonts w:ascii="Times New Roman" w:hAnsi="Times New Roman"/>
          <w:b/>
          <w:bCs/>
          <w:sz w:val="20"/>
          <w:szCs w:val="20"/>
        </w:rPr>
        <w:t xml:space="preserve"> : Documents établissant </w:t>
      </w:r>
      <w:r w:rsidR="00A63854" w:rsidRPr="00445FA3">
        <w:rPr>
          <w:rFonts w:ascii="Times New Roman" w:hAnsi="Times New Roman"/>
          <w:b/>
          <w:bCs/>
          <w:sz w:val="20"/>
          <w:szCs w:val="20"/>
        </w:rPr>
        <w:t>la qualification</w:t>
      </w:r>
      <w:r w:rsidRPr="00445FA3">
        <w:rPr>
          <w:rFonts w:ascii="Times New Roman" w:hAnsi="Times New Roman"/>
          <w:b/>
          <w:bCs/>
          <w:sz w:val="20"/>
          <w:szCs w:val="20"/>
        </w:rPr>
        <w:t xml:space="preserve"> du Soumissionnaire</w:t>
      </w:r>
      <w:bookmarkEnd w:id="9"/>
    </w:p>
    <w:p w:rsidR="00171B61" w:rsidRPr="00445FA3" w:rsidRDefault="00171B61" w:rsidP="00AC7B42">
      <w:pPr>
        <w:pStyle w:val="Sansinterligne"/>
        <w:spacing w:line="276" w:lineRule="auto"/>
        <w:jc w:val="both"/>
        <w:rPr>
          <w:rFonts w:ascii="Times New Roman" w:hAnsi="Times New Roman"/>
          <w:b/>
          <w:bCs/>
          <w:sz w:val="6"/>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6.1. Les soumissionnaires doivent, comme partie intégrante de leur offre:</w:t>
      </w:r>
    </w:p>
    <w:p w:rsidR="00171B61" w:rsidRPr="00445FA3" w:rsidRDefault="00A63854" w:rsidP="00F00B24">
      <w:pPr>
        <w:pStyle w:val="Sansinterligne"/>
        <w:numPr>
          <w:ilvl w:val="0"/>
          <w:numId w:val="24"/>
        </w:numPr>
        <w:spacing w:line="276" w:lineRule="auto"/>
        <w:jc w:val="both"/>
        <w:rPr>
          <w:rFonts w:ascii="Times New Roman" w:hAnsi="Times New Roman"/>
          <w:sz w:val="20"/>
          <w:szCs w:val="20"/>
        </w:rPr>
      </w:pPr>
      <w:r w:rsidRPr="00445FA3">
        <w:rPr>
          <w:rFonts w:ascii="Times New Roman" w:hAnsi="Times New Roman"/>
          <w:sz w:val="20"/>
          <w:szCs w:val="20"/>
        </w:rPr>
        <w:lastRenderedPageBreak/>
        <w:t>Produire</w:t>
      </w:r>
      <w:r w:rsidR="00171B61" w:rsidRPr="00445FA3">
        <w:rPr>
          <w:rFonts w:ascii="Times New Roman" w:hAnsi="Times New Roman"/>
          <w:sz w:val="20"/>
          <w:szCs w:val="20"/>
        </w:rPr>
        <w:t xml:space="preserve"> un pouvoir habilitant le signataire de la soumission à engager le soumissionnaire;</w:t>
      </w:r>
    </w:p>
    <w:p w:rsidR="00171B61" w:rsidRPr="00445FA3" w:rsidRDefault="00171B61" w:rsidP="00F00B24">
      <w:pPr>
        <w:pStyle w:val="Sansinterligne"/>
        <w:numPr>
          <w:ilvl w:val="0"/>
          <w:numId w:val="24"/>
        </w:numPr>
        <w:spacing w:line="276" w:lineRule="auto"/>
        <w:jc w:val="both"/>
        <w:rPr>
          <w:rFonts w:ascii="Times New Roman" w:hAnsi="Times New Roman"/>
          <w:sz w:val="20"/>
          <w:szCs w:val="20"/>
        </w:rPr>
      </w:pPr>
      <w:r w:rsidRPr="00445FA3">
        <w:rPr>
          <w:rFonts w:ascii="Times New Roman" w:hAnsi="Times New Roman"/>
          <w:sz w:val="20"/>
          <w:szCs w:val="20"/>
        </w:rPr>
        <w:t>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rsidR="00171B61" w:rsidRPr="00445FA3" w:rsidRDefault="00171B61" w:rsidP="00AC7B42">
      <w:pPr>
        <w:pStyle w:val="Sansinterligne"/>
        <w:spacing w:line="276" w:lineRule="auto"/>
        <w:jc w:val="both"/>
        <w:rPr>
          <w:rFonts w:ascii="Times New Roman" w:hAnsi="Times New Roman"/>
          <w:sz w:val="4"/>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Les informations relatives aux points suivants sont exigées le cas échéant:</w:t>
      </w:r>
    </w:p>
    <w:p w:rsidR="00171B61" w:rsidRPr="00445FA3" w:rsidRDefault="00171B61" w:rsidP="00F00B24">
      <w:pPr>
        <w:pStyle w:val="Sansinterligne"/>
        <w:numPr>
          <w:ilvl w:val="0"/>
          <w:numId w:val="25"/>
        </w:numPr>
        <w:spacing w:line="276" w:lineRule="auto"/>
        <w:ind w:left="426" w:hanging="66"/>
        <w:rPr>
          <w:rFonts w:ascii="Times New Roman" w:hAnsi="Times New Roman"/>
        </w:rPr>
      </w:pPr>
      <w:r w:rsidRPr="00445FA3">
        <w:rPr>
          <w:rFonts w:ascii="Times New Roman" w:hAnsi="Times New Roman"/>
        </w:rPr>
        <w:t xml:space="preserve">La production de l’extrait des bilans certifiés faisant ressortir </w:t>
      </w:r>
      <w:r w:rsidR="00A63854" w:rsidRPr="00445FA3">
        <w:rPr>
          <w:rFonts w:ascii="Times New Roman" w:hAnsi="Times New Roman"/>
        </w:rPr>
        <w:t>le chiffre</w:t>
      </w:r>
      <w:r w:rsidRPr="00445FA3">
        <w:rPr>
          <w:rFonts w:ascii="Times New Roman" w:hAnsi="Times New Roman"/>
        </w:rPr>
        <w:t xml:space="preserve"> d’affaires et les résultats ;</w:t>
      </w:r>
    </w:p>
    <w:p w:rsidR="00171B61" w:rsidRPr="00445FA3" w:rsidRDefault="00171B61" w:rsidP="00F00B24">
      <w:pPr>
        <w:pStyle w:val="Sansinterligne"/>
        <w:numPr>
          <w:ilvl w:val="0"/>
          <w:numId w:val="25"/>
        </w:numPr>
        <w:spacing w:line="276" w:lineRule="auto"/>
        <w:ind w:left="426" w:hanging="66"/>
        <w:rPr>
          <w:rFonts w:ascii="Times New Roman" w:hAnsi="Times New Roman"/>
        </w:rPr>
      </w:pPr>
      <w:r w:rsidRPr="00445FA3">
        <w:rPr>
          <w:rFonts w:ascii="Times New Roman" w:hAnsi="Times New Roman"/>
          <w:spacing w:val="2"/>
          <w:sz w:val="20"/>
          <w:szCs w:val="20"/>
        </w:rPr>
        <w:t>Accè</w:t>
      </w:r>
      <w:r w:rsidRPr="00445FA3">
        <w:rPr>
          <w:rFonts w:ascii="Times New Roman" w:hAnsi="Times New Roman"/>
          <w:sz w:val="20"/>
          <w:szCs w:val="20"/>
        </w:rPr>
        <w:t xml:space="preserve">s à </w:t>
      </w:r>
      <w:r w:rsidRPr="00445FA3">
        <w:rPr>
          <w:rFonts w:ascii="Times New Roman" w:hAnsi="Times New Roman"/>
          <w:spacing w:val="2"/>
          <w:sz w:val="20"/>
          <w:szCs w:val="20"/>
        </w:rPr>
        <w:t>un</w:t>
      </w:r>
      <w:r w:rsidRPr="00445FA3">
        <w:rPr>
          <w:rFonts w:ascii="Times New Roman" w:hAnsi="Times New Roman"/>
          <w:sz w:val="20"/>
          <w:szCs w:val="20"/>
        </w:rPr>
        <w:t xml:space="preserve">e </w:t>
      </w:r>
      <w:r w:rsidRPr="00445FA3">
        <w:rPr>
          <w:rFonts w:ascii="Times New Roman" w:hAnsi="Times New Roman"/>
          <w:spacing w:val="2"/>
          <w:sz w:val="20"/>
          <w:szCs w:val="20"/>
        </w:rPr>
        <w:t>lign</w:t>
      </w:r>
      <w:r w:rsidRPr="00445FA3">
        <w:rPr>
          <w:rFonts w:ascii="Times New Roman" w:hAnsi="Times New Roman"/>
          <w:sz w:val="20"/>
          <w:szCs w:val="20"/>
        </w:rPr>
        <w:t xml:space="preserve">e </w:t>
      </w:r>
      <w:r w:rsidRPr="00445FA3">
        <w:rPr>
          <w:rFonts w:ascii="Times New Roman" w:hAnsi="Times New Roman"/>
          <w:spacing w:val="2"/>
          <w:sz w:val="20"/>
          <w:szCs w:val="20"/>
        </w:rPr>
        <w:t>d</w:t>
      </w:r>
      <w:r w:rsidRPr="00445FA3">
        <w:rPr>
          <w:rFonts w:ascii="Times New Roman" w:hAnsi="Times New Roman"/>
          <w:sz w:val="20"/>
          <w:szCs w:val="20"/>
        </w:rPr>
        <w:t xml:space="preserve">e </w:t>
      </w:r>
      <w:r w:rsidRPr="00445FA3">
        <w:rPr>
          <w:rFonts w:ascii="Times New Roman" w:hAnsi="Times New Roman"/>
          <w:spacing w:val="2"/>
          <w:sz w:val="20"/>
          <w:szCs w:val="20"/>
        </w:rPr>
        <w:t>crédi</w:t>
      </w:r>
      <w:r w:rsidRPr="00445FA3">
        <w:rPr>
          <w:rFonts w:ascii="Times New Roman" w:hAnsi="Times New Roman"/>
          <w:sz w:val="20"/>
          <w:szCs w:val="20"/>
        </w:rPr>
        <w:t xml:space="preserve">t </w:t>
      </w:r>
      <w:r w:rsidRPr="00445FA3">
        <w:rPr>
          <w:rFonts w:ascii="Times New Roman" w:hAnsi="Times New Roman"/>
          <w:spacing w:val="2"/>
          <w:sz w:val="20"/>
          <w:szCs w:val="20"/>
        </w:rPr>
        <w:t>o</w:t>
      </w:r>
      <w:r w:rsidRPr="00445FA3">
        <w:rPr>
          <w:rFonts w:ascii="Times New Roman" w:hAnsi="Times New Roman"/>
          <w:sz w:val="20"/>
          <w:szCs w:val="20"/>
        </w:rPr>
        <w:t xml:space="preserve">u </w:t>
      </w:r>
      <w:r w:rsidRPr="00445FA3">
        <w:rPr>
          <w:rFonts w:ascii="Times New Roman" w:hAnsi="Times New Roman"/>
          <w:spacing w:val="2"/>
          <w:sz w:val="20"/>
          <w:szCs w:val="20"/>
        </w:rPr>
        <w:t xml:space="preserve">disposition </w:t>
      </w:r>
      <w:r w:rsidRPr="00445FA3">
        <w:rPr>
          <w:rFonts w:ascii="Times New Roman" w:hAnsi="Times New Roman"/>
          <w:sz w:val="20"/>
          <w:szCs w:val="20"/>
        </w:rPr>
        <w:t>d’autres ressources financières;</w:t>
      </w:r>
    </w:p>
    <w:p w:rsidR="00171B61" w:rsidRPr="00445FA3" w:rsidRDefault="00A63854" w:rsidP="00F00B24">
      <w:pPr>
        <w:pStyle w:val="Sansinterligne"/>
        <w:numPr>
          <w:ilvl w:val="0"/>
          <w:numId w:val="25"/>
        </w:numPr>
        <w:spacing w:line="276" w:lineRule="auto"/>
        <w:ind w:left="426" w:hanging="66"/>
        <w:rPr>
          <w:rFonts w:ascii="Times New Roman" w:hAnsi="Times New Roman"/>
        </w:rPr>
      </w:pPr>
      <w:r w:rsidRPr="00445FA3">
        <w:rPr>
          <w:rFonts w:ascii="Times New Roman" w:hAnsi="Times New Roman"/>
          <w:spacing w:val="5"/>
          <w:sz w:val="20"/>
          <w:szCs w:val="20"/>
        </w:rPr>
        <w:t>Le</w:t>
      </w:r>
      <w:r w:rsidRPr="00445FA3">
        <w:rPr>
          <w:rFonts w:ascii="Times New Roman" w:hAnsi="Times New Roman"/>
          <w:sz w:val="20"/>
          <w:szCs w:val="20"/>
        </w:rPr>
        <w:t>s marchés</w:t>
      </w:r>
      <w:r w:rsidR="00171B61" w:rsidRPr="00445FA3">
        <w:rPr>
          <w:rFonts w:ascii="Times New Roman" w:hAnsi="Times New Roman"/>
          <w:spacing w:val="5"/>
          <w:sz w:val="20"/>
          <w:szCs w:val="20"/>
        </w:rPr>
        <w:t xml:space="preserve"> exécutés ; </w:t>
      </w:r>
    </w:p>
    <w:p w:rsidR="00171B61" w:rsidRPr="00445FA3" w:rsidRDefault="00171B61" w:rsidP="00F00B24">
      <w:pPr>
        <w:pStyle w:val="Sansinterligne"/>
        <w:numPr>
          <w:ilvl w:val="0"/>
          <w:numId w:val="25"/>
        </w:numPr>
        <w:spacing w:line="276" w:lineRule="auto"/>
        <w:ind w:left="426" w:hanging="66"/>
        <w:rPr>
          <w:rFonts w:ascii="Times New Roman" w:hAnsi="Times New Roman"/>
        </w:rPr>
      </w:pPr>
      <w:r w:rsidRPr="00445FA3">
        <w:rPr>
          <w:rFonts w:ascii="Times New Roman" w:hAnsi="Times New Roman"/>
          <w:sz w:val="20"/>
          <w:szCs w:val="20"/>
        </w:rPr>
        <w:t xml:space="preserve">la liste du personnel clé; </w:t>
      </w:r>
    </w:p>
    <w:p w:rsidR="00171B61" w:rsidRPr="00445FA3" w:rsidRDefault="00171B61" w:rsidP="00F00B24">
      <w:pPr>
        <w:pStyle w:val="Sansinterligne"/>
        <w:numPr>
          <w:ilvl w:val="0"/>
          <w:numId w:val="25"/>
        </w:numPr>
        <w:spacing w:line="276" w:lineRule="auto"/>
        <w:ind w:left="426" w:hanging="66"/>
        <w:rPr>
          <w:rFonts w:ascii="Times New Roman" w:hAnsi="Times New Roman"/>
        </w:rPr>
      </w:pPr>
      <w:r w:rsidRPr="00445FA3">
        <w:rPr>
          <w:rFonts w:ascii="Times New Roman" w:hAnsi="Times New Roman"/>
          <w:sz w:val="20"/>
          <w:szCs w:val="20"/>
        </w:rPr>
        <w:t>La disponibilité du matériel indispensable ;</w:t>
      </w:r>
    </w:p>
    <w:p w:rsidR="00171B61" w:rsidRPr="00445FA3" w:rsidRDefault="00171B61" w:rsidP="00F00B24">
      <w:pPr>
        <w:pStyle w:val="Sansinterligne"/>
        <w:numPr>
          <w:ilvl w:val="0"/>
          <w:numId w:val="25"/>
        </w:numPr>
        <w:spacing w:line="276" w:lineRule="auto"/>
        <w:ind w:left="426" w:hanging="66"/>
        <w:rPr>
          <w:rFonts w:ascii="Times New Roman" w:hAnsi="Times New Roman"/>
        </w:rPr>
      </w:pPr>
      <w:r w:rsidRPr="00445FA3">
        <w:rPr>
          <w:rFonts w:ascii="Times New Roman" w:hAnsi="Times New Roman"/>
          <w:sz w:val="20"/>
          <w:szCs w:val="20"/>
        </w:rPr>
        <w:t>Le Certificat de catégorisation pour les prestataires de BTP, le cas échéant.</w:t>
      </w:r>
    </w:p>
    <w:p w:rsidR="00171B61" w:rsidRPr="00445FA3" w:rsidRDefault="00171B61" w:rsidP="00AC7B42">
      <w:pPr>
        <w:pStyle w:val="Sansinterligne"/>
        <w:spacing w:line="276" w:lineRule="auto"/>
        <w:jc w:val="both"/>
        <w:rPr>
          <w:rFonts w:ascii="Times New Roman" w:hAnsi="Times New Roman"/>
          <w:sz w:val="6"/>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6.2. </w:t>
      </w:r>
      <w:r w:rsidRPr="00445FA3">
        <w:rPr>
          <w:rFonts w:ascii="Times New Roman" w:hAnsi="Times New Roman"/>
          <w:spacing w:val="4"/>
          <w:sz w:val="20"/>
          <w:szCs w:val="20"/>
        </w:rPr>
        <w:t>Le</w:t>
      </w:r>
      <w:r w:rsidRPr="00445FA3">
        <w:rPr>
          <w:rFonts w:ascii="Times New Roman" w:hAnsi="Times New Roman"/>
          <w:sz w:val="20"/>
          <w:szCs w:val="20"/>
        </w:rPr>
        <w:t xml:space="preserve">s </w:t>
      </w:r>
      <w:r w:rsidRPr="00445FA3">
        <w:rPr>
          <w:rFonts w:ascii="Times New Roman" w:hAnsi="Times New Roman"/>
          <w:spacing w:val="4"/>
          <w:sz w:val="20"/>
          <w:szCs w:val="20"/>
        </w:rPr>
        <w:t>soumission</w:t>
      </w:r>
      <w:r w:rsidRPr="00445FA3">
        <w:rPr>
          <w:rFonts w:ascii="Times New Roman" w:hAnsi="Times New Roman"/>
          <w:sz w:val="20"/>
          <w:szCs w:val="20"/>
        </w:rPr>
        <w:t xml:space="preserve">s </w:t>
      </w:r>
      <w:r w:rsidRPr="00445FA3">
        <w:rPr>
          <w:rFonts w:ascii="Times New Roman" w:hAnsi="Times New Roman"/>
          <w:spacing w:val="4"/>
          <w:sz w:val="20"/>
          <w:szCs w:val="20"/>
        </w:rPr>
        <w:t>présentée</w:t>
      </w:r>
      <w:r w:rsidRPr="00445FA3">
        <w:rPr>
          <w:rFonts w:ascii="Times New Roman" w:hAnsi="Times New Roman"/>
          <w:sz w:val="20"/>
          <w:szCs w:val="20"/>
        </w:rPr>
        <w:t xml:space="preserve">s </w:t>
      </w:r>
      <w:r w:rsidRPr="00445FA3">
        <w:rPr>
          <w:rFonts w:ascii="Times New Roman" w:hAnsi="Times New Roman"/>
          <w:spacing w:val="4"/>
          <w:sz w:val="20"/>
          <w:szCs w:val="20"/>
        </w:rPr>
        <w:t>pa</w:t>
      </w:r>
      <w:r w:rsidRPr="00445FA3">
        <w:rPr>
          <w:rFonts w:ascii="Times New Roman" w:hAnsi="Times New Roman"/>
          <w:sz w:val="20"/>
          <w:szCs w:val="20"/>
        </w:rPr>
        <w:t xml:space="preserve">r </w:t>
      </w:r>
      <w:r w:rsidRPr="00445FA3">
        <w:rPr>
          <w:rFonts w:ascii="Times New Roman" w:hAnsi="Times New Roman"/>
          <w:spacing w:val="4"/>
          <w:sz w:val="20"/>
          <w:szCs w:val="20"/>
        </w:rPr>
        <w:t>deu</w:t>
      </w:r>
      <w:r w:rsidRPr="00445FA3">
        <w:rPr>
          <w:rFonts w:ascii="Times New Roman" w:hAnsi="Times New Roman"/>
          <w:sz w:val="20"/>
          <w:szCs w:val="20"/>
        </w:rPr>
        <w:t xml:space="preserve">x </w:t>
      </w:r>
      <w:r w:rsidRPr="00445FA3">
        <w:rPr>
          <w:rFonts w:ascii="Times New Roman" w:hAnsi="Times New Roman"/>
          <w:spacing w:val="4"/>
          <w:sz w:val="20"/>
          <w:szCs w:val="20"/>
        </w:rPr>
        <w:t xml:space="preserve">ou </w:t>
      </w:r>
      <w:r w:rsidRPr="00445FA3">
        <w:rPr>
          <w:rFonts w:ascii="Times New Roman" w:hAnsi="Times New Roman"/>
          <w:sz w:val="20"/>
          <w:szCs w:val="20"/>
        </w:rPr>
        <w:t>plusieurs entrepreneurs groupés (</w:t>
      </w:r>
      <w:r w:rsidR="00A63854" w:rsidRPr="00445FA3">
        <w:rPr>
          <w:rFonts w:ascii="Times New Roman" w:hAnsi="Times New Roman"/>
          <w:sz w:val="20"/>
          <w:szCs w:val="20"/>
        </w:rPr>
        <w:t>cotraitance</w:t>
      </w:r>
      <w:r w:rsidRPr="00445FA3">
        <w:rPr>
          <w:rFonts w:ascii="Times New Roman" w:hAnsi="Times New Roman"/>
          <w:sz w:val="20"/>
          <w:szCs w:val="20"/>
        </w:rPr>
        <w:t>) doivent satisfaire aux conditions suivantes:</w:t>
      </w:r>
    </w:p>
    <w:p w:rsidR="00171B61" w:rsidRPr="00445FA3" w:rsidRDefault="00171B61" w:rsidP="00F00B24">
      <w:pPr>
        <w:pStyle w:val="Sansinterligne"/>
        <w:numPr>
          <w:ilvl w:val="0"/>
          <w:numId w:val="26"/>
        </w:numPr>
        <w:spacing w:line="276" w:lineRule="auto"/>
        <w:jc w:val="both"/>
        <w:rPr>
          <w:rFonts w:ascii="Times New Roman" w:hAnsi="Times New Roman"/>
          <w:sz w:val="20"/>
          <w:szCs w:val="20"/>
        </w:rPr>
      </w:pPr>
      <w:r w:rsidRPr="00445FA3">
        <w:rPr>
          <w:rFonts w:ascii="Times New Roman" w:hAnsi="Times New Roman"/>
          <w:spacing w:val="5"/>
          <w:sz w:val="20"/>
          <w:szCs w:val="20"/>
        </w:rPr>
        <w:t>L’offr</w:t>
      </w:r>
      <w:r w:rsidRPr="00445FA3">
        <w:rPr>
          <w:rFonts w:ascii="Times New Roman" w:hAnsi="Times New Roman"/>
          <w:sz w:val="20"/>
          <w:szCs w:val="20"/>
        </w:rPr>
        <w:t xml:space="preserve">e </w:t>
      </w:r>
      <w:r w:rsidRPr="00445FA3">
        <w:rPr>
          <w:rFonts w:ascii="Times New Roman" w:hAnsi="Times New Roman"/>
          <w:spacing w:val="5"/>
          <w:sz w:val="20"/>
          <w:szCs w:val="20"/>
        </w:rPr>
        <w:t>devr</w:t>
      </w:r>
      <w:r w:rsidRPr="00445FA3">
        <w:rPr>
          <w:rFonts w:ascii="Times New Roman" w:hAnsi="Times New Roman"/>
          <w:sz w:val="20"/>
          <w:szCs w:val="20"/>
        </w:rPr>
        <w:t xml:space="preserve">a </w:t>
      </w:r>
      <w:r w:rsidRPr="00445FA3">
        <w:rPr>
          <w:rFonts w:ascii="Times New Roman" w:hAnsi="Times New Roman"/>
          <w:spacing w:val="5"/>
          <w:sz w:val="20"/>
          <w:szCs w:val="20"/>
        </w:rPr>
        <w:t>inclur</w:t>
      </w:r>
      <w:r w:rsidRPr="00445FA3">
        <w:rPr>
          <w:rFonts w:ascii="Times New Roman" w:hAnsi="Times New Roman"/>
          <w:sz w:val="20"/>
          <w:szCs w:val="20"/>
        </w:rPr>
        <w:t xml:space="preserve">e </w:t>
      </w:r>
      <w:r w:rsidRPr="00445FA3">
        <w:rPr>
          <w:rFonts w:ascii="Times New Roman" w:hAnsi="Times New Roman"/>
          <w:spacing w:val="5"/>
          <w:sz w:val="20"/>
          <w:szCs w:val="20"/>
        </w:rPr>
        <w:t>pou</w:t>
      </w:r>
      <w:r w:rsidRPr="00445FA3">
        <w:rPr>
          <w:rFonts w:ascii="Times New Roman" w:hAnsi="Times New Roman"/>
          <w:sz w:val="20"/>
          <w:szCs w:val="20"/>
        </w:rPr>
        <w:t xml:space="preserve">r </w:t>
      </w:r>
      <w:r w:rsidRPr="00445FA3">
        <w:rPr>
          <w:rFonts w:ascii="Times New Roman" w:hAnsi="Times New Roman"/>
          <w:spacing w:val="5"/>
          <w:sz w:val="20"/>
          <w:szCs w:val="20"/>
        </w:rPr>
        <w:t>chacun</w:t>
      </w:r>
      <w:r w:rsidRPr="00445FA3">
        <w:rPr>
          <w:rFonts w:ascii="Times New Roman" w:hAnsi="Times New Roman"/>
          <w:sz w:val="20"/>
          <w:szCs w:val="20"/>
        </w:rPr>
        <w:t xml:space="preserve">e </w:t>
      </w:r>
      <w:r w:rsidRPr="00445FA3">
        <w:rPr>
          <w:rFonts w:ascii="Times New Roman" w:hAnsi="Times New Roman"/>
          <w:spacing w:val="5"/>
          <w:sz w:val="20"/>
          <w:szCs w:val="20"/>
        </w:rPr>
        <w:t xml:space="preserve">des </w:t>
      </w:r>
      <w:r w:rsidRPr="00445FA3">
        <w:rPr>
          <w:rFonts w:ascii="Times New Roman" w:hAnsi="Times New Roman"/>
          <w:sz w:val="20"/>
          <w:szCs w:val="20"/>
        </w:rPr>
        <w:t xml:space="preserve">entreprises, tous les renseignements énumérés à l’article 6.1 ci-dessus. Le RPAO devra préciser les informations à fournir par le groupement </w:t>
      </w:r>
      <w:r w:rsidRPr="00445FA3">
        <w:rPr>
          <w:rFonts w:ascii="Times New Roman" w:hAnsi="Times New Roman"/>
          <w:spacing w:val="5"/>
          <w:sz w:val="20"/>
          <w:szCs w:val="20"/>
        </w:rPr>
        <w:t>e</w:t>
      </w:r>
      <w:r w:rsidRPr="00445FA3">
        <w:rPr>
          <w:rFonts w:ascii="Times New Roman" w:hAnsi="Times New Roman"/>
          <w:sz w:val="20"/>
          <w:szCs w:val="20"/>
        </w:rPr>
        <w:t xml:space="preserve">t </w:t>
      </w:r>
      <w:r w:rsidRPr="00445FA3">
        <w:rPr>
          <w:rFonts w:ascii="Times New Roman" w:hAnsi="Times New Roman"/>
          <w:spacing w:val="5"/>
          <w:sz w:val="20"/>
          <w:szCs w:val="20"/>
        </w:rPr>
        <w:t>celle</w:t>
      </w:r>
      <w:r w:rsidRPr="00445FA3">
        <w:rPr>
          <w:rFonts w:ascii="Times New Roman" w:hAnsi="Times New Roman"/>
          <w:sz w:val="20"/>
          <w:szCs w:val="20"/>
        </w:rPr>
        <w:t xml:space="preserve">s à </w:t>
      </w:r>
      <w:r w:rsidRPr="00445FA3">
        <w:rPr>
          <w:rFonts w:ascii="Times New Roman" w:hAnsi="Times New Roman"/>
          <w:spacing w:val="5"/>
          <w:sz w:val="20"/>
          <w:szCs w:val="20"/>
        </w:rPr>
        <w:t>fourni</w:t>
      </w:r>
      <w:r w:rsidRPr="00445FA3">
        <w:rPr>
          <w:rFonts w:ascii="Times New Roman" w:hAnsi="Times New Roman"/>
          <w:sz w:val="20"/>
          <w:szCs w:val="20"/>
        </w:rPr>
        <w:t xml:space="preserve">r </w:t>
      </w:r>
      <w:r w:rsidRPr="00445FA3">
        <w:rPr>
          <w:rFonts w:ascii="Times New Roman" w:hAnsi="Times New Roman"/>
          <w:spacing w:val="5"/>
          <w:sz w:val="20"/>
          <w:szCs w:val="20"/>
        </w:rPr>
        <w:t>pa</w:t>
      </w:r>
      <w:r w:rsidRPr="00445FA3">
        <w:rPr>
          <w:rFonts w:ascii="Times New Roman" w:hAnsi="Times New Roman"/>
          <w:sz w:val="20"/>
          <w:szCs w:val="20"/>
        </w:rPr>
        <w:t xml:space="preserve">r </w:t>
      </w:r>
      <w:r w:rsidRPr="00445FA3">
        <w:rPr>
          <w:rFonts w:ascii="Times New Roman" w:hAnsi="Times New Roman"/>
          <w:spacing w:val="5"/>
          <w:sz w:val="20"/>
          <w:szCs w:val="20"/>
        </w:rPr>
        <w:t>chaqu</w:t>
      </w:r>
      <w:r w:rsidRPr="00445FA3">
        <w:rPr>
          <w:rFonts w:ascii="Times New Roman" w:hAnsi="Times New Roman"/>
          <w:sz w:val="20"/>
          <w:szCs w:val="20"/>
        </w:rPr>
        <w:t xml:space="preserve">e </w:t>
      </w:r>
      <w:r w:rsidRPr="00445FA3">
        <w:rPr>
          <w:rFonts w:ascii="Times New Roman" w:hAnsi="Times New Roman"/>
          <w:spacing w:val="5"/>
          <w:sz w:val="20"/>
          <w:szCs w:val="20"/>
        </w:rPr>
        <w:t>membr</w:t>
      </w:r>
      <w:r w:rsidRPr="00445FA3">
        <w:rPr>
          <w:rFonts w:ascii="Times New Roman" w:hAnsi="Times New Roman"/>
          <w:sz w:val="20"/>
          <w:szCs w:val="20"/>
        </w:rPr>
        <w:t xml:space="preserve">e </w:t>
      </w:r>
      <w:r w:rsidRPr="00445FA3">
        <w:rPr>
          <w:rFonts w:ascii="Times New Roman" w:hAnsi="Times New Roman"/>
          <w:spacing w:val="5"/>
          <w:sz w:val="20"/>
          <w:szCs w:val="20"/>
        </w:rPr>
        <w:t xml:space="preserve">du </w:t>
      </w:r>
      <w:r w:rsidRPr="00445FA3">
        <w:rPr>
          <w:rFonts w:ascii="Times New Roman" w:hAnsi="Times New Roman"/>
          <w:sz w:val="20"/>
          <w:szCs w:val="20"/>
        </w:rPr>
        <w:t>groupement;</w:t>
      </w:r>
    </w:p>
    <w:p w:rsidR="00171B61" w:rsidRPr="00445FA3" w:rsidRDefault="00171B61" w:rsidP="00F00B24">
      <w:pPr>
        <w:pStyle w:val="Sansinterligne"/>
        <w:numPr>
          <w:ilvl w:val="0"/>
          <w:numId w:val="26"/>
        </w:numPr>
        <w:spacing w:line="276" w:lineRule="auto"/>
        <w:jc w:val="both"/>
        <w:rPr>
          <w:rFonts w:ascii="Times New Roman" w:hAnsi="Times New Roman"/>
          <w:sz w:val="20"/>
          <w:szCs w:val="20"/>
        </w:rPr>
      </w:pPr>
      <w:r w:rsidRPr="00445FA3">
        <w:rPr>
          <w:rFonts w:ascii="Times New Roman" w:hAnsi="Times New Roman"/>
          <w:sz w:val="20"/>
          <w:szCs w:val="20"/>
        </w:rPr>
        <w:t>L’offre et le marché doivent être signés de façon à obliger tous les membres du groupement;</w:t>
      </w:r>
    </w:p>
    <w:p w:rsidR="00171B61" w:rsidRPr="00445FA3" w:rsidRDefault="00171B61" w:rsidP="00F00B24">
      <w:pPr>
        <w:pStyle w:val="Sansinterligne"/>
        <w:numPr>
          <w:ilvl w:val="0"/>
          <w:numId w:val="26"/>
        </w:numPr>
        <w:spacing w:line="276" w:lineRule="auto"/>
        <w:jc w:val="both"/>
        <w:rPr>
          <w:rFonts w:ascii="Times New Roman" w:hAnsi="Times New Roman"/>
          <w:sz w:val="20"/>
          <w:szCs w:val="20"/>
        </w:rPr>
      </w:pPr>
      <w:r w:rsidRPr="00445FA3">
        <w:rPr>
          <w:rFonts w:ascii="Times New Roman" w:hAnsi="Times New Roman"/>
          <w:sz w:val="20"/>
          <w:szCs w:val="20"/>
        </w:rPr>
        <w:t>La nature du groupement (conjoint ou solidaire tel que requis dans le RPAO) doit être précisée et justifiée par la production d’une copie de l’accord de groupement en bonne et due forme;</w:t>
      </w:r>
    </w:p>
    <w:p w:rsidR="00171B61" w:rsidRPr="00445FA3" w:rsidRDefault="00171B61" w:rsidP="00F00B24">
      <w:pPr>
        <w:pStyle w:val="Sansinterligne"/>
        <w:numPr>
          <w:ilvl w:val="0"/>
          <w:numId w:val="26"/>
        </w:numPr>
        <w:spacing w:line="276" w:lineRule="auto"/>
        <w:jc w:val="both"/>
        <w:rPr>
          <w:rFonts w:ascii="Times New Roman" w:hAnsi="Times New Roman"/>
          <w:sz w:val="20"/>
          <w:szCs w:val="20"/>
        </w:rPr>
      </w:pPr>
      <w:r w:rsidRPr="00445FA3">
        <w:rPr>
          <w:rFonts w:ascii="Times New Roman" w:hAnsi="Times New Roman"/>
          <w:sz w:val="20"/>
          <w:szCs w:val="20"/>
        </w:rPr>
        <w:t xml:space="preserve">Le membre du groupement désigné comme mandataire, représentera l’ensemble des entreprises vis à vis du Maître </w:t>
      </w:r>
      <w:r w:rsidR="00A63854" w:rsidRPr="00445FA3">
        <w:rPr>
          <w:rFonts w:ascii="Times New Roman" w:hAnsi="Times New Roman"/>
          <w:sz w:val="20"/>
          <w:szCs w:val="20"/>
        </w:rPr>
        <w:t>d’Ouvrage ou</w:t>
      </w:r>
      <w:r w:rsidRPr="00445FA3">
        <w:rPr>
          <w:rFonts w:ascii="Times New Roman" w:hAnsi="Times New Roman"/>
          <w:sz w:val="20"/>
          <w:szCs w:val="20"/>
        </w:rPr>
        <w:t xml:space="preserve"> du Maître d’Ouvrage Délégué pour l’exécution du marché;</w:t>
      </w:r>
    </w:p>
    <w:p w:rsidR="00171B61" w:rsidRPr="00445FA3" w:rsidRDefault="00171B61" w:rsidP="00F00B24">
      <w:pPr>
        <w:pStyle w:val="Sansinterligne"/>
        <w:numPr>
          <w:ilvl w:val="0"/>
          <w:numId w:val="26"/>
        </w:numPr>
        <w:spacing w:line="276" w:lineRule="auto"/>
        <w:jc w:val="both"/>
        <w:rPr>
          <w:rFonts w:ascii="Times New Roman" w:hAnsi="Times New Roman"/>
          <w:sz w:val="20"/>
          <w:szCs w:val="20"/>
        </w:rPr>
      </w:pPr>
      <w:r w:rsidRPr="00445FA3">
        <w:rPr>
          <w:rFonts w:ascii="Times New Roman" w:hAnsi="Times New Roman"/>
          <w:sz w:val="20"/>
          <w:szCs w:val="20"/>
        </w:rPr>
        <w:t xml:space="preserve">En cas de groupement solidaire, les </w:t>
      </w:r>
      <w:r w:rsidR="00A63854" w:rsidRPr="00445FA3">
        <w:rPr>
          <w:rFonts w:ascii="Times New Roman" w:hAnsi="Times New Roman"/>
          <w:sz w:val="20"/>
          <w:szCs w:val="20"/>
        </w:rPr>
        <w:t>cotraitants</w:t>
      </w:r>
      <w:r w:rsidRPr="00445FA3">
        <w:rPr>
          <w:rFonts w:ascii="Times New Roman" w:hAnsi="Times New Roman"/>
          <w:sz w:val="20"/>
          <w:szCs w:val="20"/>
        </w:rPr>
        <w:t xml:space="preserve"> se répartissent les paiements qui sont effectués par le Maître d’Ouvrage ou le Maître d’Ouvrage Délégué dans un compte unique. En cas de groupement conjoint, les tâches de chaque membre doivent être </w:t>
      </w:r>
      <w:r w:rsidR="00A63854" w:rsidRPr="00445FA3">
        <w:rPr>
          <w:rFonts w:ascii="Times New Roman" w:hAnsi="Times New Roman"/>
          <w:sz w:val="20"/>
          <w:szCs w:val="20"/>
        </w:rPr>
        <w:t>précisées et</w:t>
      </w:r>
      <w:r w:rsidRPr="00445FA3">
        <w:rPr>
          <w:rFonts w:ascii="Times New Roman" w:hAnsi="Times New Roman"/>
          <w:sz w:val="20"/>
          <w:szCs w:val="20"/>
        </w:rPr>
        <w:t xml:space="preserve"> chaque entreprise est payée par le </w:t>
      </w:r>
      <w:r w:rsidR="00A63854" w:rsidRPr="00445FA3">
        <w:rPr>
          <w:rFonts w:ascii="Times New Roman" w:hAnsi="Times New Roman"/>
          <w:sz w:val="20"/>
          <w:szCs w:val="20"/>
        </w:rPr>
        <w:t>Maître d’Ouvrage</w:t>
      </w:r>
      <w:r w:rsidRPr="00445FA3">
        <w:rPr>
          <w:rFonts w:ascii="Times New Roman" w:hAnsi="Times New Roman"/>
          <w:sz w:val="20"/>
          <w:szCs w:val="20"/>
        </w:rPr>
        <w:t xml:space="preserve"> ou le Maître d’Ouvrage </w:t>
      </w:r>
      <w:r w:rsidR="00A63854" w:rsidRPr="00445FA3">
        <w:rPr>
          <w:rFonts w:ascii="Times New Roman" w:hAnsi="Times New Roman"/>
          <w:sz w:val="20"/>
          <w:szCs w:val="20"/>
        </w:rPr>
        <w:t>Délégué dans son propre compte</w:t>
      </w:r>
      <w:r w:rsidRPr="00445FA3">
        <w:rPr>
          <w:rFonts w:ascii="Times New Roman" w:hAnsi="Times New Roman"/>
          <w:sz w:val="20"/>
          <w:szCs w:val="20"/>
        </w:rPr>
        <w:t xml:space="preserve">. </w:t>
      </w:r>
    </w:p>
    <w:p w:rsidR="00171B61" w:rsidRPr="00445FA3" w:rsidRDefault="00171B61" w:rsidP="00AC7B42">
      <w:pPr>
        <w:pStyle w:val="Sansinterligne"/>
        <w:spacing w:line="276" w:lineRule="auto"/>
        <w:jc w:val="both"/>
        <w:rPr>
          <w:rFonts w:ascii="Times New Roman" w:hAnsi="Times New Roman"/>
          <w:sz w:val="6"/>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6.3. Les soumissionnaires doivent également présenter des propositions suffisamment </w:t>
      </w:r>
      <w:r w:rsidR="00A63854" w:rsidRPr="00445FA3">
        <w:rPr>
          <w:rFonts w:ascii="Times New Roman" w:hAnsi="Times New Roman"/>
          <w:sz w:val="20"/>
          <w:szCs w:val="20"/>
        </w:rPr>
        <w:t>détaillées pour démontrer</w:t>
      </w:r>
      <w:r w:rsidRPr="00445FA3">
        <w:rPr>
          <w:rFonts w:ascii="Times New Roman" w:hAnsi="Times New Roman"/>
          <w:sz w:val="20"/>
          <w:szCs w:val="20"/>
        </w:rPr>
        <w:t xml:space="preserve"> qu’elles sont conformes aux spécifications techniques et aux délais d’exécution visés dans le RPAO.</w:t>
      </w:r>
    </w:p>
    <w:p w:rsidR="00171B61" w:rsidRPr="00445FA3" w:rsidRDefault="00171B61" w:rsidP="00AC7B42">
      <w:pPr>
        <w:pStyle w:val="Sansinterligne"/>
        <w:spacing w:line="276" w:lineRule="auto"/>
        <w:jc w:val="both"/>
        <w:rPr>
          <w:rFonts w:ascii="Times New Roman" w:hAnsi="Times New Roman"/>
          <w:sz w:val="4"/>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6.4. Les soumissionnaires qui sollicitent le bénéfice d’une marge de préférence, doivent fournir </w:t>
      </w:r>
      <w:r w:rsidRPr="00445FA3">
        <w:rPr>
          <w:rFonts w:ascii="Times New Roman" w:hAnsi="Times New Roman"/>
          <w:spacing w:val="2"/>
          <w:sz w:val="20"/>
          <w:szCs w:val="20"/>
        </w:rPr>
        <w:t>tou</w:t>
      </w:r>
      <w:r w:rsidRPr="00445FA3">
        <w:rPr>
          <w:rFonts w:ascii="Times New Roman" w:hAnsi="Times New Roman"/>
          <w:sz w:val="20"/>
          <w:szCs w:val="20"/>
        </w:rPr>
        <w:t xml:space="preserve">s </w:t>
      </w:r>
      <w:r w:rsidRPr="00445FA3">
        <w:rPr>
          <w:rFonts w:ascii="Times New Roman" w:hAnsi="Times New Roman"/>
          <w:spacing w:val="2"/>
          <w:sz w:val="20"/>
          <w:szCs w:val="20"/>
        </w:rPr>
        <w:t>le</w:t>
      </w:r>
      <w:r w:rsidRPr="00445FA3">
        <w:rPr>
          <w:rFonts w:ascii="Times New Roman" w:hAnsi="Times New Roman"/>
          <w:sz w:val="20"/>
          <w:szCs w:val="20"/>
        </w:rPr>
        <w:t xml:space="preserve">s </w:t>
      </w:r>
      <w:r w:rsidRPr="00445FA3">
        <w:rPr>
          <w:rFonts w:ascii="Times New Roman" w:hAnsi="Times New Roman"/>
          <w:spacing w:val="2"/>
          <w:sz w:val="20"/>
          <w:szCs w:val="20"/>
        </w:rPr>
        <w:t>renseignement</w:t>
      </w:r>
      <w:r w:rsidRPr="00445FA3">
        <w:rPr>
          <w:rFonts w:ascii="Times New Roman" w:hAnsi="Times New Roman"/>
          <w:sz w:val="20"/>
          <w:szCs w:val="20"/>
        </w:rPr>
        <w:t xml:space="preserve">s </w:t>
      </w:r>
      <w:r w:rsidRPr="00445FA3">
        <w:rPr>
          <w:rFonts w:ascii="Times New Roman" w:hAnsi="Times New Roman"/>
          <w:spacing w:val="2"/>
          <w:sz w:val="20"/>
          <w:szCs w:val="20"/>
        </w:rPr>
        <w:t>nécessaire</w:t>
      </w:r>
      <w:r w:rsidRPr="00445FA3">
        <w:rPr>
          <w:rFonts w:ascii="Times New Roman" w:hAnsi="Times New Roman"/>
          <w:sz w:val="20"/>
          <w:szCs w:val="20"/>
        </w:rPr>
        <w:t xml:space="preserve">s </w:t>
      </w:r>
      <w:r w:rsidRPr="00445FA3">
        <w:rPr>
          <w:rFonts w:ascii="Times New Roman" w:hAnsi="Times New Roman"/>
          <w:spacing w:val="2"/>
          <w:sz w:val="20"/>
          <w:szCs w:val="20"/>
        </w:rPr>
        <w:t xml:space="preserve">pour </w:t>
      </w:r>
      <w:r w:rsidRPr="00445FA3">
        <w:rPr>
          <w:rFonts w:ascii="Times New Roman" w:hAnsi="Times New Roman"/>
          <w:sz w:val="20"/>
          <w:szCs w:val="20"/>
        </w:rPr>
        <w:t>prouver qu’ils satisfont aux critères d’éligibilité décrits à l’article 33 du RGAO.</w:t>
      </w:r>
    </w:p>
    <w:p w:rsidR="00171B61" w:rsidRPr="00445FA3" w:rsidRDefault="00171B61" w:rsidP="00AC7B42">
      <w:pPr>
        <w:pStyle w:val="Sansinterligne"/>
        <w:spacing w:line="276" w:lineRule="auto"/>
        <w:jc w:val="both"/>
        <w:rPr>
          <w:rFonts w:ascii="Times New Roman" w:hAnsi="Times New Roman"/>
          <w:bCs/>
          <w:sz w:val="6"/>
          <w:szCs w:val="20"/>
        </w:rPr>
      </w:pPr>
      <w:bookmarkStart w:id="10" w:name="_Toc530307911"/>
    </w:p>
    <w:p w:rsidR="00171B61" w:rsidRPr="00445FA3" w:rsidRDefault="00171B61" w:rsidP="00AC7B42">
      <w:pPr>
        <w:pStyle w:val="Sansinterligne"/>
        <w:spacing w:line="276" w:lineRule="auto"/>
        <w:jc w:val="both"/>
        <w:rPr>
          <w:rFonts w:ascii="Times New Roman" w:hAnsi="Times New Roman"/>
          <w:b/>
          <w:bCs/>
          <w:sz w:val="20"/>
          <w:szCs w:val="20"/>
        </w:rPr>
      </w:pPr>
      <w:r w:rsidRPr="00445FA3">
        <w:rPr>
          <w:rFonts w:ascii="Times New Roman" w:hAnsi="Times New Roman"/>
          <w:b/>
          <w:bCs/>
          <w:sz w:val="20"/>
          <w:szCs w:val="20"/>
          <w:u w:val="single"/>
        </w:rPr>
        <w:t>Article 7</w:t>
      </w:r>
      <w:r w:rsidRPr="00445FA3">
        <w:rPr>
          <w:rFonts w:ascii="Times New Roman" w:hAnsi="Times New Roman"/>
          <w:b/>
          <w:bCs/>
          <w:sz w:val="20"/>
          <w:szCs w:val="20"/>
        </w:rPr>
        <w:t xml:space="preserve"> : Visite du site des travaux</w:t>
      </w:r>
      <w:bookmarkEnd w:id="10"/>
    </w:p>
    <w:p w:rsidR="00171B61" w:rsidRPr="00445FA3" w:rsidRDefault="00171B61" w:rsidP="00AC7B42">
      <w:pPr>
        <w:pStyle w:val="Sansinterligne"/>
        <w:spacing w:line="276" w:lineRule="auto"/>
        <w:jc w:val="both"/>
        <w:rPr>
          <w:rFonts w:ascii="Times New Roman" w:hAnsi="Times New Roman"/>
          <w:b/>
          <w:bCs/>
          <w:sz w:val="10"/>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 rapport faisant ressortir une description du site ainsi que les observations sur les conditions d’exécution des travaux. Les coûts liés à la visite du site sont à la charge du Soumissionnaire.</w:t>
      </w:r>
    </w:p>
    <w:p w:rsidR="00171B61" w:rsidRPr="00445FA3" w:rsidRDefault="00171B61" w:rsidP="00AC7B42">
      <w:pPr>
        <w:pStyle w:val="Sansinterligne"/>
        <w:spacing w:line="276" w:lineRule="auto"/>
        <w:jc w:val="both"/>
        <w:rPr>
          <w:rFonts w:ascii="Times New Roman" w:hAnsi="Times New Roman"/>
          <w:sz w:val="2"/>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7.2. le Maître d’Ouvrage ou le Maître d’Ouvrage Délégué </w:t>
      </w:r>
      <w:r w:rsidRPr="00445FA3">
        <w:rPr>
          <w:rFonts w:ascii="Times New Roman" w:hAnsi="Times New Roman"/>
          <w:spacing w:val="5"/>
          <w:sz w:val="20"/>
          <w:szCs w:val="20"/>
        </w:rPr>
        <w:t xml:space="preserve">est tenu d’autoriser le </w:t>
      </w:r>
      <w:r w:rsidRPr="00445FA3">
        <w:rPr>
          <w:rFonts w:ascii="Times New Roman" w:hAnsi="Times New Roman"/>
          <w:sz w:val="20"/>
          <w:szCs w:val="20"/>
        </w:rPr>
        <w:t xml:space="preserve">Soumissionnaire qui en fait la demande et ses employés ou agents, à pénétrer dans ses locaux et sur ses terrains aux fins de ladite visite, mais seulement à la condition expresse que le Soumissionnaire, ses employés et agents dégagent </w:t>
      </w:r>
      <w:r w:rsidRPr="00445FA3">
        <w:rPr>
          <w:rFonts w:ascii="Times New Roman" w:hAnsi="Times New Roman"/>
          <w:spacing w:val="5"/>
          <w:sz w:val="20"/>
          <w:szCs w:val="20"/>
        </w:rPr>
        <w:t xml:space="preserve">le Maître d’Ouvrage </w:t>
      </w:r>
      <w:r w:rsidRPr="00445FA3">
        <w:rPr>
          <w:rFonts w:ascii="Times New Roman" w:hAnsi="Times New Roman"/>
          <w:sz w:val="20"/>
          <w:szCs w:val="20"/>
        </w:rPr>
        <w:t>ou le Maître d’Ouvrage Délégué</w:t>
      </w:r>
      <w:r w:rsidRPr="00445FA3">
        <w:rPr>
          <w:rFonts w:ascii="Times New Roman" w:hAnsi="Times New Roman"/>
          <w:spacing w:val="5"/>
          <w:sz w:val="20"/>
          <w:szCs w:val="20"/>
        </w:rPr>
        <w:t>,</w:t>
      </w:r>
      <w:r w:rsidRPr="00445FA3">
        <w:rPr>
          <w:rFonts w:ascii="Times New Roman" w:hAnsi="Times New Roman"/>
          <w:sz w:val="20"/>
          <w:szCs w:val="20"/>
        </w:rPr>
        <w:t xml:space="preserve"> de toute responsabilité pouvant en résulter et les indem</w:t>
      </w:r>
      <w:r w:rsidRPr="00445FA3">
        <w:rPr>
          <w:rFonts w:ascii="Times New Roman" w:hAnsi="Times New Roman"/>
          <w:spacing w:val="5"/>
          <w:sz w:val="20"/>
          <w:szCs w:val="20"/>
        </w:rPr>
        <w:t>nisen</w:t>
      </w:r>
      <w:r w:rsidRPr="00445FA3">
        <w:rPr>
          <w:rFonts w:ascii="Times New Roman" w:hAnsi="Times New Roman"/>
          <w:sz w:val="20"/>
          <w:szCs w:val="20"/>
        </w:rPr>
        <w:t xml:space="preserve">t </w:t>
      </w:r>
      <w:r w:rsidRPr="00445FA3">
        <w:rPr>
          <w:rFonts w:ascii="Times New Roman" w:hAnsi="Times New Roman"/>
          <w:spacing w:val="5"/>
          <w:sz w:val="20"/>
          <w:szCs w:val="20"/>
        </w:rPr>
        <w:t>s</w:t>
      </w:r>
      <w:r w:rsidRPr="00445FA3">
        <w:rPr>
          <w:rFonts w:ascii="Times New Roman" w:hAnsi="Times New Roman"/>
          <w:sz w:val="20"/>
          <w:szCs w:val="20"/>
        </w:rPr>
        <w:t xml:space="preserve">i </w:t>
      </w:r>
      <w:r w:rsidRPr="00445FA3">
        <w:rPr>
          <w:rFonts w:ascii="Times New Roman" w:hAnsi="Times New Roman"/>
          <w:spacing w:val="5"/>
          <w:sz w:val="20"/>
          <w:szCs w:val="20"/>
        </w:rPr>
        <w:t>nécessaire</w:t>
      </w:r>
      <w:r w:rsidRPr="00445FA3">
        <w:rPr>
          <w:rFonts w:ascii="Times New Roman" w:hAnsi="Times New Roman"/>
          <w:sz w:val="20"/>
          <w:szCs w:val="20"/>
        </w:rPr>
        <w:t xml:space="preserve">, </w:t>
      </w:r>
      <w:r w:rsidRPr="00445FA3">
        <w:rPr>
          <w:rFonts w:ascii="Times New Roman" w:hAnsi="Times New Roman"/>
          <w:spacing w:val="5"/>
          <w:sz w:val="20"/>
          <w:szCs w:val="20"/>
        </w:rPr>
        <w:t>e</w:t>
      </w:r>
      <w:r w:rsidRPr="00445FA3">
        <w:rPr>
          <w:rFonts w:ascii="Times New Roman" w:hAnsi="Times New Roman"/>
          <w:sz w:val="20"/>
          <w:szCs w:val="20"/>
        </w:rPr>
        <w:t xml:space="preserve">t </w:t>
      </w:r>
      <w:r w:rsidRPr="00445FA3">
        <w:rPr>
          <w:rFonts w:ascii="Times New Roman" w:hAnsi="Times New Roman"/>
          <w:spacing w:val="5"/>
          <w:sz w:val="20"/>
          <w:szCs w:val="20"/>
        </w:rPr>
        <w:t xml:space="preserve">qu’il demeure </w:t>
      </w:r>
      <w:r w:rsidRPr="00445FA3">
        <w:rPr>
          <w:rFonts w:ascii="Times New Roman" w:hAnsi="Times New Roman"/>
          <w:sz w:val="20"/>
          <w:szCs w:val="20"/>
        </w:rPr>
        <w:t>responsable des accidents mortels ou corporels, des pertes ou dommages matériels, coûts et frais encourus du fait de cette visite.</w:t>
      </w:r>
    </w:p>
    <w:p w:rsidR="00171B61" w:rsidRPr="00445FA3" w:rsidRDefault="00171B61" w:rsidP="00AC7B42">
      <w:pPr>
        <w:pStyle w:val="Sansinterligne"/>
        <w:spacing w:line="276" w:lineRule="auto"/>
        <w:jc w:val="both"/>
        <w:rPr>
          <w:rFonts w:ascii="Times New Roman" w:hAnsi="Times New Roman"/>
          <w:sz w:val="6"/>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7.3. Le Maître d’Ouvrage ou le Maître d’Ouvrage Délégué peut organiser une visite du site des travaux au moment de la réunion </w:t>
      </w:r>
      <w:r w:rsidRPr="00445FA3">
        <w:rPr>
          <w:rFonts w:ascii="Times New Roman" w:hAnsi="Times New Roman"/>
          <w:spacing w:val="5"/>
          <w:sz w:val="20"/>
          <w:szCs w:val="20"/>
        </w:rPr>
        <w:t>préparatoir</w:t>
      </w:r>
      <w:r w:rsidRPr="00445FA3">
        <w:rPr>
          <w:rFonts w:ascii="Times New Roman" w:hAnsi="Times New Roman"/>
          <w:sz w:val="20"/>
          <w:szCs w:val="20"/>
        </w:rPr>
        <w:t xml:space="preserve">e à </w:t>
      </w:r>
      <w:r w:rsidRPr="00445FA3">
        <w:rPr>
          <w:rFonts w:ascii="Times New Roman" w:hAnsi="Times New Roman"/>
          <w:spacing w:val="5"/>
          <w:sz w:val="20"/>
          <w:szCs w:val="20"/>
        </w:rPr>
        <w:t>l’établissemen</w:t>
      </w:r>
      <w:r w:rsidRPr="00445FA3">
        <w:rPr>
          <w:rFonts w:ascii="Times New Roman" w:hAnsi="Times New Roman"/>
          <w:sz w:val="20"/>
          <w:szCs w:val="20"/>
        </w:rPr>
        <w:t xml:space="preserve">t </w:t>
      </w:r>
      <w:r w:rsidRPr="00445FA3">
        <w:rPr>
          <w:rFonts w:ascii="Times New Roman" w:hAnsi="Times New Roman"/>
          <w:spacing w:val="5"/>
          <w:sz w:val="20"/>
          <w:szCs w:val="20"/>
        </w:rPr>
        <w:t>de</w:t>
      </w:r>
      <w:r w:rsidRPr="00445FA3">
        <w:rPr>
          <w:rFonts w:ascii="Times New Roman" w:hAnsi="Times New Roman"/>
          <w:sz w:val="20"/>
          <w:szCs w:val="20"/>
        </w:rPr>
        <w:t xml:space="preserve">s </w:t>
      </w:r>
      <w:r w:rsidRPr="00445FA3">
        <w:rPr>
          <w:rFonts w:ascii="Times New Roman" w:hAnsi="Times New Roman"/>
          <w:spacing w:val="5"/>
          <w:sz w:val="20"/>
          <w:szCs w:val="20"/>
        </w:rPr>
        <w:t xml:space="preserve">offres </w:t>
      </w:r>
      <w:r w:rsidRPr="00445FA3">
        <w:rPr>
          <w:rFonts w:ascii="Times New Roman" w:hAnsi="Times New Roman"/>
          <w:sz w:val="20"/>
          <w:szCs w:val="20"/>
        </w:rPr>
        <w:t>mentionnées à l’article 19 du RGAO.</w:t>
      </w:r>
    </w:p>
    <w:p w:rsidR="00171B61" w:rsidRPr="00445FA3" w:rsidRDefault="00171B61" w:rsidP="00AC7B42">
      <w:pPr>
        <w:pStyle w:val="Sansinterligne"/>
        <w:spacing w:line="276" w:lineRule="auto"/>
        <w:jc w:val="both"/>
        <w:rPr>
          <w:rFonts w:ascii="Times New Roman" w:hAnsi="Times New Roman"/>
          <w:b/>
          <w:bCs/>
          <w:sz w:val="20"/>
          <w:szCs w:val="20"/>
        </w:rPr>
      </w:pPr>
    </w:p>
    <w:p w:rsidR="00171B61" w:rsidRPr="00445FA3" w:rsidRDefault="00171B61" w:rsidP="00AC7B42">
      <w:pPr>
        <w:pStyle w:val="Sansinterligne"/>
        <w:spacing w:line="276" w:lineRule="auto"/>
        <w:jc w:val="center"/>
        <w:rPr>
          <w:rFonts w:ascii="Times New Roman" w:hAnsi="Times New Roman"/>
          <w:b/>
          <w:bCs/>
          <w:sz w:val="20"/>
          <w:szCs w:val="20"/>
        </w:rPr>
      </w:pPr>
      <w:bookmarkStart w:id="11" w:name="_Toc530307912"/>
      <w:r w:rsidRPr="00445FA3">
        <w:rPr>
          <w:rFonts w:ascii="Times New Roman" w:hAnsi="Times New Roman"/>
          <w:b/>
          <w:bCs/>
          <w:sz w:val="20"/>
          <w:szCs w:val="20"/>
        </w:rPr>
        <w:t>B. Dossier d’Appel d’Offres</w:t>
      </w:r>
      <w:bookmarkEnd w:id="11"/>
    </w:p>
    <w:p w:rsidR="00171B61" w:rsidRPr="00445FA3" w:rsidRDefault="00171B61" w:rsidP="00AC7B42">
      <w:pPr>
        <w:pStyle w:val="Sansinterligne"/>
        <w:spacing w:line="276" w:lineRule="auto"/>
        <w:jc w:val="both"/>
        <w:rPr>
          <w:rFonts w:ascii="Times New Roman" w:hAnsi="Times New Roman"/>
          <w:bCs/>
          <w:sz w:val="10"/>
          <w:szCs w:val="20"/>
        </w:rPr>
      </w:pPr>
      <w:bookmarkStart w:id="12" w:name="_Toc530307913"/>
    </w:p>
    <w:p w:rsidR="00171B61" w:rsidRPr="00445FA3" w:rsidRDefault="00171B61" w:rsidP="00AC7B42">
      <w:pPr>
        <w:pStyle w:val="Sansinterligne"/>
        <w:spacing w:line="276" w:lineRule="auto"/>
        <w:jc w:val="both"/>
        <w:rPr>
          <w:rFonts w:ascii="Times New Roman" w:hAnsi="Times New Roman"/>
          <w:b/>
          <w:bCs/>
          <w:sz w:val="20"/>
          <w:szCs w:val="20"/>
        </w:rPr>
      </w:pPr>
      <w:r w:rsidRPr="00445FA3">
        <w:rPr>
          <w:rFonts w:ascii="Times New Roman" w:hAnsi="Times New Roman"/>
          <w:b/>
          <w:bCs/>
          <w:sz w:val="20"/>
          <w:szCs w:val="20"/>
          <w:u w:val="single"/>
        </w:rPr>
        <w:t>Article 8</w:t>
      </w:r>
      <w:r w:rsidRPr="00445FA3">
        <w:rPr>
          <w:rFonts w:ascii="Times New Roman" w:hAnsi="Times New Roman"/>
          <w:b/>
          <w:bCs/>
          <w:sz w:val="20"/>
          <w:szCs w:val="20"/>
        </w:rPr>
        <w:t xml:space="preserve"> : Contenu du Dossier d’Appel d’Offres</w:t>
      </w:r>
      <w:bookmarkEnd w:id="12"/>
    </w:p>
    <w:p w:rsidR="00171B61" w:rsidRPr="00445FA3" w:rsidRDefault="00171B61" w:rsidP="00AC7B42">
      <w:pPr>
        <w:pStyle w:val="Sansinterligne"/>
        <w:spacing w:line="276" w:lineRule="auto"/>
        <w:jc w:val="both"/>
        <w:rPr>
          <w:rFonts w:ascii="Times New Roman" w:hAnsi="Times New Roman"/>
          <w:b/>
          <w:bCs/>
          <w:sz w:val="10"/>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8.1. Le Dossier d’Appel d’Offres décrit les travaux faisant l’objet du marché, fixe les procédures de consultation des entrepreneurs et précise les conditions du marché. </w:t>
      </w:r>
      <w:r w:rsidR="006D55CF" w:rsidRPr="00445FA3">
        <w:rPr>
          <w:rFonts w:ascii="Times New Roman" w:hAnsi="Times New Roman"/>
          <w:sz w:val="20"/>
          <w:szCs w:val="20"/>
        </w:rPr>
        <w:t>Outre-le</w:t>
      </w:r>
      <w:r w:rsidRPr="00445FA3">
        <w:rPr>
          <w:rFonts w:ascii="Times New Roman" w:hAnsi="Times New Roman"/>
          <w:sz w:val="20"/>
          <w:szCs w:val="20"/>
        </w:rPr>
        <w:t xml:space="preserve">(s) additif(s) </w:t>
      </w:r>
      <w:r w:rsidRPr="00445FA3">
        <w:rPr>
          <w:rFonts w:ascii="Times New Roman" w:hAnsi="Times New Roman"/>
          <w:spacing w:val="5"/>
          <w:sz w:val="20"/>
          <w:szCs w:val="20"/>
        </w:rPr>
        <w:t>publié(s</w:t>
      </w:r>
      <w:r w:rsidRPr="00445FA3">
        <w:rPr>
          <w:rFonts w:ascii="Times New Roman" w:hAnsi="Times New Roman"/>
          <w:sz w:val="20"/>
          <w:szCs w:val="20"/>
        </w:rPr>
        <w:t xml:space="preserve">) </w:t>
      </w:r>
      <w:r w:rsidRPr="00445FA3">
        <w:rPr>
          <w:rFonts w:ascii="Times New Roman" w:hAnsi="Times New Roman"/>
          <w:spacing w:val="5"/>
          <w:sz w:val="20"/>
          <w:szCs w:val="20"/>
        </w:rPr>
        <w:t>conformémen</w:t>
      </w:r>
      <w:r w:rsidRPr="00445FA3">
        <w:rPr>
          <w:rFonts w:ascii="Times New Roman" w:hAnsi="Times New Roman"/>
          <w:sz w:val="20"/>
          <w:szCs w:val="20"/>
        </w:rPr>
        <w:t xml:space="preserve">t à </w:t>
      </w:r>
      <w:r w:rsidRPr="00445FA3">
        <w:rPr>
          <w:rFonts w:ascii="Times New Roman" w:hAnsi="Times New Roman"/>
          <w:spacing w:val="5"/>
          <w:sz w:val="20"/>
          <w:szCs w:val="20"/>
        </w:rPr>
        <w:t>l’articl</w:t>
      </w:r>
      <w:r w:rsidRPr="00445FA3">
        <w:rPr>
          <w:rFonts w:ascii="Times New Roman" w:hAnsi="Times New Roman"/>
          <w:sz w:val="20"/>
          <w:szCs w:val="20"/>
        </w:rPr>
        <w:t xml:space="preserve">e </w:t>
      </w:r>
      <w:r w:rsidRPr="00445FA3">
        <w:rPr>
          <w:rFonts w:ascii="Times New Roman" w:hAnsi="Times New Roman"/>
          <w:spacing w:val="5"/>
          <w:sz w:val="20"/>
          <w:szCs w:val="20"/>
        </w:rPr>
        <w:t>1</w:t>
      </w:r>
      <w:r w:rsidRPr="00445FA3">
        <w:rPr>
          <w:rFonts w:ascii="Times New Roman" w:hAnsi="Times New Roman"/>
          <w:sz w:val="20"/>
          <w:szCs w:val="20"/>
        </w:rPr>
        <w:t xml:space="preserve">0 </w:t>
      </w:r>
      <w:r w:rsidRPr="00445FA3">
        <w:rPr>
          <w:rFonts w:ascii="Times New Roman" w:hAnsi="Times New Roman"/>
          <w:spacing w:val="5"/>
          <w:sz w:val="20"/>
          <w:szCs w:val="20"/>
        </w:rPr>
        <w:t xml:space="preserve">du </w:t>
      </w:r>
      <w:r w:rsidRPr="00445FA3">
        <w:rPr>
          <w:rFonts w:ascii="Times New Roman" w:hAnsi="Times New Roman"/>
          <w:sz w:val="20"/>
          <w:szCs w:val="20"/>
        </w:rPr>
        <w:t>RGAO, il comprend</w:t>
      </w:r>
      <w:r w:rsidRPr="00445FA3">
        <w:rPr>
          <w:rFonts w:ascii="Times New Roman" w:hAnsi="Times New Roman"/>
          <w:spacing w:val="24"/>
          <w:sz w:val="20"/>
          <w:szCs w:val="20"/>
        </w:rPr>
        <w:t xml:space="preserve"> aussi </w:t>
      </w:r>
      <w:r w:rsidRPr="00445FA3">
        <w:rPr>
          <w:rFonts w:ascii="Times New Roman" w:hAnsi="Times New Roman"/>
          <w:sz w:val="20"/>
          <w:szCs w:val="20"/>
        </w:rPr>
        <w:t>les principaux documents énumérés ci-après:</w:t>
      </w:r>
    </w:p>
    <w:p w:rsidR="00171B61" w:rsidRPr="00445FA3" w:rsidRDefault="00171B61" w:rsidP="00F00B24">
      <w:pPr>
        <w:pStyle w:val="Sansinterligne"/>
        <w:numPr>
          <w:ilvl w:val="0"/>
          <w:numId w:val="27"/>
        </w:numPr>
        <w:spacing w:line="276" w:lineRule="auto"/>
        <w:jc w:val="both"/>
        <w:rPr>
          <w:rFonts w:ascii="Times New Roman" w:hAnsi="Times New Roman"/>
          <w:sz w:val="20"/>
          <w:szCs w:val="20"/>
        </w:rPr>
      </w:pPr>
      <w:r w:rsidRPr="00445FA3">
        <w:rPr>
          <w:rFonts w:ascii="Times New Roman" w:hAnsi="Times New Roman"/>
          <w:sz w:val="20"/>
          <w:szCs w:val="20"/>
        </w:rPr>
        <w:lastRenderedPageBreak/>
        <w:t>Pièce n°0 : La lettre d’invitation à soumissionner (en cas d’Appels d’Offres Restreints);</w:t>
      </w:r>
    </w:p>
    <w:p w:rsidR="00171B61" w:rsidRPr="00445FA3" w:rsidRDefault="00171B61" w:rsidP="00F00B24">
      <w:pPr>
        <w:pStyle w:val="Sansinterligne"/>
        <w:numPr>
          <w:ilvl w:val="0"/>
          <w:numId w:val="27"/>
        </w:numPr>
        <w:spacing w:line="276" w:lineRule="auto"/>
        <w:jc w:val="both"/>
        <w:rPr>
          <w:rFonts w:ascii="Times New Roman" w:hAnsi="Times New Roman"/>
          <w:sz w:val="20"/>
          <w:szCs w:val="20"/>
        </w:rPr>
      </w:pPr>
      <w:r w:rsidRPr="00445FA3">
        <w:rPr>
          <w:rFonts w:ascii="Times New Roman" w:hAnsi="Times New Roman"/>
          <w:sz w:val="20"/>
          <w:szCs w:val="20"/>
        </w:rPr>
        <w:t>Pièce n°1 : L’Avis d’Appel d’Offres rédigé en français et en anglais (AAO);</w:t>
      </w:r>
    </w:p>
    <w:p w:rsidR="00171B61" w:rsidRPr="00445FA3" w:rsidRDefault="00171B61" w:rsidP="00F00B24">
      <w:pPr>
        <w:pStyle w:val="Sansinterligne"/>
        <w:numPr>
          <w:ilvl w:val="0"/>
          <w:numId w:val="27"/>
        </w:numPr>
        <w:spacing w:line="276" w:lineRule="auto"/>
        <w:jc w:val="both"/>
        <w:rPr>
          <w:rFonts w:ascii="Times New Roman" w:hAnsi="Times New Roman"/>
          <w:sz w:val="20"/>
          <w:szCs w:val="20"/>
        </w:rPr>
      </w:pPr>
      <w:r w:rsidRPr="00445FA3">
        <w:rPr>
          <w:rFonts w:ascii="Times New Roman" w:hAnsi="Times New Roman"/>
          <w:sz w:val="20"/>
          <w:szCs w:val="20"/>
        </w:rPr>
        <w:t>Pièce n°2 : Le Règlement Général de l’Appel d’Offres (RGAO) ;</w:t>
      </w:r>
    </w:p>
    <w:p w:rsidR="00171B61" w:rsidRPr="00445FA3" w:rsidRDefault="00171B61" w:rsidP="00F00B24">
      <w:pPr>
        <w:pStyle w:val="Sansinterligne"/>
        <w:numPr>
          <w:ilvl w:val="0"/>
          <w:numId w:val="27"/>
        </w:numPr>
        <w:spacing w:line="276" w:lineRule="auto"/>
        <w:jc w:val="both"/>
        <w:rPr>
          <w:rFonts w:ascii="Times New Roman" w:hAnsi="Times New Roman"/>
          <w:sz w:val="20"/>
          <w:szCs w:val="20"/>
        </w:rPr>
      </w:pPr>
      <w:r w:rsidRPr="00445FA3">
        <w:rPr>
          <w:rFonts w:ascii="Times New Roman" w:hAnsi="Times New Roman"/>
          <w:sz w:val="20"/>
          <w:szCs w:val="20"/>
        </w:rPr>
        <w:t xml:space="preserve">Pièce n°3 : Le </w:t>
      </w:r>
      <w:r w:rsidRPr="00445FA3">
        <w:rPr>
          <w:rFonts w:ascii="Times New Roman" w:hAnsi="Times New Roman"/>
          <w:spacing w:val="5"/>
          <w:sz w:val="20"/>
          <w:szCs w:val="20"/>
        </w:rPr>
        <w:t>Règlemen</w:t>
      </w:r>
      <w:r w:rsidRPr="00445FA3">
        <w:rPr>
          <w:rFonts w:ascii="Times New Roman" w:hAnsi="Times New Roman"/>
          <w:sz w:val="20"/>
          <w:szCs w:val="20"/>
        </w:rPr>
        <w:t xml:space="preserve">t </w:t>
      </w:r>
      <w:r w:rsidRPr="00445FA3">
        <w:rPr>
          <w:rFonts w:ascii="Times New Roman" w:hAnsi="Times New Roman"/>
          <w:spacing w:val="5"/>
          <w:sz w:val="20"/>
          <w:szCs w:val="20"/>
        </w:rPr>
        <w:t>Particulie</w:t>
      </w:r>
      <w:r w:rsidRPr="00445FA3">
        <w:rPr>
          <w:rFonts w:ascii="Times New Roman" w:hAnsi="Times New Roman"/>
          <w:sz w:val="20"/>
          <w:szCs w:val="20"/>
        </w:rPr>
        <w:t xml:space="preserve">r </w:t>
      </w:r>
      <w:r w:rsidRPr="00445FA3">
        <w:rPr>
          <w:rFonts w:ascii="Times New Roman" w:hAnsi="Times New Roman"/>
          <w:spacing w:val="5"/>
          <w:sz w:val="20"/>
          <w:szCs w:val="20"/>
        </w:rPr>
        <w:t>d</w:t>
      </w:r>
      <w:r w:rsidRPr="00445FA3">
        <w:rPr>
          <w:rFonts w:ascii="Times New Roman" w:hAnsi="Times New Roman"/>
          <w:sz w:val="20"/>
          <w:szCs w:val="20"/>
        </w:rPr>
        <w:t xml:space="preserve">e </w:t>
      </w:r>
      <w:r w:rsidRPr="00445FA3">
        <w:rPr>
          <w:rFonts w:ascii="Times New Roman" w:hAnsi="Times New Roman"/>
          <w:spacing w:val="5"/>
          <w:sz w:val="20"/>
          <w:szCs w:val="20"/>
        </w:rPr>
        <w:t>l’Appe</w:t>
      </w:r>
      <w:r w:rsidRPr="00445FA3">
        <w:rPr>
          <w:rFonts w:ascii="Times New Roman" w:hAnsi="Times New Roman"/>
          <w:sz w:val="20"/>
          <w:szCs w:val="20"/>
        </w:rPr>
        <w:t xml:space="preserve">l </w:t>
      </w:r>
      <w:r w:rsidRPr="00445FA3">
        <w:rPr>
          <w:rFonts w:ascii="Times New Roman" w:hAnsi="Times New Roman"/>
          <w:spacing w:val="5"/>
          <w:sz w:val="20"/>
          <w:szCs w:val="20"/>
        </w:rPr>
        <w:t>d’Offres</w:t>
      </w:r>
      <w:r w:rsidRPr="00445FA3">
        <w:rPr>
          <w:rFonts w:ascii="Times New Roman" w:hAnsi="Times New Roman"/>
          <w:sz w:val="20"/>
          <w:szCs w:val="20"/>
        </w:rPr>
        <w:t xml:space="preserve"> (RPAO);</w:t>
      </w:r>
    </w:p>
    <w:p w:rsidR="00171B61" w:rsidRPr="00445FA3" w:rsidRDefault="00171B61" w:rsidP="00F00B24">
      <w:pPr>
        <w:pStyle w:val="Sansinterligne"/>
        <w:numPr>
          <w:ilvl w:val="0"/>
          <w:numId w:val="27"/>
        </w:numPr>
        <w:spacing w:line="276" w:lineRule="auto"/>
        <w:jc w:val="both"/>
        <w:rPr>
          <w:rFonts w:ascii="Times New Roman" w:hAnsi="Times New Roman"/>
          <w:sz w:val="20"/>
          <w:szCs w:val="20"/>
        </w:rPr>
      </w:pPr>
      <w:r w:rsidRPr="00445FA3">
        <w:rPr>
          <w:rFonts w:ascii="Times New Roman" w:hAnsi="Times New Roman"/>
          <w:sz w:val="20"/>
          <w:szCs w:val="20"/>
        </w:rPr>
        <w:t>Pièce n°4 : Le Cahier des Clauses Administratives Particulières (CCAP);</w:t>
      </w:r>
    </w:p>
    <w:p w:rsidR="00171B61" w:rsidRPr="00445FA3" w:rsidRDefault="00171B61" w:rsidP="00F00B24">
      <w:pPr>
        <w:pStyle w:val="Sansinterligne"/>
        <w:numPr>
          <w:ilvl w:val="0"/>
          <w:numId w:val="27"/>
        </w:numPr>
        <w:spacing w:line="276" w:lineRule="auto"/>
        <w:jc w:val="both"/>
        <w:rPr>
          <w:rFonts w:ascii="Times New Roman" w:hAnsi="Times New Roman"/>
          <w:sz w:val="20"/>
          <w:szCs w:val="20"/>
        </w:rPr>
      </w:pPr>
      <w:r w:rsidRPr="00445FA3">
        <w:rPr>
          <w:rFonts w:ascii="Times New Roman" w:hAnsi="Times New Roman"/>
          <w:sz w:val="20"/>
          <w:szCs w:val="20"/>
        </w:rPr>
        <w:t>Pièce n°5 : Le Cahier des Clauses Techniques Particulières (CCTP);</w:t>
      </w:r>
    </w:p>
    <w:p w:rsidR="00171B61" w:rsidRPr="00445FA3" w:rsidRDefault="00171B61" w:rsidP="00F00B24">
      <w:pPr>
        <w:pStyle w:val="Sansinterligne"/>
        <w:numPr>
          <w:ilvl w:val="0"/>
          <w:numId w:val="27"/>
        </w:numPr>
        <w:spacing w:line="276" w:lineRule="auto"/>
        <w:jc w:val="both"/>
        <w:rPr>
          <w:rFonts w:ascii="Times New Roman" w:hAnsi="Times New Roman"/>
          <w:sz w:val="20"/>
          <w:szCs w:val="20"/>
        </w:rPr>
      </w:pPr>
      <w:r w:rsidRPr="00445FA3">
        <w:rPr>
          <w:rFonts w:ascii="Times New Roman" w:hAnsi="Times New Roman"/>
          <w:sz w:val="20"/>
          <w:szCs w:val="20"/>
        </w:rPr>
        <w:t>Pièce n° 6 : Le cadre du Bordereau des Prix unitaires;</w:t>
      </w:r>
    </w:p>
    <w:p w:rsidR="00171B61" w:rsidRPr="00445FA3" w:rsidRDefault="00171B61" w:rsidP="00F00B24">
      <w:pPr>
        <w:pStyle w:val="Sansinterligne"/>
        <w:numPr>
          <w:ilvl w:val="0"/>
          <w:numId w:val="27"/>
        </w:numPr>
        <w:spacing w:line="276" w:lineRule="auto"/>
        <w:jc w:val="both"/>
        <w:rPr>
          <w:rFonts w:ascii="Times New Roman" w:hAnsi="Times New Roman"/>
          <w:sz w:val="20"/>
          <w:szCs w:val="20"/>
        </w:rPr>
      </w:pPr>
      <w:r w:rsidRPr="00445FA3">
        <w:rPr>
          <w:rFonts w:ascii="Times New Roman" w:hAnsi="Times New Roman"/>
          <w:sz w:val="20"/>
          <w:szCs w:val="20"/>
        </w:rPr>
        <w:t>Pièce n°7 : Le cadre du Détail quantitatif et estimatif;</w:t>
      </w:r>
    </w:p>
    <w:p w:rsidR="00171B61" w:rsidRPr="00445FA3" w:rsidRDefault="00171B61" w:rsidP="00F00B24">
      <w:pPr>
        <w:pStyle w:val="Sansinterligne"/>
        <w:numPr>
          <w:ilvl w:val="0"/>
          <w:numId w:val="27"/>
        </w:numPr>
        <w:spacing w:line="276" w:lineRule="auto"/>
        <w:jc w:val="both"/>
        <w:rPr>
          <w:rFonts w:ascii="Times New Roman" w:hAnsi="Times New Roman"/>
          <w:sz w:val="20"/>
          <w:szCs w:val="20"/>
        </w:rPr>
      </w:pPr>
      <w:r w:rsidRPr="00445FA3">
        <w:rPr>
          <w:rFonts w:ascii="Times New Roman" w:hAnsi="Times New Roman"/>
          <w:sz w:val="20"/>
          <w:szCs w:val="20"/>
        </w:rPr>
        <w:t xml:space="preserve">Pièce n°8 : Le cadre du Sous-Détail des Prix unitaires </w:t>
      </w:r>
      <w:r w:rsidRPr="00445FA3">
        <w:rPr>
          <w:rFonts w:ascii="Times New Roman" w:hAnsi="Times New Roman"/>
          <w:spacing w:val="6"/>
          <w:sz w:val="20"/>
          <w:szCs w:val="20"/>
        </w:rPr>
        <w:t xml:space="preserve">ou de la décomposition des </w:t>
      </w:r>
      <w:r w:rsidR="00C45931" w:rsidRPr="00445FA3">
        <w:rPr>
          <w:rFonts w:ascii="Times New Roman" w:hAnsi="Times New Roman"/>
          <w:spacing w:val="6"/>
          <w:sz w:val="20"/>
          <w:szCs w:val="20"/>
        </w:rPr>
        <w:t>prix, le</w:t>
      </w:r>
      <w:r w:rsidRPr="00445FA3">
        <w:rPr>
          <w:rFonts w:ascii="Times New Roman" w:hAnsi="Times New Roman"/>
          <w:spacing w:val="6"/>
          <w:sz w:val="20"/>
          <w:szCs w:val="20"/>
        </w:rPr>
        <w:t xml:space="preserve"> cas échéant</w:t>
      </w:r>
      <w:r w:rsidRPr="00445FA3">
        <w:rPr>
          <w:rFonts w:ascii="Times New Roman" w:hAnsi="Times New Roman"/>
          <w:sz w:val="20"/>
          <w:szCs w:val="20"/>
        </w:rPr>
        <w:t>;</w:t>
      </w:r>
    </w:p>
    <w:p w:rsidR="00171B61" w:rsidRPr="00445FA3" w:rsidRDefault="00171B61" w:rsidP="00F00B24">
      <w:pPr>
        <w:pStyle w:val="Sansinterligne"/>
        <w:numPr>
          <w:ilvl w:val="0"/>
          <w:numId w:val="27"/>
        </w:numPr>
        <w:spacing w:line="276" w:lineRule="auto"/>
        <w:jc w:val="both"/>
        <w:rPr>
          <w:rFonts w:ascii="Times New Roman" w:hAnsi="Times New Roman"/>
          <w:sz w:val="20"/>
          <w:szCs w:val="20"/>
        </w:rPr>
      </w:pPr>
      <w:r w:rsidRPr="00445FA3">
        <w:rPr>
          <w:rFonts w:ascii="Times New Roman" w:hAnsi="Times New Roman"/>
          <w:sz w:val="20"/>
          <w:szCs w:val="20"/>
        </w:rPr>
        <w:t>Pièce n°09 : Le modèle de marché ;</w:t>
      </w:r>
    </w:p>
    <w:p w:rsidR="00171B61" w:rsidRPr="00445FA3" w:rsidRDefault="00171B61" w:rsidP="00F00B24">
      <w:pPr>
        <w:pStyle w:val="Sansinterligne"/>
        <w:numPr>
          <w:ilvl w:val="0"/>
          <w:numId w:val="27"/>
        </w:numPr>
        <w:spacing w:line="276" w:lineRule="auto"/>
        <w:jc w:val="both"/>
        <w:rPr>
          <w:rFonts w:ascii="Times New Roman" w:hAnsi="Times New Roman"/>
          <w:sz w:val="20"/>
          <w:szCs w:val="20"/>
        </w:rPr>
      </w:pPr>
      <w:r w:rsidRPr="00445FA3">
        <w:rPr>
          <w:rFonts w:ascii="Times New Roman" w:hAnsi="Times New Roman"/>
          <w:sz w:val="20"/>
          <w:szCs w:val="20"/>
        </w:rPr>
        <w:t>Pièce n° 10 </w:t>
      </w:r>
      <w:proofErr w:type="gramStart"/>
      <w:r w:rsidRPr="00445FA3">
        <w:rPr>
          <w:rFonts w:ascii="Times New Roman" w:hAnsi="Times New Roman"/>
          <w:sz w:val="20"/>
          <w:szCs w:val="20"/>
        </w:rPr>
        <w:t>:Les</w:t>
      </w:r>
      <w:proofErr w:type="gramEnd"/>
      <w:r w:rsidRPr="00445FA3">
        <w:rPr>
          <w:rFonts w:ascii="Times New Roman" w:hAnsi="Times New Roman"/>
          <w:sz w:val="20"/>
          <w:szCs w:val="20"/>
        </w:rPr>
        <w:t xml:space="preserve"> Modèles ou formulaires types à utiliser par les Soumissionnaires notamment :</w:t>
      </w:r>
    </w:p>
    <w:p w:rsidR="00171B61" w:rsidRPr="00445FA3" w:rsidRDefault="00171B61" w:rsidP="00F00B24">
      <w:pPr>
        <w:pStyle w:val="Sansinterligne"/>
        <w:numPr>
          <w:ilvl w:val="0"/>
          <w:numId w:val="28"/>
        </w:numPr>
        <w:tabs>
          <w:tab w:val="left" w:pos="1134"/>
        </w:tabs>
        <w:spacing w:line="276" w:lineRule="auto"/>
        <w:ind w:firstLine="273"/>
        <w:jc w:val="both"/>
        <w:rPr>
          <w:rFonts w:ascii="Times New Roman" w:hAnsi="Times New Roman"/>
          <w:sz w:val="20"/>
          <w:szCs w:val="20"/>
        </w:rPr>
      </w:pPr>
      <w:r w:rsidRPr="00445FA3">
        <w:rPr>
          <w:rFonts w:ascii="Times New Roman" w:hAnsi="Times New Roman"/>
          <w:sz w:val="20"/>
          <w:szCs w:val="20"/>
        </w:rPr>
        <w:t>Le Modèle de lettre de soumission;</w:t>
      </w:r>
    </w:p>
    <w:p w:rsidR="00171B61" w:rsidRPr="00445FA3" w:rsidRDefault="00171B61" w:rsidP="00F00B24">
      <w:pPr>
        <w:pStyle w:val="Sansinterligne"/>
        <w:numPr>
          <w:ilvl w:val="0"/>
          <w:numId w:val="28"/>
        </w:numPr>
        <w:tabs>
          <w:tab w:val="left" w:pos="1134"/>
        </w:tabs>
        <w:spacing w:line="276" w:lineRule="auto"/>
        <w:ind w:firstLine="273"/>
        <w:jc w:val="both"/>
        <w:rPr>
          <w:rFonts w:ascii="Times New Roman" w:hAnsi="Times New Roman"/>
          <w:sz w:val="20"/>
          <w:szCs w:val="20"/>
        </w:rPr>
      </w:pPr>
      <w:r w:rsidRPr="00445FA3">
        <w:rPr>
          <w:rFonts w:ascii="Times New Roman" w:hAnsi="Times New Roman"/>
          <w:sz w:val="20"/>
          <w:szCs w:val="20"/>
        </w:rPr>
        <w:t xml:space="preserve">Le Modèle </w:t>
      </w:r>
      <w:r w:rsidR="006D55CF" w:rsidRPr="00445FA3">
        <w:rPr>
          <w:rFonts w:ascii="Times New Roman" w:hAnsi="Times New Roman"/>
          <w:sz w:val="20"/>
          <w:szCs w:val="20"/>
        </w:rPr>
        <w:t>de cautionnement</w:t>
      </w:r>
      <w:r w:rsidRPr="00445FA3">
        <w:rPr>
          <w:rFonts w:ascii="Times New Roman" w:hAnsi="Times New Roman"/>
          <w:sz w:val="20"/>
          <w:szCs w:val="20"/>
        </w:rPr>
        <w:t xml:space="preserve"> de soumission ;</w:t>
      </w:r>
    </w:p>
    <w:p w:rsidR="00171B61" w:rsidRPr="00445FA3" w:rsidRDefault="00171B61" w:rsidP="00F00B24">
      <w:pPr>
        <w:pStyle w:val="Sansinterligne"/>
        <w:numPr>
          <w:ilvl w:val="0"/>
          <w:numId w:val="28"/>
        </w:numPr>
        <w:tabs>
          <w:tab w:val="left" w:pos="1134"/>
        </w:tabs>
        <w:spacing w:line="276" w:lineRule="auto"/>
        <w:ind w:firstLine="273"/>
        <w:jc w:val="both"/>
        <w:rPr>
          <w:rFonts w:ascii="Times New Roman" w:hAnsi="Times New Roman"/>
          <w:sz w:val="20"/>
          <w:szCs w:val="20"/>
        </w:rPr>
      </w:pPr>
      <w:r w:rsidRPr="00445FA3">
        <w:rPr>
          <w:rFonts w:ascii="Times New Roman" w:hAnsi="Times New Roman"/>
          <w:sz w:val="20"/>
          <w:szCs w:val="20"/>
        </w:rPr>
        <w:t>Le Modèle de cautionnement définitif ;</w:t>
      </w:r>
    </w:p>
    <w:p w:rsidR="00171B61" w:rsidRPr="00445FA3" w:rsidRDefault="006D55CF" w:rsidP="00F00B24">
      <w:pPr>
        <w:pStyle w:val="Sansinterligne"/>
        <w:numPr>
          <w:ilvl w:val="0"/>
          <w:numId w:val="28"/>
        </w:numPr>
        <w:tabs>
          <w:tab w:val="left" w:pos="1134"/>
        </w:tabs>
        <w:spacing w:line="276" w:lineRule="auto"/>
        <w:ind w:firstLine="273"/>
        <w:jc w:val="both"/>
        <w:rPr>
          <w:rFonts w:ascii="Times New Roman" w:hAnsi="Times New Roman"/>
          <w:sz w:val="20"/>
          <w:szCs w:val="20"/>
        </w:rPr>
      </w:pPr>
      <w:r w:rsidRPr="00445FA3">
        <w:rPr>
          <w:rFonts w:ascii="Times New Roman" w:hAnsi="Times New Roman"/>
          <w:sz w:val="20"/>
          <w:szCs w:val="20"/>
        </w:rPr>
        <w:t>Le de</w:t>
      </w:r>
      <w:r w:rsidR="00171B61" w:rsidRPr="00445FA3">
        <w:rPr>
          <w:rFonts w:ascii="Times New Roman" w:hAnsi="Times New Roman"/>
          <w:sz w:val="20"/>
          <w:szCs w:val="20"/>
        </w:rPr>
        <w:t xml:space="preserve"> cautionnement d’avance de démarrage ;</w:t>
      </w:r>
    </w:p>
    <w:p w:rsidR="00171B61" w:rsidRPr="00445FA3" w:rsidRDefault="00171B61" w:rsidP="00F00B24">
      <w:pPr>
        <w:pStyle w:val="Sansinterligne"/>
        <w:numPr>
          <w:ilvl w:val="0"/>
          <w:numId w:val="28"/>
        </w:numPr>
        <w:tabs>
          <w:tab w:val="left" w:pos="1134"/>
        </w:tabs>
        <w:spacing w:line="276" w:lineRule="auto"/>
        <w:ind w:firstLine="273"/>
        <w:jc w:val="both"/>
        <w:rPr>
          <w:rFonts w:ascii="Times New Roman" w:hAnsi="Times New Roman"/>
          <w:sz w:val="20"/>
          <w:szCs w:val="20"/>
        </w:rPr>
      </w:pPr>
      <w:r w:rsidRPr="00445FA3">
        <w:rPr>
          <w:rFonts w:ascii="Times New Roman" w:hAnsi="Times New Roman"/>
          <w:sz w:val="20"/>
          <w:szCs w:val="20"/>
        </w:rPr>
        <w:t>Le Modèle de cautionnement de bonne exécution en remplacement de la retenue de garantie;</w:t>
      </w:r>
    </w:p>
    <w:p w:rsidR="00171B61" w:rsidRPr="00445FA3" w:rsidRDefault="00171B61" w:rsidP="00F00B24">
      <w:pPr>
        <w:pStyle w:val="Sansinterligne"/>
        <w:numPr>
          <w:ilvl w:val="0"/>
          <w:numId w:val="28"/>
        </w:numPr>
        <w:tabs>
          <w:tab w:val="left" w:pos="1134"/>
        </w:tabs>
        <w:spacing w:line="276" w:lineRule="auto"/>
        <w:ind w:firstLine="273"/>
        <w:jc w:val="both"/>
        <w:rPr>
          <w:rFonts w:ascii="Times New Roman" w:hAnsi="Times New Roman"/>
          <w:sz w:val="20"/>
          <w:szCs w:val="20"/>
        </w:rPr>
      </w:pPr>
      <w:r w:rsidRPr="00445FA3">
        <w:rPr>
          <w:rFonts w:ascii="Times New Roman" w:hAnsi="Times New Roman"/>
          <w:sz w:val="20"/>
          <w:szCs w:val="20"/>
        </w:rPr>
        <w:t xml:space="preserve">Les Modèles de fiches de présentation du matériel, personnel et références ; </w:t>
      </w:r>
    </w:p>
    <w:p w:rsidR="00171B61" w:rsidRPr="00445FA3" w:rsidRDefault="00171B61" w:rsidP="00F00B24">
      <w:pPr>
        <w:pStyle w:val="Sansinterligne"/>
        <w:numPr>
          <w:ilvl w:val="0"/>
          <w:numId w:val="28"/>
        </w:numPr>
        <w:tabs>
          <w:tab w:val="left" w:pos="1134"/>
        </w:tabs>
        <w:spacing w:line="276" w:lineRule="auto"/>
        <w:ind w:firstLine="273"/>
        <w:jc w:val="both"/>
        <w:rPr>
          <w:rFonts w:ascii="Times New Roman" w:hAnsi="Times New Roman"/>
          <w:sz w:val="20"/>
          <w:szCs w:val="20"/>
        </w:rPr>
      </w:pPr>
      <w:r w:rsidRPr="00445FA3">
        <w:rPr>
          <w:rFonts w:ascii="Times New Roman" w:hAnsi="Times New Roman"/>
          <w:sz w:val="20"/>
          <w:szCs w:val="20"/>
        </w:rPr>
        <w:t>Le cadre du planning d’exécution;</w:t>
      </w:r>
    </w:p>
    <w:p w:rsidR="00171B61" w:rsidRPr="00445FA3" w:rsidRDefault="00171B61" w:rsidP="00F00B24">
      <w:pPr>
        <w:pStyle w:val="Sansinterligne"/>
        <w:numPr>
          <w:ilvl w:val="0"/>
          <w:numId w:val="28"/>
        </w:numPr>
        <w:tabs>
          <w:tab w:val="left" w:pos="1134"/>
        </w:tabs>
        <w:spacing w:line="276" w:lineRule="auto"/>
        <w:ind w:firstLine="273"/>
        <w:jc w:val="both"/>
        <w:rPr>
          <w:rFonts w:ascii="Times New Roman" w:hAnsi="Times New Roman"/>
          <w:sz w:val="20"/>
          <w:szCs w:val="20"/>
        </w:rPr>
      </w:pPr>
      <w:r w:rsidRPr="00445FA3">
        <w:rPr>
          <w:rFonts w:ascii="Times New Roman" w:hAnsi="Times New Roman"/>
          <w:sz w:val="20"/>
          <w:szCs w:val="20"/>
        </w:rPr>
        <w:t>Le Modèle de la charte d’intégrité ;</w:t>
      </w:r>
    </w:p>
    <w:p w:rsidR="00171B61" w:rsidRPr="00445FA3" w:rsidRDefault="00171B61" w:rsidP="00F00B24">
      <w:pPr>
        <w:pStyle w:val="Sansinterligne"/>
        <w:numPr>
          <w:ilvl w:val="0"/>
          <w:numId w:val="28"/>
        </w:numPr>
        <w:tabs>
          <w:tab w:val="left" w:pos="1134"/>
        </w:tabs>
        <w:spacing w:line="276" w:lineRule="auto"/>
        <w:ind w:firstLine="273"/>
        <w:jc w:val="both"/>
        <w:rPr>
          <w:rFonts w:ascii="Times New Roman" w:hAnsi="Times New Roman"/>
          <w:sz w:val="20"/>
          <w:szCs w:val="20"/>
        </w:rPr>
      </w:pPr>
      <w:r w:rsidRPr="00445FA3">
        <w:rPr>
          <w:rFonts w:ascii="Times New Roman" w:hAnsi="Times New Roman"/>
          <w:sz w:val="20"/>
          <w:szCs w:val="20"/>
        </w:rPr>
        <w:t xml:space="preserve">Le Modèle de déclaration d’engagement social et environnemental. </w:t>
      </w:r>
    </w:p>
    <w:p w:rsidR="00171B61" w:rsidRPr="00445FA3" w:rsidRDefault="00171B61" w:rsidP="00F00B24">
      <w:pPr>
        <w:pStyle w:val="Sansinterligne"/>
        <w:numPr>
          <w:ilvl w:val="0"/>
          <w:numId w:val="29"/>
        </w:numPr>
        <w:spacing w:line="276" w:lineRule="auto"/>
        <w:jc w:val="both"/>
        <w:rPr>
          <w:rFonts w:ascii="Times New Roman" w:hAnsi="Times New Roman"/>
          <w:sz w:val="20"/>
          <w:szCs w:val="20"/>
        </w:rPr>
      </w:pPr>
      <w:r w:rsidRPr="00445FA3">
        <w:rPr>
          <w:rFonts w:ascii="Times New Roman" w:hAnsi="Times New Roman"/>
          <w:sz w:val="20"/>
          <w:szCs w:val="20"/>
        </w:rPr>
        <w:t xml:space="preserve">Pièce n° 11 : le Visa de maturité ou tous </w:t>
      </w:r>
      <w:r w:rsidR="006D55CF" w:rsidRPr="00445FA3">
        <w:rPr>
          <w:rFonts w:ascii="Times New Roman" w:hAnsi="Times New Roman"/>
          <w:sz w:val="20"/>
          <w:szCs w:val="20"/>
        </w:rPr>
        <w:t>autres justificatifs</w:t>
      </w:r>
      <w:r w:rsidRPr="00445FA3">
        <w:rPr>
          <w:rFonts w:ascii="Times New Roman" w:hAnsi="Times New Roman"/>
          <w:sz w:val="20"/>
          <w:szCs w:val="20"/>
        </w:rPr>
        <w:t xml:space="preserve"> des études préalables à remplir par le Maître d’Ouvrage ou le Maître d’Ouvrage Délégué.</w:t>
      </w:r>
    </w:p>
    <w:p w:rsidR="00171B61" w:rsidRPr="00445FA3" w:rsidRDefault="00171B61" w:rsidP="00F00B24">
      <w:pPr>
        <w:pStyle w:val="Sansinterligne"/>
        <w:numPr>
          <w:ilvl w:val="0"/>
          <w:numId w:val="29"/>
        </w:numPr>
        <w:spacing w:line="276" w:lineRule="auto"/>
        <w:jc w:val="both"/>
        <w:rPr>
          <w:rFonts w:ascii="Times New Roman" w:hAnsi="Times New Roman"/>
          <w:sz w:val="20"/>
          <w:szCs w:val="20"/>
        </w:rPr>
      </w:pPr>
      <w:r w:rsidRPr="00445FA3">
        <w:rPr>
          <w:rFonts w:ascii="Times New Roman" w:hAnsi="Times New Roman"/>
          <w:sz w:val="20"/>
          <w:szCs w:val="20"/>
        </w:rPr>
        <w:t>Pièce n° 12 :</w:t>
      </w:r>
      <w:r w:rsidRPr="00445FA3">
        <w:rPr>
          <w:rFonts w:ascii="Times New Roman" w:hAnsi="Times New Roman"/>
          <w:sz w:val="20"/>
          <w:szCs w:val="20"/>
        </w:rPr>
        <w:tab/>
        <w:t xml:space="preserve">La liste des établissements bancaires et organismes </w:t>
      </w:r>
      <w:r w:rsidR="006D55CF" w:rsidRPr="00445FA3">
        <w:rPr>
          <w:rFonts w:ascii="Times New Roman" w:hAnsi="Times New Roman"/>
          <w:sz w:val="20"/>
          <w:szCs w:val="20"/>
        </w:rPr>
        <w:t>financiers agréés</w:t>
      </w:r>
      <w:r w:rsidRPr="00445FA3">
        <w:rPr>
          <w:rFonts w:ascii="Times New Roman" w:hAnsi="Times New Roman"/>
          <w:sz w:val="20"/>
          <w:szCs w:val="20"/>
        </w:rPr>
        <w:t xml:space="preserve"> par le Ministre en charge des finances et </w:t>
      </w:r>
      <w:r w:rsidR="006D55CF" w:rsidRPr="00445FA3">
        <w:rPr>
          <w:rFonts w:ascii="Times New Roman" w:hAnsi="Times New Roman"/>
          <w:sz w:val="20"/>
          <w:szCs w:val="20"/>
        </w:rPr>
        <w:t>habilités à</w:t>
      </w:r>
      <w:r w:rsidRPr="00445FA3">
        <w:rPr>
          <w:rFonts w:ascii="Times New Roman" w:hAnsi="Times New Roman"/>
          <w:sz w:val="20"/>
          <w:szCs w:val="20"/>
        </w:rPr>
        <w:t xml:space="preserve"> émettre des cautions, dans le cadre des marchés publics, à insérer </w:t>
      </w:r>
      <w:r w:rsidR="006D55CF" w:rsidRPr="00445FA3">
        <w:rPr>
          <w:rFonts w:ascii="Times New Roman" w:hAnsi="Times New Roman"/>
          <w:sz w:val="20"/>
          <w:szCs w:val="20"/>
        </w:rPr>
        <w:t>par le</w:t>
      </w:r>
      <w:r w:rsidRPr="00445FA3">
        <w:rPr>
          <w:rFonts w:ascii="Times New Roman" w:hAnsi="Times New Roman"/>
          <w:sz w:val="20"/>
          <w:szCs w:val="20"/>
        </w:rPr>
        <w:t xml:space="preserve"> Maître d’Ouvrage ou le Maître d’Ouvrage Délégué</w:t>
      </w:r>
    </w:p>
    <w:p w:rsidR="00171B61" w:rsidRPr="00445FA3" w:rsidRDefault="00171B61" w:rsidP="00AC7B42">
      <w:pPr>
        <w:pStyle w:val="Sansinterligne"/>
        <w:spacing w:line="276" w:lineRule="auto"/>
        <w:jc w:val="both"/>
        <w:rPr>
          <w:rFonts w:ascii="Times New Roman" w:hAnsi="Times New Roman"/>
          <w:sz w:val="6"/>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8.2. Le Soumissionnaire doit examiner l’ensemble des règlements, formulaires, conditions et spécifications contenus dans le DAO. Il lui </w:t>
      </w:r>
      <w:r w:rsidRPr="00445FA3">
        <w:rPr>
          <w:rFonts w:ascii="Times New Roman" w:hAnsi="Times New Roman"/>
          <w:spacing w:val="5"/>
          <w:sz w:val="20"/>
          <w:szCs w:val="20"/>
        </w:rPr>
        <w:t>appartient d</w:t>
      </w:r>
      <w:r w:rsidRPr="00445FA3">
        <w:rPr>
          <w:rFonts w:ascii="Times New Roman" w:hAnsi="Times New Roman"/>
          <w:sz w:val="20"/>
          <w:szCs w:val="20"/>
        </w:rPr>
        <w:t xml:space="preserve">e </w:t>
      </w:r>
      <w:r w:rsidRPr="00445FA3">
        <w:rPr>
          <w:rFonts w:ascii="Times New Roman" w:hAnsi="Times New Roman"/>
          <w:spacing w:val="5"/>
          <w:sz w:val="20"/>
          <w:szCs w:val="20"/>
        </w:rPr>
        <w:t>fourni</w:t>
      </w:r>
      <w:r w:rsidRPr="00445FA3">
        <w:rPr>
          <w:rFonts w:ascii="Times New Roman" w:hAnsi="Times New Roman"/>
          <w:sz w:val="20"/>
          <w:szCs w:val="20"/>
        </w:rPr>
        <w:t xml:space="preserve">r </w:t>
      </w:r>
      <w:r w:rsidRPr="00445FA3">
        <w:rPr>
          <w:rFonts w:ascii="Times New Roman" w:hAnsi="Times New Roman"/>
          <w:spacing w:val="5"/>
          <w:sz w:val="20"/>
          <w:szCs w:val="20"/>
        </w:rPr>
        <w:t>tou</w:t>
      </w:r>
      <w:r w:rsidRPr="00445FA3">
        <w:rPr>
          <w:rFonts w:ascii="Times New Roman" w:hAnsi="Times New Roman"/>
          <w:sz w:val="20"/>
          <w:szCs w:val="20"/>
        </w:rPr>
        <w:t xml:space="preserve">s </w:t>
      </w:r>
      <w:r w:rsidRPr="00445FA3">
        <w:rPr>
          <w:rFonts w:ascii="Times New Roman" w:hAnsi="Times New Roman"/>
          <w:spacing w:val="5"/>
          <w:sz w:val="20"/>
          <w:szCs w:val="20"/>
        </w:rPr>
        <w:t>le</w:t>
      </w:r>
      <w:r w:rsidRPr="00445FA3">
        <w:rPr>
          <w:rFonts w:ascii="Times New Roman" w:hAnsi="Times New Roman"/>
          <w:sz w:val="20"/>
          <w:szCs w:val="20"/>
        </w:rPr>
        <w:t xml:space="preserve">s </w:t>
      </w:r>
      <w:r w:rsidRPr="00445FA3">
        <w:rPr>
          <w:rFonts w:ascii="Times New Roman" w:hAnsi="Times New Roman"/>
          <w:spacing w:val="5"/>
          <w:sz w:val="20"/>
          <w:szCs w:val="20"/>
        </w:rPr>
        <w:t xml:space="preserve">renseignements </w:t>
      </w:r>
      <w:r w:rsidRPr="00445FA3">
        <w:rPr>
          <w:rFonts w:ascii="Times New Roman" w:hAnsi="Times New Roman"/>
          <w:sz w:val="20"/>
          <w:szCs w:val="20"/>
        </w:rPr>
        <w:t>demandés et de préparer une offre conforme à tous égards audit dossier.</w:t>
      </w:r>
    </w:p>
    <w:p w:rsidR="00171B61" w:rsidRPr="00445FA3" w:rsidRDefault="00171B61" w:rsidP="00AC7B42">
      <w:pPr>
        <w:pStyle w:val="Sansinterligne"/>
        <w:spacing w:line="276" w:lineRule="auto"/>
        <w:jc w:val="both"/>
        <w:rPr>
          <w:rFonts w:ascii="Times New Roman" w:hAnsi="Times New Roman"/>
          <w:bCs/>
          <w:sz w:val="6"/>
          <w:szCs w:val="20"/>
        </w:rPr>
      </w:pPr>
      <w:bookmarkStart w:id="13" w:name="_Toc530307914"/>
    </w:p>
    <w:p w:rsidR="00171B61" w:rsidRPr="00445FA3" w:rsidRDefault="00171B61" w:rsidP="00AC7B42">
      <w:pPr>
        <w:pStyle w:val="Sansinterligne"/>
        <w:spacing w:line="276" w:lineRule="auto"/>
        <w:jc w:val="both"/>
        <w:rPr>
          <w:rFonts w:ascii="Times New Roman" w:hAnsi="Times New Roman"/>
          <w:b/>
          <w:bCs/>
          <w:sz w:val="20"/>
          <w:szCs w:val="20"/>
        </w:rPr>
      </w:pPr>
      <w:r w:rsidRPr="00445FA3">
        <w:rPr>
          <w:rFonts w:ascii="Times New Roman" w:hAnsi="Times New Roman"/>
          <w:b/>
          <w:bCs/>
          <w:sz w:val="20"/>
          <w:szCs w:val="20"/>
          <w:u w:val="single"/>
        </w:rPr>
        <w:t>Article 9</w:t>
      </w:r>
      <w:r w:rsidRPr="00445FA3">
        <w:rPr>
          <w:rFonts w:ascii="Times New Roman" w:hAnsi="Times New Roman"/>
          <w:b/>
          <w:bCs/>
          <w:sz w:val="20"/>
          <w:szCs w:val="20"/>
        </w:rPr>
        <w:t xml:space="preserve"> : </w:t>
      </w:r>
      <w:r w:rsidR="006D55CF" w:rsidRPr="00445FA3">
        <w:rPr>
          <w:rFonts w:ascii="Times New Roman" w:hAnsi="Times New Roman"/>
          <w:b/>
          <w:bCs/>
          <w:sz w:val="20"/>
          <w:szCs w:val="20"/>
        </w:rPr>
        <w:t>Éclaircissements</w:t>
      </w:r>
      <w:r w:rsidRPr="00445FA3">
        <w:rPr>
          <w:rFonts w:ascii="Times New Roman" w:hAnsi="Times New Roman"/>
          <w:b/>
          <w:bCs/>
          <w:sz w:val="20"/>
          <w:szCs w:val="20"/>
        </w:rPr>
        <w:t xml:space="preserve"> apportés au Dossier d’Appel d’Offres et Recours</w:t>
      </w:r>
      <w:bookmarkEnd w:id="13"/>
    </w:p>
    <w:p w:rsidR="00171B61" w:rsidRPr="00445FA3" w:rsidRDefault="00171B61" w:rsidP="00AC7B42">
      <w:pPr>
        <w:pStyle w:val="Sansinterligne"/>
        <w:spacing w:line="276" w:lineRule="auto"/>
        <w:jc w:val="both"/>
        <w:rPr>
          <w:rFonts w:ascii="Times New Roman" w:hAnsi="Times New Roman"/>
          <w:b/>
          <w:bCs/>
          <w:sz w:val="10"/>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9.1. a) </w:t>
      </w:r>
      <w:r w:rsidRPr="00445FA3">
        <w:rPr>
          <w:rFonts w:ascii="Times New Roman" w:hAnsi="Times New Roman"/>
          <w:spacing w:val="3"/>
          <w:sz w:val="20"/>
          <w:szCs w:val="20"/>
        </w:rPr>
        <w:t>Tou</w:t>
      </w:r>
      <w:r w:rsidRPr="00445FA3">
        <w:rPr>
          <w:rFonts w:ascii="Times New Roman" w:hAnsi="Times New Roman"/>
          <w:sz w:val="20"/>
          <w:szCs w:val="20"/>
        </w:rPr>
        <w:t xml:space="preserve">t </w:t>
      </w:r>
      <w:r w:rsidRPr="00445FA3">
        <w:rPr>
          <w:rFonts w:ascii="Times New Roman" w:hAnsi="Times New Roman"/>
          <w:spacing w:val="3"/>
          <w:sz w:val="20"/>
          <w:szCs w:val="20"/>
        </w:rPr>
        <w:t>soumissionnair</w:t>
      </w:r>
      <w:r w:rsidRPr="00445FA3">
        <w:rPr>
          <w:rFonts w:ascii="Times New Roman" w:hAnsi="Times New Roman"/>
          <w:sz w:val="20"/>
          <w:szCs w:val="20"/>
        </w:rPr>
        <w:t xml:space="preserve">e </w:t>
      </w:r>
      <w:r w:rsidRPr="00445FA3">
        <w:rPr>
          <w:rFonts w:ascii="Times New Roman" w:hAnsi="Times New Roman"/>
          <w:spacing w:val="3"/>
          <w:sz w:val="20"/>
          <w:szCs w:val="20"/>
        </w:rPr>
        <w:t>désiran</w:t>
      </w:r>
      <w:r w:rsidRPr="00445FA3">
        <w:rPr>
          <w:rFonts w:ascii="Times New Roman" w:hAnsi="Times New Roman"/>
          <w:sz w:val="20"/>
          <w:szCs w:val="20"/>
        </w:rPr>
        <w:t xml:space="preserve">t </w:t>
      </w:r>
      <w:r w:rsidRPr="00445FA3">
        <w:rPr>
          <w:rFonts w:ascii="Times New Roman" w:hAnsi="Times New Roman"/>
          <w:spacing w:val="3"/>
          <w:sz w:val="20"/>
          <w:szCs w:val="20"/>
        </w:rPr>
        <w:t>obteni</w:t>
      </w:r>
      <w:r w:rsidRPr="00445FA3">
        <w:rPr>
          <w:rFonts w:ascii="Times New Roman" w:hAnsi="Times New Roman"/>
          <w:sz w:val="20"/>
          <w:szCs w:val="20"/>
        </w:rPr>
        <w:t xml:space="preserve">r </w:t>
      </w:r>
      <w:r w:rsidRPr="00445FA3">
        <w:rPr>
          <w:rFonts w:ascii="Times New Roman" w:hAnsi="Times New Roman"/>
          <w:spacing w:val="3"/>
          <w:sz w:val="20"/>
          <w:szCs w:val="20"/>
        </w:rPr>
        <w:t xml:space="preserve">des </w:t>
      </w:r>
      <w:r w:rsidRPr="00445FA3">
        <w:rPr>
          <w:rFonts w:ascii="Times New Roman" w:hAnsi="Times New Roman"/>
          <w:spacing w:val="5"/>
          <w:sz w:val="20"/>
          <w:szCs w:val="20"/>
        </w:rPr>
        <w:t>éclaircissement</w:t>
      </w:r>
      <w:r w:rsidRPr="00445FA3">
        <w:rPr>
          <w:rFonts w:ascii="Times New Roman" w:hAnsi="Times New Roman"/>
          <w:sz w:val="20"/>
          <w:szCs w:val="20"/>
        </w:rPr>
        <w:t xml:space="preserve">s </w:t>
      </w:r>
      <w:r w:rsidRPr="00445FA3">
        <w:rPr>
          <w:rFonts w:ascii="Times New Roman" w:hAnsi="Times New Roman"/>
          <w:spacing w:val="5"/>
          <w:sz w:val="20"/>
          <w:szCs w:val="20"/>
        </w:rPr>
        <w:t>su</w:t>
      </w:r>
      <w:r w:rsidRPr="00445FA3">
        <w:rPr>
          <w:rFonts w:ascii="Times New Roman" w:hAnsi="Times New Roman"/>
          <w:sz w:val="20"/>
          <w:szCs w:val="20"/>
        </w:rPr>
        <w:t xml:space="preserve">r </w:t>
      </w:r>
      <w:r w:rsidRPr="00445FA3">
        <w:rPr>
          <w:rFonts w:ascii="Times New Roman" w:hAnsi="Times New Roman"/>
          <w:spacing w:val="5"/>
          <w:sz w:val="20"/>
          <w:szCs w:val="20"/>
        </w:rPr>
        <w:t>l</w:t>
      </w:r>
      <w:r w:rsidRPr="00445FA3">
        <w:rPr>
          <w:rFonts w:ascii="Times New Roman" w:hAnsi="Times New Roman"/>
          <w:sz w:val="20"/>
          <w:szCs w:val="20"/>
        </w:rPr>
        <w:t xml:space="preserve">e </w:t>
      </w:r>
      <w:r w:rsidRPr="00445FA3">
        <w:rPr>
          <w:rFonts w:ascii="Times New Roman" w:hAnsi="Times New Roman"/>
          <w:spacing w:val="5"/>
          <w:sz w:val="20"/>
          <w:szCs w:val="20"/>
        </w:rPr>
        <w:t>Dossie</w:t>
      </w:r>
      <w:r w:rsidRPr="00445FA3">
        <w:rPr>
          <w:rFonts w:ascii="Times New Roman" w:hAnsi="Times New Roman"/>
          <w:sz w:val="20"/>
          <w:szCs w:val="20"/>
        </w:rPr>
        <w:t xml:space="preserve">r </w:t>
      </w:r>
      <w:r w:rsidRPr="00445FA3">
        <w:rPr>
          <w:rFonts w:ascii="Times New Roman" w:hAnsi="Times New Roman"/>
          <w:spacing w:val="5"/>
          <w:sz w:val="20"/>
          <w:szCs w:val="20"/>
        </w:rPr>
        <w:t xml:space="preserve">d’Appel </w:t>
      </w:r>
      <w:r w:rsidRPr="00445FA3">
        <w:rPr>
          <w:rFonts w:ascii="Times New Roman" w:hAnsi="Times New Roman"/>
          <w:sz w:val="20"/>
          <w:szCs w:val="20"/>
        </w:rPr>
        <w:t xml:space="preserve">d’Offres peut en faire la </w:t>
      </w:r>
      <w:r w:rsidR="006D55CF" w:rsidRPr="00445FA3">
        <w:rPr>
          <w:rFonts w:ascii="Times New Roman" w:hAnsi="Times New Roman"/>
          <w:sz w:val="20"/>
          <w:szCs w:val="20"/>
        </w:rPr>
        <w:t>demande au Maître</w:t>
      </w:r>
      <w:r w:rsidRPr="00445FA3">
        <w:rPr>
          <w:rFonts w:ascii="Times New Roman" w:hAnsi="Times New Roman"/>
          <w:sz w:val="20"/>
          <w:szCs w:val="20"/>
        </w:rPr>
        <w:t xml:space="preserve"> d’Ouvrage ou au Maître d’Ouvrage Délégué par écrit ou par courrier électronique (télécopie ou e-mail) à l’adresse </w:t>
      </w:r>
      <w:r w:rsidR="006D55CF" w:rsidRPr="00445FA3">
        <w:rPr>
          <w:rFonts w:ascii="Times New Roman" w:hAnsi="Times New Roman"/>
          <w:sz w:val="20"/>
          <w:szCs w:val="20"/>
        </w:rPr>
        <w:t>du Maître</w:t>
      </w:r>
      <w:r w:rsidRPr="00445FA3">
        <w:rPr>
          <w:rFonts w:ascii="Times New Roman" w:hAnsi="Times New Roman"/>
          <w:sz w:val="20"/>
          <w:szCs w:val="20"/>
        </w:rPr>
        <w:t xml:space="preserve"> d’Ouvrage ou du Maître d’Ouvrage Délégué indiquée dans le RPAO avec </w:t>
      </w:r>
      <w:r w:rsidR="006D55CF" w:rsidRPr="00445FA3">
        <w:rPr>
          <w:rFonts w:ascii="Times New Roman" w:hAnsi="Times New Roman"/>
          <w:sz w:val="20"/>
          <w:szCs w:val="20"/>
        </w:rPr>
        <w:t>copie à</w:t>
      </w:r>
      <w:r w:rsidRPr="00445FA3">
        <w:rPr>
          <w:rFonts w:ascii="Times New Roman" w:hAnsi="Times New Roman"/>
          <w:sz w:val="20"/>
          <w:szCs w:val="20"/>
        </w:rPr>
        <w:t xml:space="preserve"> l’organisme chargé de la régulation des marchés publics.</w:t>
      </w:r>
      <w:r w:rsidRPr="00445FA3">
        <w:rPr>
          <w:rFonts w:ascii="Times New Roman" w:hAnsi="Times New Roman"/>
          <w:spacing w:val="26"/>
          <w:sz w:val="20"/>
          <w:szCs w:val="20"/>
        </w:rPr>
        <w:t xml:space="preserve"> Cependant,</w:t>
      </w:r>
      <w:r w:rsidRPr="00445FA3">
        <w:rPr>
          <w:rFonts w:ascii="Times New Roman" w:hAnsi="Times New Roman"/>
          <w:sz w:val="20"/>
          <w:szCs w:val="20"/>
        </w:rPr>
        <w:t xml:space="preserve"> le Maître d’Ouvrage ou le Maître d’Ouvrage Délégué répondra par écrit à toute demande </w:t>
      </w:r>
      <w:r w:rsidRPr="00445FA3">
        <w:rPr>
          <w:rFonts w:ascii="Times New Roman" w:hAnsi="Times New Roman"/>
          <w:spacing w:val="1"/>
          <w:sz w:val="20"/>
          <w:szCs w:val="20"/>
        </w:rPr>
        <w:t>d’éclaircissemen</w:t>
      </w:r>
      <w:r w:rsidRPr="00445FA3">
        <w:rPr>
          <w:rFonts w:ascii="Times New Roman" w:hAnsi="Times New Roman"/>
          <w:sz w:val="20"/>
          <w:szCs w:val="20"/>
        </w:rPr>
        <w:t xml:space="preserve">t </w:t>
      </w:r>
      <w:r w:rsidRPr="00445FA3">
        <w:rPr>
          <w:rFonts w:ascii="Times New Roman" w:hAnsi="Times New Roman"/>
          <w:spacing w:val="1"/>
          <w:sz w:val="20"/>
          <w:szCs w:val="20"/>
        </w:rPr>
        <w:t>reçue a</w:t>
      </w:r>
      <w:r w:rsidRPr="00445FA3">
        <w:rPr>
          <w:rFonts w:ascii="Times New Roman" w:hAnsi="Times New Roman"/>
          <w:sz w:val="20"/>
          <w:szCs w:val="20"/>
        </w:rPr>
        <w:t xml:space="preserve">u </w:t>
      </w:r>
      <w:r w:rsidR="006D55CF" w:rsidRPr="00445FA3">
        <w:rPr>
          <w:rFonts w:ascii="Times New Roman" w:hAnsi="Times New Roman"/>
          <w:spacing w:val="1"/>
          <w:sz w:val="20"/>
          <w:szCs w:val="20"/>
        </w:rPr>
        <w:t>moin</w:t>
      </w:r>
      <w:r w:rsidR="006D55CF" w:rsidRPr="00445FA3">
        <w:rPr>
          <w:rFonts w:ascii="Times New Roman" w:hAnsi="Times New Roman"/>
          <w:sz w:val="20"/>
          <w:szCs w:val="20"/>
        </w:rPr>
        <w:t xml:space="preserve">s </w:t>
      </w:r>
      <w:r w:rsidR="006D55CF" w:rsidRPr="00445FA3">
        <w:rPr>
          <w:rFonts w:ascii="Times New Roman" w:hAnsi="Times New Roman"/>
          <w:spacing w:val="1"/>
          <w:sz w:val="20"/>
          <w:szCs w:val="20"/>
        </w:rPr>
        <w:t>sept</w:t>
      </w:r>
      <w:r w:rsidRPr="00445FA3">
        <w:rPr>
          <w:rFonts w:ascii="Times New Roman" w:hAnsi="Times New Roman"/>
          <w:spacing w:val="1"/>
          <w:sz w:val="20"/>
          <w:szCs w:val="20"/>
        </w:rPr>
        <w:t xml:space="preserve"> (07) </w:t>
      </w:r>
      <w:r w:rsidRPr="00445FA3">
        <w:rPr>
          <w:rFonts w:ascii="Times New Roman" w:hAnsi="Times New Roman"/>
          <w:sz w:val="20"/>
          <w:szCs w:val="20"/>
        </w:rPr>
        <w:t>jours pour les (AON) et quatorze (14) jours pour les (AOI) avant la date limite de dépôt des offres.</w:t>
      </w:r>
    </w:p>
    <w:p w:rsidR="00171B61" w:rsidRPr="00445FA3" w:rsidRDefault="00171B61" w:rsidP="00AC7B42">
      <w:pPr>
        <w:pStyle w:val="Sansinterligne"/>
        <w:spacing w:line="276" w:lineRule="auto"/>
        <w:jc w:val="both"/>
        <w:rPr>
          <w:rFonts w:ascii="Times New Roman" w:hAnsi="Times New Roman"/>
          <w:sz w:val="8"/>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9.1.b). Une copie de la réponse </w:t>
      </w:r>
      <w:r w:rsidR="006D55CF" w:rsidRPr="00445FA3">
        <w:rPr>
          <w:rFonts w:ascii="Times New Roman" w:hAnsi="Times New Roman"/>
          <w:sz w:val="20"/>
          <w:szCs w:val="20"/>
        </w:rPr>
        <w:t>du Maître</w:t>
      </w:r>
      <w:r w:rsidRPr="00445FA3">
        <w:rPr>
          <w:rFonts w:ascii="Times New Roman" w:hAnsi="Times New Roman"/>
          <w:sz w:val="20"/>
          <w:szCs w:val="20"/>
        </w:rPr>
        <w:t xml:space="preserve"> d’Ouvrage ou du Maître d’Ouvrage Délégué, indiquant la question posée mais ne mentionnant pas son auteur, est adressée à tous les soumissionnaires ayant acheté le Dossier d’Appel d’Offres.</w:t>
      </w:r>
    </w:p>
    <w:p w:rsidR="00171B61" w:rsidRPr="00445FA3" w:rsidRDefault="00171B61" w:rsidP="00AC7B42">
      <w:pPr>
        <w:pStyle w:val="Sansinterligne"/>
        <w:spacing w:line="276" w:lineRule="auto"/>
        <w:jc w:val="both"/>
        <w:rPr>
          <w:rFonts w:ascii="Times New Roman" w:hAnsi="Times New Roman"/>
          <w:sz w:val="6"/>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9. 2.  Tout soumissionnaire qui s’estime </w:t>
      </w:r>
      <w:r w:rsidR="006D55CF" w:rsidRPr="00445FA3">
        <w:rPr>
          <w:rFonts w:ascii="Times New Roman" w:hAnsi="Times New Roman"/>
          <w:sz w:val="20"/>
          <w:szCs w:val="20"/>
        </w:rPr>
        <w:t>léser</w:t>
      </w:r>
      <w:r w:rsidRPr="00445FA3">
        <w:rPr>
          <w:rFonts w:ascii="Times New Roman" w:hAnsi="Times New Roman"/>
          <w:sz w:val="20"/>
          <w:szCs w:val="20"/>
        </w:rPr>
        <w:t xml:space="preserve"> peut introduire une requête auprès du Maître d’ouvrage et Maître d’ouvrage Délégué. En cas d’appel d’offres restreint, le recours doit :</w:t>
      </w: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a)  à la </w:t>
      </w:r>
      <w:r w:rsidRPr="00445FA3">
        <w:rPr>
          <w:rFonts w:ascii="Times New Roman" w:hAnsi="Times New Roman"/>
          <w:color w:val="231F20"/>
          <w:sz w:val="20"/>
          <w:szCs w:val="20"/>
        </w:rPr>
        <w:t xml:space="preserve">phase de </w:t>
      </w:r>
      <w:r w:rsidRPr="00445FA3">
        <w:rPr>
          <w:rFonts w:ascii="Times New Roman" w:hAnsi="Times New Roman"/>
          <w:color w:val="231F20"/>
          <w:spacing w:val="-3"/>
          <w:sz w:val="20"/>
          <w:szCs w:val="20"/>
        </w:rPr>
        <w:t>pré-</w:t>
      </w:r>
      <w:r w:rsidR="006D55CF" w:rsidRPr="00445FA3">
        <w:rPr>
          <w:rFonts w:ascii="Times New Roman" w:hAnsi="Times New Roman"/>
          <w:color w:val="231F20"/>
          <w:spacing w:val="-3"/>
          <w:sz w:val="20"/>
          <w:szCs w:val="20"/>
        </w:rPr>
        <w:t xml:space="preserve">qualification, </w:t>
      </w:r>
      <w:r w:rsidR="006D55CF" w:rsidRPr="00445FA3">
        <w:rPr>
          <w:rFonts w:ascii="Times New Roman" w:hAnsi="Times New Roman"/>
          <w:color w:val="231F20"/>
          <w:sz w:val="20"/>
          <w:szCs w:val="20"/>
        </w:rPr>
        <w:t>porter</w:t>
      </w:r>
      <w:r w:rsidRPr="00445FA3">
        <w:rPr>
          <w:rFonts w:ascii="Times New Roman" w:hAnsi="Times New Roman"/>
          <w:color w:val="231F20"/>
          <w:sz w:val="20"/>
          <w:szCs w:val="20"/>
        </w:rPr>
        <w:t xml:space="preserve"> sur des demandes de </w:t>
      </w:r>
      <w:r w:rsidRPr="00445FA3">
        <w:rPr>
          <w:rFonts w:ascii="Times New Roman" w:hAnsi="Times New Roman"/>
          <w:color w:val="231F20"/>
          <w:spacing w:val="-3"/>
          <w:sz w:val="20"/>
          <w:szCs w:val="20"/>
        </w:rPr>
        <w:t xml:space="preserve">réexamen </w:t>
      </w:r>
      <w:r w:rsidRPr="00445FA3">
        <w:rPr>
          <w:rFonts w:ascii="Times New Roman" w:hAnsi="Times New Roman"/>
          <w:color w:val="231F20"/>
          <w:sz w:val="20"/>
          <w:szCs w:val="20"/>
        </w:rPr>
        <w:t xml:space="preserve">des </w:t>
      </w:r>
      <w:r w:rsidRPr="00445FA3">
        <w:rPr>
          <w:rFonts w:ascii="Times New Roman" w:hAnsi="Times New Roman"/>
          <w:color w:val="231F20"/>
          <w:spacing w:val="-3"/>
          <w:sz w:val="20"/>
          <w:szCs w:val="20"/>
        </w:rPr>
        <w:t xml:space="preserve">conditions </w:t>
      </w:r>
      <w:r w:rsidRPr="00445FA3">
        <w:rPr>
          <w:rFonts w:ascii="Times New Roman" w:hAnsi="Times New Roman"/>
          <w:color w:val="231F20"/>
          <w:sz w:val="20"/>
          <w:szCs w:val="20"/>
        </w:rPr>
        <w:t xml:space="preserve">de </w:t>
      </w:r>
      <w:r w:rsidRPr="00445FA3">
        <w:rPr>
          <w:rFonts w:ascii="Times New Roman" w:hAnsi="Times New Roman"/>
          <w:color w:val="231F20"/>
          <w:spacing w:val="-3"/>
          <w:sz w:val="20"/>
          <w:szCs w:val="20"/>
        </w:rPr>
        <w:t xml:space="preserve">sollicitation, </w:t>
      </w:r>
      <w:r w:rsidRPr="00445FA3">
        <w:rPr>
          <w:rFonts w:ascii="Times New Roman" w:hAnsi="Times New Roman"/>
          <w:color w:val="231F20"/>
          <w:sz w:val="20"/>
          <w:szCs w:val="20"/>
        </w:rPr>
        <w:t xml:space="preserve">de </w:t>
      </w:r>
      <w:r w:rsidRPr="00445FA3">
        <w:rPr>
          <w:rFonts w:ascii="Times New Roman" w:hAnsi="Times New Roman"/>
          <w:color w:val="231F20"/>
          <w:spacing w:val="-3"/>
          <w:sz w:val="20"/>
          <w:szCs w:val="20"/>
        </w:rPr>
        <w:t>pré-</w:t>
      </w:r>
      <w:proofErr w:type="spellStart"/>
      <w:r w:rsidRPr="00445FA3">
        <w:rPr>
          <w:rFonts w:ascii="Times New Roman" w:hAnsi="Times New Roman"/>
          <w:color w:val="231F20"/>
          <w:spacing w:val="-3"/>
          <w:sz w:val="20"/>
          <w:szCs w:val="20"/>
        </w:rPr>
        <w:t>qualification</w:t>
      </w:r>
      <w:r w:rsidRPr="00445FA3">
        <w:rPr>
          <w:rFonts w:ascii="Times New Roman" w:hAnsi="Times New Roman"/>
          <w:color w:val="231F20"/>
          <w:sz w:val="20"/>
          <w:szCs w:val="20"/>
        </w:rPr>
        <w:t>ou</w:t>
      </w:r>
      <w:proofErr w:type="spellEnd"/>
      <w:r w:rsidRPr="00445FA3">
        <w:rPr>
          <w:rFonts w:ascii="Times New Roman" w:hAnsi="Times New Roman"/>
          <w:color w:val="231F20"/>
          <w:sz w:val="20"/>
          <w:szCs w:val="20"/>
        </w:rPr>
        <w:t xml:space="preserve"> sur des demandes de </w:t>
      </w:r>
      <w:r w:rsidRPr="00445FA3">
        <w:rPr>
          <w:rFonts w:ascii="Times New Roman" w:hAnsi="Times New Roman"/>
          <w:color w:val="231F20"/>
          <w:spacing w:val="-3"/>
          <w:sz w:val="20"/>
          <w:szCs w:val="20"/>
        </w:rPr>
        <w:t xml:space="preserve">réexamen </w:t>
      </w:r>
      <w:r w:rsidRPr="00445FA3">
        <w:rPr>
          <w:rFonts w:ascii="Times New Roman" w:hAnsi="Times New Roman"/>
          <w:color w:val="231F20"/>
          <w:sz w:val="20"/>
          <w:szCs w:val="20"/>
        </w:rPr>
        <w:t xml:space="preserve">des décisions ou actes pris par le </w:t>
      </w:r>
      <w:r w:rsidRPr="00445FA3">
        <w:rPr>
          <w:rFonts w:ascii="Times New Roman" w:hAnsi="Times New Roman"/>
          <w:color w:val="231F20"/>
          <w:spacing w:val="-3"/>
          <w:sz w:val="20"/>
          <w:szCs w:val="20"/>
        </w:rPr>
        <w:t xml:space="preserve">Maître d’Ouvrage </w:t>
      </w:r>
      <w:r w:rsidRPr="00445FA3">
        <w:rPr>
          <w:rFonts w:ascii="Times New Roman" w:hAnsi="Times New Roman"/>
          <w:color w:val="231F20"/>
          <w:sz w:val="20"/>
          <w:szCs w:val="20"/>
        </w:rPr>
        <w:t xml:space="preserve">ou le </w:t>
      </w:r>
      <w:r w:rsidRPr="00445FA3">
        <w:rPr>
          <w:rFonts w:ascii="Times New Roman" w:hAnsi="Times New Roman"/>
          <w:color w:val="231F20"/>
          <w:spacing w:val="-3"/>
          <w:sz w:val="20"/>
          <w:szCs w:val="20"/>
        </w:rPr>
        <w:t xml:space="preserve">Maître d’Ouvrage </w:t>
      </w:r>
      <w:r w:rsidRPr="00445FA3">
        <w:rPr>
          <w:rFonts w:ascii="Times New Roman" w:hAnsi="Times New Roman"/>
          <w:color w:val="231F20"/>
          <w:sz w:val="20"/>
          <w:szCs w:val="20"/>
        </w:rPr>
        <w:t xml:space="preserve">Délégué lors de la </w:t>
      </w:r>
      <w:r w:rsidRPr="00445FA3">
        <w:rPr>
          <w:rFonts w:ascii="Times New Roman" w:hAnsi="Times New Roman"/>
          <w:color w:val="231F20"/>
          <w:spacing w:val="-3"/>
          <w:sz w:val="20"/>
          <w:szCs w:val="20"/>
        </w:rPr>
        <w:t xml:space="preserve">procédure </w:t>
      </w:r>
      <w:r w:rsidRPr="00445FA3">
        <w:rPr>
          <w:rFonts w:ascii="Times New Roman" w:hAnsi="Times New Roman"/>
          <w:color w:val="231F20"/>
          <w:sz w:val="20"/>
          <w:szCs w:val="20"/>
        </w:rPr>
        <w:t xml:space="preserve">de </w:t>
      </w:r>
      <w:r w:rsidRPr="00445FA3">
        <w:rPr>
          <w:rFonts w:ascii="Times New Roman" w:hAnsi="Times New Roman"/>
          <w:color w:val="231F20"/>
          <w:spacing w:val="-3"/>
          <w:sz w:val="20"/>
          <w:szCs w:val="20"/>
        </w:rPr>
        <w:t>pré-qualification.</w:t>
      </w:r>
    </w:p>
    <w:p w:rsidR="00171B61" w:rsidRPr="00445FA3" w:rsidRDefault="00171B61" w:rsidP="00AC7B42">
      <w:pPr>
        <w:pStyle w:val="Sansinterligne"/>
        <w:spacing w:line="276" w:lineRule="auto"/>
        <w:jc w:val="both"/>
        <w:rPr>
          <w:rFonts w:ascii="Times New Roman" w:hAnsi="Times New Roman"/>
          <w:sz w:val="4"/>
          <w:szCs w:val="20"/>
        </w:rPr>
      </w:pPr>
    </w:p>
    <w:p w:rsidR="00171B61" w:rsidRPr="00445FA3" w:rsidRDefault="00171B61" w:rsidP="00AC7B42">
      <w:pPr>
        <w:pStyle w:val="Sansinterligne"/>
        <w:spacing w:line="276" w:lineRule="auto"/>
        <w:jc w:val="both"/>
        <w:rPr>
          <w:rFonts w:ascii="Times New Roman" w:hAnsi="Times New Roman"/>
          <w:color w:val="231F20"/>
          <w:w w:val="110"/>
          <w:sz w:val="20"/>
          <w:szCs w:val="20"/>
        </w:rPr>
      </w:pPr>
      <w:r w:rsidRPr="00445FA3">
        <w:rPr>
          <w:rFonts w:ascii="Times New Roman" w:hAnsi="Times New Roman"/>
          <w:sz w:val="20"/>
          <w:szCs w:val="20"/>
        </w:rPr>
        <w:t xml:space="preserve">b) </w:t>
      </w:r>
      <w:r w:rsidRPr="00445FA3">
        <w:rPr>
          <w:rFonts w:ascii="Times New Roman" w:hAnsi="Times New Roman"/>
          <w:spacing w:val="-3"/>
          <w:w w:val="110"/>
          <w:sz w:val="20"/>
          <w:szCs w:val="20"/>
        </w:rPr>
        <w:t xml:space="preserve">Les candidats disposent </w:t>
      </w:r>
      <w:r w:rsidRPr="00445FA3">
        <w:rPr>
          <w:rFonts w:ascii="Times New Roman" w:hAnsi="Times New Roman"/>
          <w:w w:val="110"/>
          <w:sz w:val="20"/>
          <w:szCs w:val="20"/>
        </w:rPr>
        <w:t xml:space="preserve">de cinq (05) jours </w:t>
      </w:r>
      <w:r w:rsidRPr="00445FA3">
        <w:rPr>
          <w:rFonts w:ascii="Times New Roman" w:hAnsi="Times New Roman"/>
          <w:spacing w:val="-3"/>
          <w:w w:val="110"/>
          <w:sz w:val="20"/>
          <w:szCs w:val="20"/>
        </w:rPr>
        <w:t xml:space="preserve">ouvrables </w:t>
      </w:r>
      <w:r w:rsidRPr="00445FA3">
        <w:rPr>
          <w:rFonts w:ascii="Times New Roman" w:hAnsi="Times New Roman"/>
          <w:spacing w:val="-4"/>
          <w:w w:val="110"/>
          <w:sz w:val="20"/>
          <w:szCs w:val="20"/>
        </w:rPr>
        <w:t xml:space="preserve">avant </w:t>
      </w:r>
      <w:r w:rsidRPr="00445FA3">
        <w:rPr>
          <w:rFonts w:ascii="Times New Roman" w:hAnsi="Times New Roman"/>
          <w:w w:val="110"/>
          <w:sz w:val="20"/>
          <w:szCs w:val="20"/>
        </w:rPr>
        <w:t xml:space="preserve">la </w:t>
      </w:r>
      <w:r w:rsidR="006D55CF" w:rsidRPr="00445FA3">
        <w:rPr>
          <w:rFonts w:ascii="Times New Roman" w:hAnsi="Times New Roman"/>
          <w:spacing w:val="-3"/>
          <w:w w:val="110"/>
          <w:sz w:val="20"/>
          <w:szCs w:val="20"/>
        </w:rPr>
        <w:t>date de</w:t>
      </w:r>
      <w:r w:rsidRPr="00445FA3">
        <w:rPr>
          <w:rFonts w:ascii="Times New Roman" w:hAnsi="Times New Roman"/>
          <w:spacing w:val="-3"/>
          <w:w w:val="110"/>
          <w:sz w:val="20"/>
          <w:szCs w:val="20"/>
        </w:rPr>
        <w:t xml:space="preserve">dépôt </w:t>
      </w:r>
      <w:r w:rsidRPr="00445FA3">
        <w:rPr>
          <w:rFonts w:ascii="Times New Roman" w:hAnsi="Times New Roman"/>
          <w:w w:val="110"/>
          <w:sz w:val="20"/>
          <w:szCs w:val="20"/>
        </w:rPr>
        <w:t xml:space="preserve">des </w:t>
      </w:r>
      <w:r w:rsidRPr="00445FA3">
        <w:rPr>
          <w:rFonts w:ascii="Times New Roman" w:hAnsi="Times New Roman"/>
          <w:spacing w:val="-3"/>
          <w:w w:val="110"/>
          <w:sz w:val="20"/>
          <w:szCs w:val="20"/>
        </w:rPr>
        <w:t xml:space="preserve">candidatures </w:t>
      </w:r>
      <w:r w:rsidRPr="00445FA3">
        <w:rPr>
          <w:rFonts w:ascii="Times New Roman" w:hAnsi="Times New Roman"/>
          <w:spacing w:val="-4"/>
          <w:w w:val="110"/>
          <w:sz w:val="20"/>
          <w:szCs w:val="20"/>
        </w:rPr>
        <w:t xml:space="preserve">et </w:t>
      </w:r>
      <w:r w:rsidRPr="00445FA3">
        <w:rPr>
          <w:rFonts w:ascii="Times New Roman" w:hAnsi="Times New Roman"/>
          <w:w w:val="110"/>
          <w:sz w:val="20"/>
          <w:szCs w:val="20"/>
        </w:rPr>
        <w:t xml:space="preserve">cinq (05) jours </w:t>
      </w:r>
      <w:r w:rsidRPr="00445FA3">
        <w:rPr>
          <w:rFonts w:ascii="Times New Roman" w:hAnsi="Times New Roman"/>
          <w:spacing w:val="-3"/>
          <w:w w:val="110"/>
          <w:sz w:val="20"/>
          <w:szCs w:val="20"/>
        </w:rPr>
        <w:t xml:space="preserve">ouvrables après </w:t>
      </w:r>
      <w:r w:rsidRPr="00445FA3">
        <w:rPr>
          <w:rFonts w:ascii="Times New Roman" w:hAnsi="Times New Roman"/>
          <w:w w:val="110"/>
          <w:sz w:val="20"/>
          <w:szCs w:val="20"/>
        </w:rPr>
        <w:t>la publi</w:t>
      </w:r>
      <w:r w:rsidRPr="00445FA3">
        <w:rPr>
          <w:rFonts w:ascii="Times New Roman" w:hAnsi="Times New Roman"/>
          <w:spacing w:val="-3"/>
          <w:w w:val="110"/>
          <w:sz w:val="20"/>
          <w:szCs w:val="20"/>
        </w:rPr>
        <w:t xml:space="preserve">cation </w:t>
      </w:r>
      <w:r w:rsidRPr="00445FA3">
        <w:rPr>
          <w:rFonts w:ascii="Times New Roman" w:hAnsi="Times New Roman"/>
          <w:w w:val="110"/>
          <w:sz w:val="20"/>
          <w:szCs w:val="20"/>
        </w:rPr>
        <w:t xml:space="preserve">des </w:t>
      </w:r>
      <w:r w:rsidRPr="00445FA3">
        <w:rPr>
          <w:rFonts w:ascii="Times New Roman" w:hAnsi="Times New Roman"/>
          <w:spacing w:val="-3"/>
          <w:w w:val="110"/>
          <w:sz w:val="20"/>
          <w:szCs w:val="20"/>
        </w:rPr>
        <w:t xml:space="preserve">résultats </w:t>
      </w:r>
      <w:r w:rsidRPr="00445FA3">
        <w:rPr>
          <w:rFonts w:ascii="Times New Roman" w:hAnsi="Times New Roman"/>
          <w:w w:val="110"/>
          <w:sz w:val="20"/>
          <w:szCs w:val="20"/>
        </w:rPr>
        <w:t xml:space="preserve">de la </w:t>
      </w:r>
      <w:r w:rsidRPr="00445FA3">
        <w:rPr>
          <w:rFonts w:ascii="Times New Roman" w:hAnsi="Times New Roman"/>
          <w:spacing w:val="-3"/>
          <w:w w:val="110"/>
          <w:sz w:val="20"/>
          <w:szCs w:val="20"/>
        </w:rPr>
        <w:t>pré-qualification</w:t>
      </w:r>
      <w:r w:rsidR="00D154B7">
        <w:rPr>
          <w:rFonts w:ascii="Times New Roman" w:hAnsi="Times New Roman"/>
          <w:spacing w:val="-3"/>
          <w:w w:val="110"/>
          <w:sz w:val="20"/>
          <w:szCs w:val="20"/>
        </w:rPr>
        <w:t xml:space="preserve"> </w:t>
      </w:r>
      <w:r w:rsidRPr="00445FA3">
        <w:rPr>
          <w:rFonts w:ascii="Times New Roman" w:hAnsi="Times New Roman"/>
          <w:w w:val="110"/>
          <w:sz w:val="20"/>
          <w:szCs w:val="20"/>
        </w:rPr>
        <w:t xml:space="preserve">pour </w:t>
      </w:r>
      <w:r w:rsidRPr="00445FA3">
        <w:rPr>
          <w:rFonts w:ascii="Times New Roman" w:hAnsi="Times New Roman"/>
          <w:spacing w:val="-3"/>
          <w:w w:val="110"/>
          <w:sz w:val="20"/>
          <w:szCs w:val="20"/>
        </w:rPr>
        <w:t xml:space="preserve">introduire </w:t>
      </w:r>
      <w:r w:rsidRPr="00445FA3">
        <w:rPr>
          <w:rFonts w:ascii="Times New Roman" w:hAnsi="Times New Roman"/>
          <w:w w:val="110"/>
          <w:sz w:val="20"/>
          <w:szCs w:val="20"/>
        </w:rPr>
        <w:t xml:space="preserve">leur </w:t>
      </w:r>
      <w:r w:rsidRPr="00445FA3">
        <w:rPr>
          <w:rFonts w:ascii="Times New Roman" w:hAnsi="Times New Roman"/>
          <w:spacing w:val="-4"/>
          <w:w w:val="110"/>
          <w:sz w:val="20"/>
          <w:szCs w:val="20"/>
        </w:rPr>
        <w:t xml:space="preserve">recours </w:t>
      </w:r>
      <w:r w:rsidRPr="00445FA3">
        <w:rPr>
          <w:rFonts w:ascii="Times New Roman" w:hAnsi="Times New Roman"/>
          <w:spacing w:val="-3"/>
          <w:w w:val="110"/>
          <w:sz w:val="20"/>
          <w:szCs w:val="20"/>
        </w:rPr>
        <w:t xml:space="preserve">auprès </w:t>
      </w:r>
      <w:r w:rsidRPr="00445FA3">
        <w:rPr>
          <w:rFonts w:ascii="Times New Roman" w:hAnsi="Times New Roman"/>
          <w:w w:val="110"/>
          <w:sz w:val="20"/>
          <w:szCs w:val="20"/>
        </w:rPr>
        <w:t xml:space="preserve">du </w:t>
      </w:r>
      <w:r w:rsidRPr="00445FA3">
        <w:rPr>
          <w:rFonts w:ascii="Times New Roman" w:hAnsi="Times New Roman"/>
          <w:spacing w:val="-3"/>
          <w:w w:val="110"/>
          <w:sz w:val="20"/>
          <w:szCs w:val="20"/>
        </w:rPr>
        <w:t xml:space="preserve">Maître </w:t>
      </w:r>
      <w:r w:rsidRPr="00445FA3">
        <w:rPr>
          <w:rFonts w:ascii="Times New Roman" w:hAnsi="Times New Roman"/>
          <w:color w:val="231F20"/>
          <w:spacing w:val="-3"/>
          <w:w w:val="110"/>
          <w:sz w:val="20"/>
          <w:szCs w:val="20"/>
        </w:rPr>
        <w:t xml:space="preserve">d’Ouvrage </w:t>
      </w:r>
      <w:r w:rsidRPr="00445FA3">
        <w:rPr>
          <w:rFonts w:ascii="Times New Roman" w:hAnsi="Times New Roman"/>
          <w:color w:val="231F20"/>
          <w:spacing w:val="-4"/>
          <w:w w:val="110"/>
          <w:sz w:val="20"/>
          <w:szCs w:val="20"/>
        </w:rPr>
        <w:t xml:space="preserve">avec </w:t>
      </w:r>
      <w:r w:rsidRPr="00445FA3">
        <w:rPr>
          <w:rFonts w:ascii="Times New Roman" w:hAnsi="Times New Roman"/>
          <w:color w:val="231F20"/>
          <w:spacing w:val="-3"/>
          <w:w w:val="110"/>
          <w:sz w:val="20"/>
          <w:szCs w:val="20"/>
        </w:rPr>
        <w:t xml:space="preserve">copie </w:t>
      </w:r>
      <w:r w:rsidRPr="00445FA3">
        <w:rPr>
          <w:rFonts w:ascii="Times New Roman" w:hAnsi="Times New Roman"/>
          <w:color w:val="231F20"/>
          <w:w w:val="110"/>
          <w:sz w:val="20"/>
          <w:szCs w:val="20"/>
        </w:rPr>
        <w:t xml:space="preserve">à </w:t>
      </w:r>
      <w:r w:rsidRPr="00445FA3">
        <w:rPr>
          <w:rFonts w:ascii="Times New Roman" w:hAnsi="Times New Roman"/>
          <w:color w:val="231F20"/>
          <w:spacing w:val="-3"/>
          <w:w w:val="110"/>
          <w:sz w:val="20"/>
          <w:szCs w:val="20"/>
        </w:rPr>
        <w:t xml:space="preserve">l’Autorité chargée </w:t>
      </w:r>
      <w:r w:rsidRPr="00445FA3">
        <w:rPr>
          <w:rFonts w:ascii="Times New Roman" w:hAnsi="Times New Roman"/>
          <w:color w:val="231F20"/>
          <w:w w:val="110"/>
          <w:sz w:val="20"/>
          <w:szCs w:val="20"/>
        </w:rPr>
        <w:t xml:space="preserve">des </w:t>
      </w:r>
      <w:r w:rsidRPr="00445FA3">
        <w:rPr>
          <w:rFonts w:ascii="Times New Roman" w:hAnsi="Times New Roman"/>
          <w:color w:val="231F20"/>
          <w:spacing w:val="-3"/>
          <w:w w:val="110"/>
          <w:sz w:val="20"/>
          <w:szCs w:val="20"/>
        </w:rPr>
        <w:t xml:space="preserve">marchés </w:t>
      </w:r>
      <w:r w:rsidRPr="00445FA3">
        <w:rPr>
          <w:rFonts w:ascii="Times New Roman" w:hAnsi="Times New Roman"/>
          <w:color w:val="231F20"/>
          <w:w w:val="110"/>
          <w:sz w:val="20"/>
          <w:szCs w:val="20"/>
        </w:rPr>
        <w:t xml:space="preserve">publics </w:t>
      </w:r>
      <w:r w:rsidRPr="00445FA3">
        <w:rPr>
          <w:rFonts w:ascii="Times New Roman" w:hAnsi="Times New Roman"/>
          <w:color w:val="231F20"/>
          <w:spacing w:val="-4"/>
          <w:w w:val="110"/>
          <w:sz w:val="20"/>
          <w:szCs w:val="20"/>
        </w:rPr>
        <w:t xml:space="preserve">et </w:t>
      </w:r>
      <w:r w:rsidRPr="00445FA3">
        <w:rPr>
          <w:rFonts w:ascii="Times New Roman" w:hAnsi="Times New Roman"/>
          <w:color w:val="231F20"/>
          <w:w w:val="110"/>
          <w:sz w:val="20"/>
          <w:szCs w:val="20"/>
        </w:rPr>
        <w:t xml:space="preserve">à </w:t>
      </w:r>
      <w:r w:rsidRPr="00445FA3">
        <w:rPr>
          <w:rFonts w:ascii="Times New Roman" w:hAnsi="Times New Roman"/>
          <w:color w:val="231F20"/>
          <w:spacing w:val="-3"/>
          <w:w w:val="110"/>
          <w:sz w:val="20"/>
          <w:szCs w:val="20"/>
        </w:rPr>
        <w:t xml:space="preserve">l’organisme chargé </w:t>
      </w:r>
      <w:r w:rsidRPr="00445FA3">
        <w:rPr>
          <w:rFonts w:ascii="Times New Roman" w:hAnsi="Times New Roman"/>
          <w:color w:val="231F20"/>
          <w:w w:val="110"/>
          <w:sz w:val="20"/>
          <w:szCs w:val="20"/>
        </w:rPr>
        <w:t xml:space="preserve">de la </w:t>
      </w:r>
      <w:r w:rsidRPr="00445FA3">
        <w:rPr>
          <w:rFonts w:ascii="Times New Roman" w:hAnsi="Times New Roman"/>
          <w:color w:val="231F20"/>
          <w:spacing w:val="-3"/>
          <w:w w:val="110"/>
          <w:sz w:val="20"/>
          <w:szCs w:val="20"/>
        </w:rPr>
        <w:t xml:space="preserve">régulation </w:t>
      </w:r>
      <w:r w:rsidRPr="00445FA3">
        <w:rPr>
          <w:rFonts w:ascii="Times New Roman" w:hAnsi="Times New Roman"/>
          <w:color w:val="231F20"/>
          <w:w w:val="110"/>
          <w:sz w:val="20"/>
          <w:szCs w:val="20"/>
        </w:rPr>
        <w:t xml:space="preserve">des </w:t>
      </w:r>
      <w:r w:rsidRPr="00445FA3">
        <w:rPr>
          <w:rFonts w:ascii="Times New Roman" w:hAnsi="Times New Roman"/>
          <w:color w:val="231F20"/>
          <w:spacing w:val="-3"/>
          <w:w w:val="110"/>
          <w:sz w:val="20"/>
          <w:szCs w:val="20"/>
        </w:rPr>
        <w:t xml:space="preserve">marchés </w:t>
      </w:r>
      <w:r w:rsidRPr="00445FA3">
        <w:rPr>
          <w:rFonts w:ascii="Times New Roman" w:hAnsi="Times New Roman"/>
          <w:color w:val="231F20"/>
          <w:w w:val="110"/>
          <w:sz w:val="20"/>
          <w:szCs w:val="20"/>
        </w:rPr>
        <w:t>publics.</w:t>
      </w:r>
    </w:p>
    <w:p w:rsidR="00171B61" w:rsidRPr="00445FA3" w:rsidRDefault="00171B61" w:rsidP="00AC7B42">
      <w:pPr>
        <w:pStyle w:val="Sansinterligne"/>
        <w:spacing w:line="276" w:lineRule="auto"/>
        <w:jc w:val="both"/>
        <w:rPr>
          <w:rFonts w:ascii="Times New Roman" w:hAnsi="Times New Roman"/>
          <w:sz w:val="6"/>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c) Ce recours n’est pas suspensif.</w:t>
      </w: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9.3. Lorsque l’appel d’offres est la procédure retenue, le recours doit être adressé, entre la publication de l’Avis d’appel d’offres et l’ouverture des plis : </w:t>
      </w:r>
    </w:p>
    <w:p w:rsidR="00171B61" w:rsidRPr="00445FA3" w:rsidRDefault="006D55CF"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lastRenderedPageBreak/>
        <w:t>a) au</w:t>
      </w:r>
      <w:r w:rsidR="00171B61" w:rsidRPr="00445FA3">
        <w:rPr>
          <w:rFonts w:ascii="Times New Roman" w:hAnsi="Times New Roman"/>
          <w:sz w:val="20"/>
          <w:szCs w:val="20"/>
        </w:rPr>
        <w:t xml:space="preserve"> Maître d’ouvrage avec copie à l’Autorité chargée des Marchés Publics et à l’organisme chargé de la régulation des marchés publics ;</w:t>
      </w: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b) il doit parvenir au Maître d’ouvrage au plus tard </w:t>
      </w:r>
      <w:r w:rsidR="006D55CF" w:rsidRPr="00445FA3">
        <w:rPr>
          <w:rFonts w:ascii="Times New Roman" w:hAnsi="Times New Roman"/>
          <w:sz w:val="20"/>
          <w:szCs w:val="20"/>
        </w:rPr>
        <w:t>quatorze (</w:t>
      </w:r>
      <w:r w:rsidRPr="00445FA3">
        <w:rPr>
          <w:rFonts w:ascii="Times New Roman" w:hAnsi="Times New Roman"/>
          <w:sz w:val="20"/>
          <w:szCs w:val="20"/>
        </w:rPr>
        <w:t>14) jours ouvrables avant la date d’ouverture des offres ;</w:t>
      </w: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c) le Maître d’ouvrage dispose de </w:t>
      </w:r>
      <w:r w:rsidR="006D55CF" w:rsidRPr="00445FA3">
        <w:rPr>
          <w:rFonts w:ascii="Times New Roman" w:hAnsi="Times New Roman"/>
          <w:sz w:val="20"/>
          <w:szCs w:val="20"/>
        </w:rPr>
        <w:t>cinq (</w:t>
      </w:r>
      <w:r w:rsidRPr="00445FA3">
        <w:rPr>
          <w:rFonts w:ascii="Times New Roman" w:hAnsi="Times New Roman"/>
          <w:sz w:val="20"/>
          <w:szCs w:val="20"/>
        </w:rPr>
        <w:t>05) jours ouvrables pour réagir. La copie de la réaction est transmise à l’Autorité chargée des Marchés Publics et à l’organisme chargé de la régulation des marchés publics ;</w:t>
      </w: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d) en cas de désaccord entre le requérant et le Maître d’ouvrage, le recours est porté par le requérant au Comité chargé de </w:t>
      </w:r>
      <w:r w:rsidR="006D55CF" w:rsidRPr="00445FA3">
        <w:rPr>
          <w:rFonts w:ascii="Times New Roman" w:hAnsi="Times New Roman"/>
          <w:sz w:val="20"/>
          <w:szCs w:val="20"/>
        </w:rPr>
        <w:t>l’examen des</w:t>
      </w:r>
      <w:r w:rsidRPr="00445FA3">
        <w:rPr>
          <w:rFonts w:ascii="Times New Roman" w:hAnsi="Times New Roman"/>
          <w:sz w:val="20"/>
          <w:szCs w:val="20"/>
        </w:rPr>
        <w:t xml:space="preserve"> recours.</w:t>
      </w: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d) ce recours n’est pas suspensif.</w:t>
      </w:r>
    </w:p>
    <w:p w:rsidR="00171B61" w:rsidRPr="00445FA3" w:rsidRDefault="00171B61" w:rsidP="00AC7B42">
      <w:pPr>
        <w:pStyle w:val="Sansinterligne"/>
        <w:spacing w:line="276" w:lineRule="auto"/>
        <w:jc w:val="both"/>
        <w:rPr>
          <w:rFonts w:ascii="Times New Roman" w:hAnsi="Times New Roman"/>
          <w:b/>
          <w:bCs/>
          <w:sz w:val="4"/>
          <w:szCs w:val="20"/>
        </w:rPr>
      </w:pPr>
      <w:bookmarkStart w:id="14" w:name="_Toc530307915"/>
    </w:p>
    <w:p w:rsidR="00171B61" w:rsidRPr="00445FA3" w:rsidRDefault="00171B61" w:rsidP="00AC7B42">
      <w:pPr>
        <w:pStyle w:val="Sansinterligne"/>
        <w:spacing w:line="276" w:lineRule="auto"/>
        <w:jc w:val="both"/>
        <w:rPr>
          <w:rFonts w:ascii="Times New Roman" w:hAnsi="Times New Roman"/>
          <w:b/>
          <w:bCs/>
          <w:sz w:val="20"/>
          <w:szCs w:val="20"/>
        </w:rPr>
      </w:pPr>
      <w:r w:rsidRPr="00445FA3">
        <w:rPr>
          <w:rFonts w:ascii="Times New Roman" w:hAnsi="Times New Roman"/>
          <w:b/>
          <w:bCs/>
          <w:sz w:val="20"/>
          <w:szCs w:val="20"/>
          <w:u w:val="single"/>
        </w:rPr>
        <w:t>Article 10</w:t>
      </w:r>
      <w:r w:rsidRPr="00445FA3">
        <w:rPr>
          <w:rFonts w:ascii="Times New Roman" w:hAnsi="Times New Roman"/>
          <w:b/>
          <w:bCs/>
          <w:sz w:val="20"/>
          <w:szCs w:val="20"/>
        </w:rPr>
        <w:t xml:space="preserve"> : Modification du Dossier d’Appel d’Offres</w:t>
      </w:r>
      <w:bookmarkEnd w:id="14"/>
    </w:p>
    <w:p w:rsidR="00171B61" w:rsidRPr="00445FA3" w:rsidRDefault="00171B61" w:rsidP="00AC7B42">
      <w:pPr>
        <w:pStyle w:val="Sansinterligne"/>
        <w:spacing w:line="276" w:lineRule="auto"/>
        <w:jc w:val="both"/>
        <w:rPr>
          <w:rFonts w:ascii="Times New Roman" w:hAnsi="Times New Roman"/>
          <w:b/>
          <w:bCs/>
          <w:sz w:val="10"/>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w w:val="99"/>
          <w:sz w:val="20"/>
          <w:szCs w:val="20"/>
        </w:rPr>
        <w:t>10.1</w:t>
      </w:r>
      <w:r w:rsidRPr="00445FA3">
        <w:rPr>
          <w:rFonts w:ascii="Times New Roman" w:hAnsi="Times New Roman"/>
          <w:sz w:val="20"/>
          <w:szCs w:val="20"/>
        </w:rPr>
        <w:t>.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rsidR="00171B61" w:rsidRPr="00445FA3" w:rsidRDefault="00171B61" w:rsidP="00AC7B42">
      <w:pPr>
        <w:pStyle w:val="Sansinterligne"/>
        <w:spacing w:line="276" w:lineRule="auto"/>
        <w:jc w:val="both"/>
        <w:rPr>
          <w:rFonts w:ascii="Times New Roman" w:hAnsi="Times New Roman"/>
          <w:sz w:val="4"/>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10.2. Tout additif ainsi publié fera partie intégrante du Dossier d’Appel d’Offres conformément à </w:t>
      </w:r>
      <w:r w:rsidRPr="00445FA3">
        <w:rPr>
          <w:rFonts w:ascii="Times New Roman" w:hAnsi="Times New Roman"/>
          <w:sz w:val="20"/>
          <w:szCs w:val="20"/>
          <w:shd w:val="clear" w:color="auto" w:fill="FFFFFF"/>
        </w:rPr>
        <w:t>l’Article 8.1 du RGAO</w:t>
      </w:r>
      <w:r w:rsidRPr="00445FA3">
        <w:rPr>
          <w:rFonts w:ascii="Times New Roman" w:hAnsi="Times New Roman"/>
          <w:sz w:val="20"/>
          <w:szCs w:val="20"/>
        </w:rPr>
        <w:t xml:space="preserve"> et doit être communiqué par écrit ou signifié par tout moyen laissant trace écrite à tous les </w:t>
      </w:r>
      <w:r w:rsidR="006D55CF" w:rsidRPr="00445FA3">
        <w:rPr>
          <w:rFonts w:ascii="Times New Roman" w:hAnsi="Times New Roman"/>
          <w:sz w:val="20"/>
          <w:szCs w:val="20"/>
        </w:rPr>
        <w:t>soumissionnaires ayant</w:t>
      </w:r>
      <w:r w:rsidRPr="00445FA3">
        <w:rPr>
          <w:rFonts w:ascii="Times New Roman" w:hAnsi="Times New Roman"/>
          <w:sz w:val="20"/>
          <w:szCs w:val="20"/>
        </w:rPr>
        <w:t xml:space="preserve"> acheté le Dossier d’Appel d’Offres.</w:t>
      </w:r>
    </w:p>
    <w:p w:rsidR="00171B61" w:rsidRPr="00445FA3" w:rsidRDefault="00171B61" w:rsidP="00AC7B42">
      <w:pPr>
        <w:pStyle w:val="Sansinterligne"/>
        <w:spacing w:line="276" w:lineRule="auto"/>
        <w:jc w:val="both"/>
        <w:rPr>
          <w:rFonts w:ascii="Times New Roman" w:hAnsi="Times New Roman"/>
          <w:w w:val="99"/>
          <w:sz w:val="2"/>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w w:val="99"/>
          <w:sz w:val="20"/>
          <w:szCs w:val="20"/>
        </w:rPr>
        <w:t>10.3.</w:t>
      </w:r>
      <w:r w:rsidRPr="00445FA3">
        <w:rPr>
          <w:rFonts w:ascii="Times New Roman" w:hAnsi="Times New Roman"/>
          <w:sz w:val="20"/>
          <w:szCs w:val="20"/>
        </w:rPr>
        <w:t xml:space="preserve"> Afin de donner aux soumissionnaires suffisamment de temps pour tenir compte de l’additif dans la préparation de leurs </w:t>
      </w:r>
      <w:r w:rsidR="006D55CF" w:rsidRPr="00445FA3">
        <w:rPr>
          <w:rFonts w:ascii="Times New Roman" w:hAnsi="Times New Roman"/>
          <w:sz w:val="20"/>
          <w:szCs w:val="20"/>
        </w:rPr>
        <w:t>offres, le</w:t>
      </w:r>
      <w:r w:rsidRPr="00445FA3">
        <w:rPr>
          <w:rFonts w:ascii="Times New Roman" w:hAnsi="Times New Roman"/>
          <w:sz w:val="20"/>
          <w:szCs w:val="20"/>
        </w:rPr>
        <w:t xml:space="preserve"> Maître d’Ouvrage ou le Maître d’Ouvrage Délégué pourra reporter, autant que nécessaire, la date limite de dépôt des offres, conformément aux dispositions de l’Article 22 du RGAO.</w:t>
      </w:r>
    </w:p>
    <w:p w:rsidR="00171B61" w:rsidRPr="00445FA3" w:rsidRDefault="00171B61" w:rsidP="00AC7B42">
      <w:pPr>
        <w:pStyle w:val="Sansinterligne"/>
        <w:spacing w:line="276" w:lineRule="auto"/>
        <w:jc w:val="both"/>
        <w:rPr>
          <w:rFonts w:ascii="Times New Roman" w:hAnsi="Times New Roman"/>
          <w:sz w:val="20"/>
          <w:szCs w:val="20"/>
        </w:rPr>
      </w:pPr>
    </w:p>
    <w:p w:rsidR="00171B61" w:rsidRPr="00445FA3" w:rsidRDefault="00171B61" w:rsidP="00AC7B42">
      <w:pPr>
        <w:pStyle w:val="Sansinterligne"/>
        <w:spacing w:line="276" w:lineRule="auto"/>
        <w:jc w:val="both"/>
        <w:rPr>
          <w:rFonts w:ascii="Times New Roman" w:hAnsi="Times New Roman"/>
          <w:sz w:val="20"/>
          <w:szCs w:val="20"/>
        </w:rPr>
      </w:pPr>
    </w:p>
    <w:p w:rsidR="00171B61" w:rsidRPr="00445FA3" w:rsidRDefault="00171B61" w:rsidP="00AC7B42">
      <w:pPr>
        <w:pStyle w:val="Sansinterligne"/>
        <w:spacing w:line="276" w:lineRule="auto"/>
        <w:jc w:val="both"/>
        <w:rPr>
          <w:rFonts w:ascii="Times New Roman" w:hAnsi="Times New Roman"/>
          <w:bCs/>
          <w:sz w:val="10"/>
          <w:szCs w:val="20"/>
        </w:rPr>
      </w:pPr>
      <w:bookmarkStart w:id="15" w:name="_Toc530307916"/>
    </w:p>
    <w:p w:rsidR="00171B61" w:rsidRPr="00445FA3" w:rsidRDefault="00171B61" w:rsidP="00AC7B42">
      <w:pPr>
        <w:pStyle w:val="Sansinterligne"/>
        <w:spacing w:line="276" w:lineRule="auto"/>
        <w:jc w:val="center"/>
        <w:rPr>
          <w:rFonts w:ascii="Times New Roman" w:hAnsi="Times New Roman"/>
          <w:b/>
          <w:bCs/>
          <w:sz w:val="20"/>
          <w:szCs w:val="20"/>
        </w:rPr>
      </w:pPr>
      <w:r w:rsidRPr="00445FA3">
        <w:rPr>
          <w:rFonts w:ascii="Times New Roman" w:hAnsi="Times New Roman"/>
          <w:b/>
          <w:bCs/>
          <w:sz w:val="20"/>
          <w:szCs w:val="20"/>
        </w:rPr>
        <w:t>C. Préparation des offres</w:t>
      </w:r>
      <w:bookmarkEnd w:id="15"/>
    </w:p>
    <w:p w:rsidR="00171B61" w:rsidRPr="00445FA3" w:rsidRDefault="00171B61" w:rsidP="00AC7B42">
      <w:pPr>
        <w:pStyle w:val="Sansinterligne"/>
        <w:spacing w:line="276" w:lineRule="auto"/>
        <w:jc w:val="both"/>
        <w:rPr>
          <w:rFonts w:ascii="Times New Roman" w:hAnsi="Times New Roman"/>
          <w:b/>
          <w:bCs/>
          <w:sz w:val="6"/>
          <w:szCs w:val="20"/>
        </w:rPr>
      </w:pPr>
    </w:p>
    <w:p w:rsidR="00171B61" w:rsidRPr="00445FA3" w:rsidRDefault="00171B61" w:rsidP="00AC7B42">
      <w:pPr>
        <w:pStyle w:val="Sansinterligne"/>
        <w:spacing w:line="276" w:lineRule="auto"/>
        <w:jc w:val="both"/>
        <w:rPr>
          <w:rFonts w:ascii="Times New Roman" w:hAnsi="Times New Roman"/>
          <w:b/>
          <w:bCs/>
          <w:sz w:val="20"/>
          <w:szCs w:val="20"/>
        </w:rPr>
      </w:pPr>
      <w:bookmarkStart w:id="16" w:name="_Toc530307917"/>
      <w:r w:rsidRPr="00445FA3">
        <w:rPr>
          <w:rFonts w:ascii="Times New Roman" w:hAnsi="Times New Roman"/>
          <w:b/>
          <w:bCs/>
          <w:sz w:val="20"/>
          <w:szCs w:val="20"/>
          <w:u w:val="single"/>
        </w:rPr>
        <w:t>Article 11</w:t>
      </w:r>
      <w:r w:rsidRPr="00445FA3">
        <w:rPr>
          <w:rFonts w:ascii="Times New Roman" w:hAnsi="Times New Roman"/>
          <w:b/>
          <w:bCs/>
          <w:sz w:val="20"/>
          <w:szCs w:val="20"/>
        </w:rPr>
        <w:t xml:space="preserve"> : Frais de soumission</w:t>
      </w:r>
      <w:bookmarkEnd w:id="16"/>
    </w:p>
    <w:p w:rsidR="00171B61" w:rsidRPr="00445FA3" w:rsidRDefault="00171B61" w:rsidP="00AC7B42">
      <w:pPr>
        <w:pStyle w:val="Sansinterligne"/>
        <w:spacing w:line="276" w:lineRule="auto"/>
        <w:jc w:val="both"/>
        <w:rPr>
          <w:rFonts w:ascii="Times New Roman" w:hAnsi="Times New Roman"/>
          <w:b/>
          <w:bCs/>
          <w:sz w:val="8"/>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rsidR="00171B61" w:rsidRPr="00445FA3" w:rsidRDefault="00171B61" w:rsidP="00AC7B42">
      <w:pPr>
        <w:pStyle w:val="Sansinterligne"/>
        <w:spacing w:line="276" w:lineRule="auto"/>
        <w:jc w:val="both"/>
        <w:rPr>
          <w:rFonts w:ascii="Times New Roman" w:hAnsi="Times New Roman"/>
          <w:bCs/>
          <w:sz w:val="2"/>
          <w:szCs w:val="20"/>
        </w:rPr>
      </w:pPr>
      <w:bookmarkStart w:id="17" w:name="_Toc530307918"/>
    </w:p>
    <w:p w:rsidR="00171B61" w:rsidRPr="00445FA3" w:rsidRDefault="00171B61" w:rsidP="00AC7B42">
      <w:pPr>
        <w:pStyle w:val="Sansinterligne"/>
        <w:spacing w:line="276" w:lineRule="auto"/>
        <w:jc w:val="both"/>
        <w:rPr>
          <w:rFonts w:ascii="Times New Roman" w:hAnsi="Times New Roman"/>
          <w:b/>
          <w:bCs/>
          <w:sz w:val="20"/>
          <w:szCs w:val="20"/>
        </w:rPr>
      </w:pPr>
      <w:r w:rsidRPr="00445FA3">
        <w:rPr>
          <w:rFonts w:ascii="Times New Roman" w:hAnsi="Times New Roman"/>
          <w:b/>
          <w:bCs/>
          <w:sz w:val="20"/>
          <w:szCs w:val="20"/>
          <w:u w:val="single"/>
        </w:rPr>
        <w:t>Article 12</w:t>
      </w:r>
      <w:r w:rsidRPr="00445FA3">
        <w:rPr>
          <w:rFonts w:ascii="Times New Roman" w:hAnsi="Times New Roman"/>
          <w:b/>
          <w:bCs/>
          <w:sz w:val="20"/>
          <w:szCs w:val="20"/>
        </w:rPr>
        <w:t xml:space="preserve"> : Langue de l’offre</w:t>
      </w:r>
      <w:bookmarkEnd w:id="17"/>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pacing w:val="3"/>
          <w:sz w:val="20"/>
          <w:szCs w:val="20"/>
        </w:rPr>
        <w:t>L’offr</w:t>
      </w:r>
      <w:r w:rsidRPr="00445FA3">
        <w:rPr>
          <w:rFonts w:ascii="Times New Roman" w:hAnsi="Times New Roman"/>
          <w:sz w:val="20"/>
          <w:szCs w:val="20"/>
        </w:rPr>
        <w:t xml:space="preserve">e </w:t>
      </w:r>
      <w:r w:rsidRPr="00445FA3">
        <w:rPr>
          <w:rFonts w:ascii="Times New Roman" w:hAnsi="Times New Roman"/>
          <w:spacing w:val="3"/>
          <w:sz w:val="20"/>
          <w:szCs w:val="20"/>
        </w:rPr>
        <w:t>ains</w:t>
      </w:r>
      <w:r w:rsidRPr="00445FA3">
        <w:rPr>
          <w:rFonts w:ascii="Times New Roman" w:hAnsi="Times New Roman"/>
          <w:sz w:val="20"/>
          <w:szCs w:val="20"/>
        </w:rPr>
        <w:t xml:space="preserve">i </w:t>
      </w:r>
      <w:r w:rsidRPr="00445FA3">
        <w:rPr>
          <w:rFonts w:ascii="Times New Roman" w:hAnsi="Times New Roman"/>
          <w:spacing w:val="3"/>
          <w:sz w:val="20"/>
          <w:szCs w:val="20"/>
        </w:rPr>
        <w:t>qu</w:t>
      </w:r>
      <w:r w:rsidRPr="00445FA3">
        <w:rPr>
          <w:rFonts w:ascii="Times New Roman" w:hAnsi="Times New Roman"/>
          <w:sz w:val="20"/>
          <w:szCs w:val="20"/>
        </w:rPr>
        <w:t xml:space="preserve">e </w:t>
      </w:r>
      <w:r w:rsidRPr="00445FA3">
        <w:rPr>
          <w:rFonts w:ascii="Times New Roman" w:hAnsi="Times New Roman"/>
          <w:spacing w:val="3"/>
          <w:sz w:val="20"/>
          <w:szCs w:val="20"/>
        </w:rPr>
        <w:t>tout</w:t>
      </w:r>
      <w:r w:rsidRPr="00445FA3">
        <w:rPr>
          <w:rFonts w:ascii="Times New Roman" w:hAnsi="Times New Roman"/>
          <w:sz w:val="20"/>
          <w:szCs w:val="20"/>
        </w:rPr>
        <w:t xml:space="preserve">e </w:t>
      </w:r>
      <w:r w:rsidRPr="00445FA3">
        <w:rPr>
          <w:rFonts w:ascii="Times New Roman" w:hAnsi="Times New Roman"/>
          <w:spacing w:val="3"/>
          <w:sz w:val="20"/>
          <w:szCs w:val="20"/>
        </w:rPr>
        <w:t>correspondanc</w:t>
      </w:r>
      <w:r w:rsidRPr="00445FA3">
        <w:rPr>
          <w:rFonts w:ascii="Times New Roman" w:hAnsi="Times New Roman"/>
          <w:sz w:val="20"/>
          <w:szCs w:val="20"/>
        </w:rPr>
        <w:t xml:space="preserve">e </w:t>
      </w:r>
      <w:r w:rsidRPr="00445FA3">
        <w:rPr>
          <w:rFonts w:ascii="Times New Roman" w:hAnsi="Times New Roman"/>
          <w:spacing w:val="3"/>
          <w:sz w:val="20"/>
          <w:szCs w:val="20"/>
        </w:rPr>
        <w:t>e</w:t>
      </w:r>
      <w:r w:rsidRPr="00445FA3">
        <w:rPr>
          <w:rFonts w:ascii="Times New Roman" w:hAnsi="Times New Roman"/>
          <w:sz w:val="20"/>
          <w:szCs w:val="20"/>
        </w:rPr>
        <w:t xml:space="preserve">t </w:t>
      </w:r>
      <w:r w:rsidRPr="00445FA3">
        <w:rPr>
          <w:rFonts w:ascii="Times New Roman" w:hAnsi="Times New Roman"/>
          <w:spacing w:val="3"/>
          <w:sz w:val="20"/>
          <w:szCs w:val="20"/>
        </w:rPr>
        <w:t xml:space="preserve">tout </w:t>
      </w:r>
      <w:r w:rsidRPr="00445FA3">
        <w:rPr>
          <w:rFonts w:ascii="Times New Roman" w:hAnsi="Times New Roman"/>
          <w:sz w:val="20"/>
          <w:szCs w:val="20"/>
        </w:rPr>
        <w:t>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171B61" w:rsidRPr="00445FA3" w:rsidRDefault="00171B61" w:rsidP="00AC7B42">
      <w:pPr>
        <w:pStyle w:val="Sansinterligne"/>
        <w:spacing w:line="276" w:lineRule="auto"/>
        <w:jc w:val="both"/>
        <w:rPr>
          <w:rFonts w:ascii="Times New Roman" w:hAnsi="Times New Roman"/>
          <w:bCs/>
          <w:sz w:val="6"/>
          <w:szCs w:val="20"/>
        </w:rPr>
      </w:pPr>
      <w:bookmarkStart w:id="18" w:name="_Toc530307919"/>
    </w:p>
    <w:p w:rsidR="00171B61" w:rsidRPr="00445FA3" w:rsidRDefault="00171B61" w:rsidP="00AC7B42">
      <w:pPr>
        <w:pStyle w:val="Sansinterligne"/>
        <w:tabs>
          <w:tab w:val="left" w:pos="4125"/>
        </w:tabs>
        <w:spacing w:line="276" w:lineRule="auto"/>
        <w:jc w:val="both"/>
        <w:rPr>
          <w:rFonts w:ascii="Times New Roman" w:hAnsi="Times New Roman"/>
          <w:b/>
          <w:bCs/>
          <w:sz w:val="20"/>
          <w:szCs w:val="20"/>
        </w:rPr>
      </w:pPr>
      <w:r w:rsidRPr="00445FA3">
        <w:rPr>
          <w:rFonts w:ascii="Times New Roman" w:hAnsi="Times New Roman"/>
          <w:b/>
          <w:bCs/>
          <w:sz w:val="20"/>
          <w:szCs w:val="20"/>
          <w:u w:val="single"/>
        </w:rPr>
        <w:t>Article 1</w:t>
      </w:r>
      <w:r w:rsidRPr="00445FA3">
        <w:rPr>
          <w:rFonts w:ascii="Times New Roman" w:hAnsi="Times New Roman"/>
          <w:b/>
          <w:bCs/>
          <w:sz w:val="20"/>
          <w:szCs w:val="20"/>
        </w:rPr>
        <w:t>3 : Documents constituant l’offre</w:t>
      </w:r>
      <w:bookmarkEnd w:id="18"/>
      <w:r w:rsidRPr="00445FA3">
        <w:rPr>
          <w:rFonts w:ascii="Times New Roman" w:hAnsi="Times New Roman"/>
          <w:b/>
          <w:bCs/>
          <w:sz w:val="20"/>
          <w:szCs w:val="20"/>
        </w:rPr>
        <w:tab/>
      </w: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13.1. </w:t>
      </w:r>
      <w:r w:rsidRPr="00445FA3">
        <w:rPr>
          <w:rFonts w:ascii="Times New Roman" w:hAnsi="Times New Roman"/>
          <w:spacing w:val="5"/>
          <w:sz w:val="20"/>
          <w:szCs w:val="20"/>
        </w:rPr>
        <w:t>L’offr</w:t>
      </w:r>
      <w:r w:rsidRPr="00445FA3">
        <w:rPr>
          <w:rFonts w:ascii="Times New Roman" w:hAnsi="Times New Roman"/>
          <w:sz w:val="20"/>
          <w:szCs w:val="20"/>
        </w:rPr>
        <w:t xml:space="preserve">e </w:t>
      </w:r>
      <w:r w:rsidRPr="00445FA3">
        <w:rPr>
          <w:rFonts w:ascii="Times New Roman" w:hAnsi="Times New Roman"/>
          <w:spacing w:val="5"/>
          <w:sz w:val="20"/>
          <w:szCs w:val="20"/>
        </w:rPr>
        <w:t>présenté</w:t>
      </w:r>
      <w:r w:rsidRPr="00445FA3">
        <w:rPr>
          <w:rFonts w:ascii="Times New Roman" w:hAnsi="Times New Roman"/>
          <w:sz w:val="20"/>
          <w:szCs w:val="20"/>
        </w:rPr>
        <w:t xml:space="preserve">e </w:t>
      </w:r>
      <w:r w:rsidRPr="00445FA3">
        <w:rPr>
          <w:rFonts w:ascii="Times New Roman" w:hAnsi="Times New Roman"/>
          <w:spacing w:val="5"/>
          <w:sz w:val="20"/>
          <w:szCs w:val="20"/>
        </w:rPr>
        <w:t>pa</w:t>
      </w:r>
      <w:r w:rsidRPr="00445FA3">
        <w:rPr>
          <w:rFonts w:ascii="Times New Roman" w:hAnsi="Times New Roman"/>
          <w:sz w:val="20"/>
          <w:szCs w:val="20"/>
        </w:rPr>
        <w:t xml:space="preserve">r </w:t>
      </w:r>
      <w:r w:rsidRPr="00445FA3">
        <w:rPr>
          <w:rFonts w:ascii="Times New Roman" w:hAnsi="Times New Roman"/>
          <w:spacing w:val="5"/>
          <w:sz w:val="20"/>
          <w:szCs w:val="20"/>
        </w:rPr>
        <w:t>l</w:t>
      </w:r>
      <w:r w:rsidRPr="00445FA3">
        <w:rPr>
          <w:rFonts w:ascii="Times New Roman" w:hAnsi="Times New Roman"/>
          <w:sz w:val="20"/>
          <w:szCs w:val="20"/>
        </w:rPr>
        <w:t xml:space="preserve">e </w:t>
      </w:r>
      <w:r w:rsidRPr="00445FA3">
        <w:rPr>
          <w:rFonts w:ascii="Times New Roman" w:hAnsi="Times New Roman"/>
          <w:spacing w:val="5"/>
          <w:sz w:val="20"/>
          <w:szCs w:val="20"/>
        </w:rPr>
        <w:t>soumissionnaire comprendr</w:t>
      </w:r>
      <w:r w:rsidRPr="00445FA3">
        <w:rPr>
          <w:rFonts w:ascii="Times New Roman" w:hAnsi="Times New Roman"/>
          <w:sz w:val="20"/>
          <w:szCs w:val="20"/>
        </w:rPr>
        <w:t xml:space="preserve">a </w:t>
      </w:r>
      <w:r w:rsidRPr="00445FA3">
        <w:rPr>
          <w:rFonts w:ascii="Times New Roman" w:hAnsi="Times New Roman"/>
          <w:spacing w:val="5"/>
          <w:sz w:val="20"/>
          <w:szCs w:val="20"/>
        </w:rPr>
        <w:t>le</w:t>
      </w:r>
      <w:r w:rsidRPr="00445FA3">
        <w:rPr>
          <w:rFonts w:ascii="Times New Roman" w:hAnsi="Times New Roman"/>
          <w:sz w:val="20"/>
          <w:szCs w:val="20"/>
        </w:rPr>
        <w:t xml:space="preserve">s </w:t>
      </w:r>
      <w:r w:rsidRPr="00445FA3">
        <w:rPr>
          <w:rFonts w:ascii="Times New Roman" w:hAnsi="Times New Roman"/>
          <w:spacing w:val="5"/>
          <w:sz w:val="20"/>
          <w:szCs w:val="20"/>
        </w:rPr>
        <w:t>document</w:t>
      </w:r>
      <w:r w:rsidRPr="00445FA3">
        <w:rPr>
          <w:rFonts w:ascii="Times New Roman" w:hAnsi="Times New Roman"/>
          <w:sz w:val="20"/>
          <w:szCs w:val="20"/>
        </w:rPr>
        <w:t xml:space="preserve">s </w:t>
      </w:r>
      <w:r w:rsidRPr="00445FA3">
        <w:rPr>
          <w:rFonts w:ascii="Times New Roman" w:hAnsi="Times New Roman"/>
          <w:spacing w:val="5"/>
          <w:sz w:val="20"/>
          <w:szCs w:val="20"/>
        </w:rPr>
        <w:t>détaillé</w:t>
      </w:r>
      <w:r w:rsidRPr="00445FA3">
        <w:rPr>
          <w:rFonts w:ascii="Times New Roman" w:hAnsi="Times New Roman"/>
          <w:sz w:val="20"/>
          <w:szCs w:val="20"/>
        </w:rPr>
        <w:t xml:space="preserve">s </w:t>
      </w:r>
      <w:r w:rsidRPr="00445FA3">
        <w:rPr>
          <w:rFonts w:ascii="Times New Roman" w:hAnsi="Times New Roman"/>
          <w:spacing w:val="5"/>
          <w:sz w:val="20"/>
          <w:szCs w:val="20"/>
        </w:rPr>
        <w:t xml:space="preserve">au </w:t>
      </w:r>
      <w:r w:rsidRPr="00445FA3">
        <w:rPr>
          <w:rFonts w:ascii="Times New Roman" w:hAnsi="Times New Roman"/>
          <w:sz w:val="20"/>
          <w:szCs w:val="20"/>
        </w:rPr>
        <w:t>RPAO, dûment remplis et regroupés en trois volumes:</w:t>
      </w:r>
    </w:p>
    <w:p w:rsidR="00171B61" w:rsidRPr="00445FA3" w:rsidRDefault="00171B61" w:rsidP="00AC7B42">
      <w:pPr>
        <w:pStyle w:val="Sansinterligne"/>
        <w:spacing w:line="276" w:lineRule="auto"/>
        <w:jc w:val="both"/>
        <w:rPr>
          <w:rFonts w:ascii="Times New Roman" w:hAnsi="Times New Roman"/>
          <w:iCs/>
          <w:sz w:val="8"/>
          <w:szCs w:val="20"/>
        </w:rPr>
      </w:pPr>
    </w:p>
    <w:p w:rsidR="00171B61" w:rsidRPr="00445FA3" w:rsidRDefault="00171B61" w:rsidP="00AC7B42">
      <w:pPr>
        <w:pStyle w:val="Sansinterligne"/>
        <w:spacing w:line="276" w:lineRule="auto"/>
        <w:jc w:val="both"/>
        <w:rPr>
          <w:rFonts w:ascii="Times New Roman" w:hAnsi="Times New Roman"/>
          <w:b/>
          <w:iCs/>
          <w:sz w:val="20"/>
          <w:szCs w:val="20"/>
        </w:rPr>
      </w:pPr>
      <w:r w:rsidRPr="00445FA3">
        <w:rPr>
          <w:rFonts w:ascii="Times New Roman" w:hAnsi="Times New Roman"/>
          <w:iCs/>
          <w:sz w:val="20"/>
          <w:szCs w:val="20"/>
        </w:rPr>
        <w:t xml:space="preserve">a. </w:t>
      </w:r>
      <w:r w:rsidRPr="00445FA3">
        <w:rPr>
          <w:rFonts w:ascii="Times New Roman" w:hAnsi="Times New Roman"/>
          <w:b/>
          <w:iCs/>
          <w:sz w:val="20"/>
          <w:szCs w:val="20"/>
        </w:rPr>
        <w:t>Volume 1 : Dossier administratif</w:t>
      </w: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Il comprend notamment :</w:t>
      </w: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w w:val="93"/>
          <w:sz w:val="20"/>
          <w:szCs w:val="20"/>
        </w:rPr>
        <w:t>a.1.Tous les documents attestant que le soumissionnaire:</w:t>
      </w:r>
    </w:p>
    <w:p w:rsidR="00171B61" w:rsidRPr="00445FA3" w:rsidRDefault="006D55CF" w:rsidP="00F00B24">
      <w:pPr>
        <w:pStyle w:val="Sansinterligne"/>
        <w:numPr>
          <w:ilvl w:val="0"/>
          <w:numId w:val="30"/>
        </w:numPr>
        <w:spacing w:line="276" w:lineRule="auto"/>
        <w:jc w:val="both"/>
        <w:rPr>
          <w:rFonts w:ascii="Times New Roman" w:hAnsi="Times New Roman"/>
          <w:sz w:val="20"/>
          <w:szCs w:val="20"/>
        </w:rPr>
      </w:pPr>
      <w:r w:rsidRPr="00445FA3">
        <w:rPr>
          <w:rFonts w:ascii="Times New Roman" w:hAnsi="Times New Roman"/>
          <w:sz w:val="20"/>
          <w:szCs w:val="20"/>
        </w:rPr>
        <w:t>A</w:t>
      </w:r>
      <w:r w:rsidR="00171B61" w:rsidRPr="00445FA3">
        <w:rPr>
          <w:rFonts w:ascii="Times New Roman" w:hAnsi="Times New Roman"/>
          <w:sz w:val="20"/>
          <w:szCs w:val="20"/>
        </w:rPr>
        <w:t xml:space="preserve"> souscrit les déclarations prévues par les lois et règlements en vigueur;</w:t>
      </w:r>
    </w:p>
    <w:p w:rsidR="00171B61" w:rsidRPr="00445FA3" w:rsidRDefault="006D55CF" w:rsidP="00F00B24">
      <w:pPr>
        <w:pStyle w:val="Sansinterligne"/>
        <w:numPr>
          <w:ilvl w:val="0"/>
          <w:numId w:val="30"/>
        </w:numPr>
        <w:spacing w:line="276" w:lineRule="auto"/>
        <w:jc w:val="both"/>
        <w:rPr>
          <w:rFonts w:ascii="Times New Roman" w:hAnsi="Times New Roman"/>
          <w:sz w:val="20"/>
          <w:szCs w:val="20"/>
        </w:rPr>
      </w:pPr>
      <w:r w:rsidRPr="00445FA3">
        <w:rPr>
          <w:rFonts w:ascii="Times New Roman" w:hAnsi="Times New Roman"/>
          <w:sz w:val="20"/>
          <w:szCs w:val="20"/>
        </w:rPr>
        <w:t>S’est</w:t>
      </w:r>
      <w:r w:rsidR="00171B61" w:rsidRPr="00445FA3">
        <w:rPr>
          <w:rFonts w:ascii="Times New Roman" w:hAnsi="Times New Roman"/>
          <w:sz w:val="20"/>
          <w:szCs w:val="20"/>
        </w:rPr>
        <w:t xml:space="preserve"> acquitté des droits, taxes, impôts, cotisations, contributions, redevances ou prélèvements de quelque nature que ce soit;</w:t>
      </w:r>
    </w:p>
    <w:p w:rsidR="00171B61" w:rsidRPr="00445FA3" w:rsidRDefault="006D55CF" w:rsidP="00F00B24">
      <w:pPr>
        <w:pStyle w:val="Sansinterligne"/>
        <w:numPr>
          <w:ilvl w:val="0"/>
          <w:numId w:val="30"/>
        </w:numPr>
        <w:spacing w:line="276" w:lineRule="auto"/>
        <w:jc w:val="both"/>
        <w:rPr>
          <w:rFonts w:ascii="Times New Roman" w:hAnsi="Times New Roman"/>
          <w:sz w:val="20"/>
          <w:szCs w:val="20"/>
        </w:rPr>
      </w:pPr>
      <w:r w:rsidRPr="00445FA3">
        <w:rPr>
          <w:rFonts w:ascii="Times New Roman" w:hAnsi="Times New Roman"/>
          <w:sz w:val="20"/>
          <w:szCs w:val="20"/>
        </w:rPr>
        <w:t>N’est</w:t>
      </w:r>
      <w:r w:rsidR="00171B61" w:rsidRPr="00445FA3">
        <w:rPr>
          <w:rFonts w:ascii="Times New Roman" w:hAnsi="Times New Roman"/>
          <w:sz w:val="20"/>
          <w:szCs w:val="20"/>
        </w:rPr>
        <w:t xml:space="preserve"> pas en état de liquidation judiciaire ou en faillite;</w:t>
      </w:r>
    </w:p>
    <w:p w:rsidR="00171B61" w:rsidRPr="00445FA3" w:rsidRDefault="006D55CF" w:rsidP="00F00B24">
      <w:pPr>
        <w:pStyle w:val="Sansinterligne"/>
        <w:numPr>
          <w:ilvl w:val="0"/>
          <w:numId w:val="30"/>
        </w:numPr>
        <w:spacing w:line="276" w:lineRule="auto"/>
        <w:jc w:val="both"/>
        <w:rPr>
          <w:rFonts w:ascii="Times New Roman" w:hAnsi="Times New Roman"/>
          <w:sz w:val="20"/>
          <w:szCs w:val="20"/>
        </w:rPr>
      </w:pPr>
      <w:r w:rsidRPr="00445FA3">
        <w:rPr>
          <w:rFonts w:ascii="Times New Roman" w:hAnsi="Times New Roman"/>
          <w:sz w:val="20"/>
          <w:szCs w:val="20"/>
        </w:rPr>
        <w:t>N’est</w:t>
      </w:r>
      <w:r w:rsidR="00171B61" w:rsidRPr="00445FA3">
        <w:rPr>
          <w:rFonts w:ascii="Times New Roman" w:hAnsi="Times New Roman"/>
          <w:sz w:val="20"/>
          <w:szCs w:val="20"/>
        </w:rPr>
        <w:t xml:space="preserve"> pas frappé de l’une des interdictions ou d’échéances prévues par les lois et </w:t>
      </w:r>
      <w:r w:rsidRPr="00445FA3">
        <w:rPr>
          <w:rFonts w:ascii="Times New Roman" w:hAnsi="Times New Roman"/>
          <w:sz w:val="20"/>
          <w:szCs w:val="20"/>
        </w:rPr>
        <w:t>règlements en</w:t>
      </w:r>
      <w:r w:rsidR="00171B61" w:rsidRPr="00445FA3">
        <w:rPr>
          <w:rFonts w:ascii="Times New Roman" w:hAnsi="Times New Roman"/>
          <w:sz w:val="20"/>
          <w:szCs w:val="20"/>
        </w:rPr>
        <w:t xml:space="preserve"> vigueur, aussi bien au plan national qu’international.</w:t>
      </w:r>
    </w:p>
    <w:p w:rsidR="00171B61" w:rsidRPr="00445FA3" w:rsidRDefault="00171B61" w:rsidP="00AC7B42">
      <w:pPr>
        <w:pStyle w:val="Sansinterligne"/>
        <w:spacing w:line="276" w:lineRule="auto"/>
        <w:jc w:val="both"/>
        <w:rPr>
          <w:rFonts w:ascii="Times New Roman" w:hAnsi="Times New Roman"/>
          <w:sz w:val="6"/>
          <w:szCs w:val="20"/>
        </w:rPr>
      </w:pPr>
    </w:p>
    <w:p w:rsidR="00171B61" w:rsidRPr="00445FA3" w:rsidRDefault="00171B61" w:rsidP="00AC7B42">
      <w:pPr>
        <w:pStyle w:val="Sansinterligne"/>
        <w:spacing w:line="276" w:lineRule="auto"/>
        <w:jc w:val="both"/>
        <w:rPr>
          <w:rFonts w:ascii="Times New Roman" w:hAnsi="Times New Roman"/>
          <w:sz w:val="20"/>
          <w:szCs w:val="20"/>
        </w:rPr>
      </w:pPr>
      <w:proofErr w:type="gramStart"/>
      <w:r w:rsidRPr="00445FA3">
        <w:rPr>
          <w:rFonts w:ascii="Times New Roman" w:hAnsi="Times New Roman"/>
          <w:sz w:val="20"/>
          <w:szCs w:val="20"/>
        </w:rPr>
        <w:t>a.2</w:t>
      </w:r>
      <w:proofErr w:type="gramEnd"/>
      <w:r w:rsidRPr="00445FA3">
        <w:rPr>
          <w:rFonts w:ascii="Times New Roman" w:hAnsi="Times New Roman"/>
          <w:sz w:val="20"/>
          <w:szCs w:val="20"/>
        </w:rPr>
        <w:t xml:space="preserve">. Le cautionnement de soumission </w:t>
      </w:r>
      <w:r w:rsidR="006D55CF" w:rsidRPr="00445FA3">
        <w:rPr>
          <w:rFonts w:ascii="Times New Roman" w:hAnsi="Times New Roman"/>
          <w:sz w:val="20"/>
          <w:szCs w:val="20"/>
        </w:rPr>
        <w:t>établi conformément</w:t>
      </w:r>
      <w:r w:rsidRPr="00445FA3">
        <w:rPr>
          <w:rFonts w:ascii="Times New Roman" w:hAnsi="Times New Roman"/>
          <w:sz w:val="20"/>
          <w:szCs w:val="20"/>
        </w:rPr>
        <w:t xml:space="preserve"> aux dispositions de l’article 17 du RGAO;</w:t>
      </w:r>
    </w:p>
    <w:p w:rsidR="00171B61" w:rsidRPr="00445FA3" w:rsidRDefault="00171B61" w:rsidP="00AC7B42">
      <w:pPr>
        <w:pStyle w:val="Sansinterligne"/>
        <w:spacing w:line="276" w:lineRule="auto"/>
        <w:jc w:val="both"/>
        <w:rPr>
          <w:rFonts w:ascii="Times New Roman" w:hAnsi="Times New Roman"/>
          <w:sz w:val="6"/>
          <w:szCs w:val="20"/>
        </w:rPr>
      </w:pPr>
    </w:p>
    <w:p w:rsidR="00171B61" w:rsidRPr="00445FA3" w:rsidRDefault="006D55CF"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a.3.L’acte écrit</w:t>
      </w:r>
      <w:r w:rsidR="00171B61" w:rsidRPr="00445FA3">
        <w:rPr>
          <w:rFonts w:ascii="Times New Roman" w:hAnsi="Times New Roman"/>
          <w:sz w:val="20"/>
          <w:szCs w:val="20"/>
        </w:rPr>
        <w:t xml:space="preserve"> donnant </w:t>
      </w:r>
      <w:r w:rsidRPr="00445FA3">
        <w:rPr>
          <w:rFonts w:ascii="Times New Roman" w:hAnsi="Times New Roman"/>
          <w:sz w:val="20"/>
          <w:szCs w:val="20"/>
        </w:rPr>
        <w:t>pouvoir au</w:t>
      </w:r>
      <w:r w:rsidR="00171B61" w:rsidRPr="00445FA3">
        <w:rPr>
          <w:rFonts w:ascii="Times New Roman" w:hAnsi="Times New Roman"/>
          <w:sz w:val="20"/>
          <w:szCs w:val="20"/>
        </w:rPr>
        <w:t xml:space="preserve"> signataire de </w:t>
      </w:r>
      <w:r w:rsidRPr="00445FA3">
        <w:rPr>
          <w:rFonts w:ascii="Times New Roman" w:hAnsi="Times New Roman"/>
          <w:sz w:val="20"/>
          <w:szCs w:val="20"/>
        </w:rPr>
        <w:t>l’offre d’engagerla Société conformément</w:t>
      </w:r>
      <w:r w:rsidR="00171B61" w:rsidRPr="00445FA3">
        <w:rPr>
          <w:rFonts w:ascii="Times New Roman" w:hAnsi="Times New Roman"/>
          <w:sz w:val="20"/>
          <w:szCs w:val="20"/>
        </w:rPr>
        <w:t xml:space="preserve"> aux dispositions de l’article 6.1 du RGAO;</w:t>
      </w:r>
    </w:p>
    <w:p w:rsidR="00171B61" w:rsidRPr="00445FA3" w:rsidRDefault="00171B61" w:rsidP="00AC7B42">
      <w:pPr>
        <w:pStyle w:val="Sansinterligne"/>
        <w:spacing w:line="276" w:lineRule="auto"/>
        <w:jc w:val="both"/>
        <w:rPr>
          <w:rFonts w:ascii="Times New Roman" w:hAnsi="Times New Roman"/>
          <w:b/>
          <w:iCs/>
          <w:sz w:val="8"/>
          <w:szCs w:val="20"/>
        </w:rPr>
      </w:pPr>
    </w:p>
    <w:p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iCs/>
          <w:sz w:val="20"/>
          <w:szCs w:val="20"/>
        </w:rPr>
        <w:t>b. Volume 2 : Offre technique</w:t>
      </w: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Il comprend notamment :</w:t>
      </w:r>
    </w:p>
    <w:p w:rsidR="00171B61" w:rsidRPr="00445FA3" w:rsidRDefault="00171B61" w:rsidP="00AC7B42">
      <w:pPr>
        <w:pStyle w:val="Sansinterligne"/>
        <w:spacing w:line="276" w:lineRule="auto"/>
        <w:jc w:val="both"/>
        <w:rPr>
          <w:rFonts w:ascii="Times New Roman" w:hAnsi="Times New Roman"/>
          <w:sz w:val="8"/>
          <w:szCs w:val="20"/>
        </w:rPr>
      </w:pPr>
    </w:p>
    <w:p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iCs/>
          <w:sz w:val="20"/>
          <w:szCs w:val="20"/>
        </w:rPr>
        <w:lastRenderedPageBreak/>
        <w:t>b.1.</w:t>
      </w:r>
      <w:r w:rsidRPr="00445FA3">
        <w:rPr>
          <w:rFonts w:ascii="Times New Roman" w:hAnsi="Times New Roman"/>
          <w:b/>
          <w:iCs/>
          <w:sz w:val="20"/>
          <w:szCs w:val="20"/>
        </w:rPr>
        <w:t>Les renseignements sur les qualifications</w:t>
      </w: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Le RPAO précise la liste des documents à fournir par les soumissionnaires pour justifier les critères de qualification mentionnés à l’article </w:t>
      </w:r>
      <w:r w:rsidR="006D55CF" w:rsidRPr="00445FA3">
        <w:rPr>
          <w:rFonts w:ascii="Times New Roman" w:hAnsi="Times New Roman"/>
          <w:sz w:val="20"/>
          <w:szCs w:val="20"/>
        </w:rPr>
        <w:t>6.1 du</w:t>
      </w:r>
      <w:r w:rsidRPr="00445FA3">
        <w:rPr>
          <w:rFonts w:ascii="Times New Roman" w:hAnsi="Times New Roman"/>
          <w:sz w:val="20"/>
          <w:szCs w:val="20"/>
        </w:rPr>
        <w:t xml:space="preserve"> RGAO, notamment les références de l’entreprise, le matériel et la liste du personnel.</w:t>
      </w:r>
    </w:p>
    <w:p w:rsidR="00171B61" w:rsidRPr="00445FA3" w:rsidRDefault="00171B61" w:rsidP="00AC7B42">
      <w:pPr>
        <w:pStyle w:val="Sansinterligne"/>
        <w:spacing w:line="276" w:lineRule="auto"/>
        <w:jc w:val="both"/>
        <w:rPr>
          <w:rFonts w:ascii="Times New Roman" w:hAnsi="Times New Roman"/>
          <w:iCs/>
          <w:sz w:val="6"/>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iCs/>
          <w:sz w:val="20"/>
          <w:szCs w:val="20"/>
        </w:rPr>
        <w:t>b.2.</w:t>
      </w:r>
      <w:r w:rsidRPr="00445FA3">
        <w:rPr>
          <w:rFonts w:ascii="Times New Roman" w:hAnsi="Times New Roman"/>
          <w:b/>
          <w:iCs/>
          <w:sz w:val="20"/>
          <w:szCs w:val="20"/>
        </w:rPr>
        <w:t>Méthodologie</w:t>
      </w: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Le RPAO précise les éléments constitutifs de la </w:t>
      </w:r>
      <w:r w:rsidRPr="00445FA3">
        <w:rPr>
          <w:rFonts w:ascii="Times New Roman" w:hAnsi="Times New Roman"/>
          <w:spacing w:val="5"/>
          <w:sz w:val="20"/>
          <w:szCs w:val="20"/>
        </w:rPr>
        <w:t>propositio</w:t>
      </w:r>
      <w:r w:rsidRPr="00445FA3">
        <w:rPr>
          <w:rFonts w:ascii="Times New Roman" w:hAnsi="Times New Roman"/>
          <w:sz w:val="20"/>
          <w:szCs w:val="20"/>
        </w:rPr>
        <w:t xml:space="preserve">n </w:t>
      </w:r>
      <w:r w:rsidRPr="00445FA3">
        <w:rPr>
          <w:rFonts w:ascii="Times New Roman" w:hAnsi="Times New Roman"/>
          <w:spacing w:val="5"/>
          <w:sz w:val="20"/>
          <w:szCs w:val="20"/>
        </w:rPr>
        <w:t>techniqu</w:t>
      </w:r>
      <w:r w:rsidRPr="00445FA3">
        <w:rPr>
          <w:rFonts w:ascii="Times New Roman" w:hAnsi="Times New Roman"/>
          <w:sz w:val="20"/>
          <w:szCs w:val="20"/>
        </w:rPr>
        <w:t xml:space="preserve">e </w:t>
      </w:r>
      <w:r w:rsidRPr="00445FA3">
        <w:rPr>
          <w:rFonts w:ascii="Times New Roman" w:hAnsi="Times New Roman"/>
          <w:spacing w:val="5"/>
          <w:sz w:val="20"/>
          <w:szCs w:val="20"/>
        </w:rPr>
        <w:t>de</w:t>
      </w:r>
      <w:r w:rsidRPr="00445FA3">
        <w:rPr>
          <w:rFonts w:ascii="Times New Roman" w:hAnsi="Times New Roman"/>
          <w:sz w:val="20"/>
          <w:szCs w:val="20"/>
        </w:rPr>
        <w:t xml:space="preserve">s </w:t>
      </w:r>
      <w:r w:rsidRPr="00445FA3">
        <w:rPr>
          <w:rFonts w:ascii="Times New Roman" w:hAnsi="Times New Roman"/>
          <w:spacing w:val="5"/>
          <w:sz w:val="20"/>
          <w:szCs w:val="20"/>
        </w:rPr>
        <w:t xml:space="preserve">soumissionnaires, </w:t>
      </w:r>
      <w:r w:rsidRPr="00445FA3">
        <w:rPr>
          <w:rFonts w:ascii="Times New Roman" w:hAnsi="Times New Roman"/>
          <w:sz w:val="20"/>
          <w:szCs w:val="20"/>
        </w:rPr>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rsidR="00171B61" w:rsidRPr="00445FA3" w:rsidRDefault="00171B61" w:rsidP="00AC7B42">
      <w:pPr>
        <w:pStyle w:val="Sansinterligne"/>
        <w:spacing w:line="276" w:lineRule="auto"/>
        <w:jc w:val="both"/>
        <w:rPr>
          <w:rFonts w:ascii="Times New Roman" w:hAnsi="Times New Roman"/>
          <w:iCs/>
          <w:sz w:val="8"/>
          <w:szCs w:val="20"/>
        </w:rPr>
      </w:pPr>
    </w:p>
    <w:p w:rsidR="00171B61" w:rsidRPr="00445FA3" w:rsidRDefault="00171B61" w:rsidP="00AC7B42">
      <w:pPr>
        <w:pStyle w:val="Sansinterligne"/>
        <w:spacing w:line="276" w:lineRule="auto"/>
        <w:jc w:val="both"/>
        <w:rPr>
          <w:rFonts w:ascii="Times New Roman" w:hAnsi="Times New Roman"/>
          <w:sz w:val="20"/>
          <w:szCs w:val="20"/>
        </w:rPr>
      </w:pPr>
      <w:proofErr w:type="gramStart"/>
      <w:r w:rsidRPr="00445FA3">
        <w:rPr>
          <w:rFonts w:ascii="Times New Roman" w:hAnsi="Times New Roman"/>
          <w:iCs/>
          <w:sz w:val="20"/>
          <w:szCs w:val="20"/>
        </w:rPr>
        <w:t>b.3</w:t>
      </w:r>
      <w:proofErr w:type="gramEnd"/>
      <w:r w:rsidRPr="00445FA3">
        <w:rPr>
          <w:rFonts w:ascii="Times New Roman" w:hAnsi="Times New Roman"/>
          <w:iCs/>
          <w:sz w:val="20"/>
          <w:szCs w:val="20"/>
        </w:rPr>
        <w:t xml:space="preserve">. </w:t>
      </w:r>
      <w:r w:rsidRPr="00445FA3">
        <w:rPr>
          <w:rFonts w:ascii="Times New Roman" w:hAnsi="Times New Roman"/>
          <w:b/>
          <w:iCs/>
          <w:sz w:val="20"/>
          <w:szCs w:val="20"/>
        </w:rPr>
        <w:t xml:space="preserve">Les preuves </w:t>
      </w:r>
      <w:r w:rsidR="006D55CF" w:rsidRPr="00445FA3">
        <w:rPr>
          <w:rFonts w:ascii="Times New Roman" w:hAnsi="Times New Roman"/>
          <w:b/>
          <w:iCs/>
          <w:sz w:val="20"/>
          <w:szCs w:val="20"/>
        </w:rPr>
        <w:t>d’acceptation des</w:t>
      </w:r>
      <w:r w:rsidRPr="00445FA3">
        <w:rPr>
          <w:rFonts w:ascii="Times New Roman" w:hAnsi="Times New Roman"/>
          <w:b/>
          <w:iCs/>
          <w:sz w:val="20"/>
          <w:szCs w:val="20"/>
        </w:rPr>
        <w:t xml:space="preserve"> conditions du marché</w:t>
      </w: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Le soumissionnaire remettra les copies dûment paraphées, renseignées et signées des documents à caractères administratif et technique régissant le marché, à savoir:</w:t>
      </w:r>
    </w:p>
    <w:p w:rsidR="00171B61" w:rsidRPr="00445FA3" w:rsidRDefault="00171B61" w:rsidP="00F00B24">
      <w:pPr>
        <w:pStyle w:val="Sansinterligne"/>
        <w:numPr>
          <w:ilvl w:val="0"/>
          <w:numId w:val="31"/>
        </w:numPr>
        <w:spacing w:line="276" w:lineRule="auto"/>
        <w:jc w:val="both"/>
        <w:rPr>
          <w:rFonts w:ascii="Times New Roman" w:hAnsi="Times New Roman"/>
          <w:sz w:val="20"/>
          <w:szCs w:val="20"/>
        </w:rPr>
      </w:pPr>
      <w:r w:rsidRPr="00445FA3">
        <w:rPr>
          <w:rFonts w:ascii="Times New Roman" w:hAnsi="Times New Roman"/>
          <w:spacing w:val="5"/>
          <w:w w:val="98"/>
          <w:sz w:val="20"/>
          <w:szCs w:val="20"/>
        </w:rPr>
        <w:t>L</w:t>
      </w:r>
      <w:r w:rsidRPr="00445FA3">
        <w:rPr>
          <w:rFonts w:ascii="Times New Roman" w:hAnsi="Times New Roman"/>
          <w:w w:val="98"/>
          <w:sz w:val="20"/>
          <w:szCs w:val="20"/>
        </w:rPr>
        <w:t xml:space="preserve">e </w:t>
      </w:r>
      <w:r w:rsidRPr="00445FA3">
        <w:rPr>
          <w:rFonts w:ascii="Times New Roman" w:hAnsi="Times New Roman"/>
          <w:spacing w:val="5"/>
          <w:w w:val="98"/>
          <w:sz w:val="20"/>
          <w:szCs w:val="20"/>
        </w:rPr>
        <w:t>Cahie</w:t>
      </w:r>
      <w:r w:rsidRPr="00445FA3">
        <w:rPr>
          <w:rFonts w:ascii="Times New Roman" w:hAnsi="Times New Roman"/>
          <w:w w:val="98"/>
          <w:sz w:val="20"/>
          <w:szCs w:val="20"/>
        </w:rPr>
        <w:t xml:space="preserve">r </w:t>
      </w:r>
      <w:r w:rsidRPr="00445FA3">
        <w:rPr>
          <w:rFonts w:ascii="Times New Roman" w:hAnsi="Times New Roman"/>
          <w:spacing w:val="5"/>
          <w:w w:val="98"/>
          <w:sz w:val="20"/>
          <w:szCs w:val="20"/>
        </w:rPr>
        <w:t>de</w:t>
      </w:r>
      <w:r w:rsidRPr="00445FA3">
        <w:rPr>
          <w:rFonts w:ascii="Times New Roman" w:hAnsi="Times New Roman"/>
          <w:w w:val="98"/>
          <w:sz w:val="20"/>
          <w:szCs w:val="20"/>
        </w:rPr>
        <w:t xml:space="preserve">s </w:t>
      </w:r>
      <w:r w:rsidRPr="00445FA3">
        <w:rPr>
          <w:rFonts w:ascii="Times New Roman" w:hAnsi="Times New Roman"/>
          <w:spacing w:val="5"/>
          <w:w w:val="98"/>
          <w:sz w:val="20"/>
          <w:szCs w:val="20"/>
        </w:rPr>
        <w:t>Clause</w:t>
      </w:r>
      <w:r w:rsidRPr="00445FA3">
        <w:rPr>
          <w:rFonts w:ascii="Times New Roman" w:hAnsi="Times New Roman"/>
          <w:w w:val="98"/>
          <w:sz w:val="20"/>
          <w:szCs w:val="20"/>
        </w:rPr>
        <w:t xml:space="preserve">s </w:t>
      </w:r>
      <w:r w:rsidRPr="00445FA3">
        <w:rPr>
          <w:rFonts w:ascii="Times New Roman" w:hAnsi="Times New Roman"/>
          <w:spacing w:val="5"/>
          <w:w w:val="98"/>
          <w:sz w:val="20"/>
          <w:szCs w:val="20"/>
        </w:rPr>
        <w:t xml:space="preserve">Administratives </w:t>
      </w:r>
      <w:r w:rsidRPr="00445FA3">
        <w:rPr>
          <w:rFonts w:ascii="Times New Roman" w:hAnsi="Times New Roman"/>
          <w:w w:val="98"/>
          <w:sz w:val="20"/>
          <w:szCs w:val="20"/>
        </w:rPr>
        <w:t>Particulières (CCAP);</w:t>
      </w:r>
    </w:p>
    <w:p w:rsidR="00171B61" w:rsidRPr="00445FA3" w:rsidRDefault="00171B61" w:rsidP="00F00B24">
      <w:pPr>
        <w:pStyle w:val="Sansinterligne"/>
        <w:numPr>
          <w:ilvl w:val="0"/>
          <w:numId w:val="31"/>
        </w:numPr>
        <w:spacing w:line="276" w:lineRule="auto"/>
        <w:jc w:val="both"/>
        <w:rPr>
          <w:rFonts w:ascii="Times New Roman" w:hAnsi="Times New Roman"/>
          <w:sz w:val="20"/>
          <w:szCs w:val="20"/>
        </w:rPr>
      </w:pPr>
      <w:r w:rsidRPr="00445FA3">
        <w:rPr>
          <w:rFonts w:ascii="Times New Roman" w:hAnsi="Times New Roman"/>
          <w:w w:val="98"/>
          <w:sz w:val="20"/>
          <w:szCs w:val="20"/>
        </w:rPr>
        <w:t>Le Cahier des Clauses Techniques Particulières (CCTP).</w:t>
      </w:r>
    </w:p>
    <w:p w:rsidR="00171B61" w:rsidRPr="00445FA3" w:rsidRDefault="00171B61" w:rsidP="00AC7B42">
      <w:pPr>
        <w:pStyle w:val="Sansinterligne"/>
        <w:spacing w:line="276" w:lineRule="auto"/>
        <w:jc w:val="both"/>
        <w:rPr>
          <w:rFonts w:ascii="Times New Roman" w:hAnsi="Times New Roman"/>
          <w:iCs/>
          <w:sz w:val="6"/>
          <w:szCs w:val="20"/>
        </w:rPr>
      </w:pPr>
    </w:p>
    <w:p w:rsidR="00171B61" w:rsidRPr="00445FA3" w:rsidRDefault="00171B61" w:rsidP="00AC7B42">
      <w:pPr>
        <w:pStyle w:val="Sansinterligne"/>
        <w:spacing w:line="276" w:lineRule="auto"/>
        <w:jc w:val="both"/>
        <w:rPr>
          <w:rFonts w:ascii="Times New Roman" w:hAnsi="Times New Roman"/>
          <w:b/>
          <w:iCs/>
          <w:sz w:val="20"/>
          <w:szCs w:val="20"/>
        </w:rPr>
      </w:pPr>
      <w:r w:rsidRPr="00445FA3">
        <w:rPr>
          <w:rFonts w:ascii="Times New Roman" w:hAnsi="Times New Roman"/>
          <w:iCs/>
          <w:sz w:val="20"/>
          <w:szCs w:val="20"/>
        </w:rPr>
        <w:t>b.4.</w:t>
      </w:r>
      <w:r w:rsidRPr="00445FA3">
        <w:rPr>
          <w:rFonts w:ascii="Times New Roman" w:hAnsi="Times New Roman"/>
          <w:b/>
          <w:iCs/>
          <w:sz w:val="20"/>
          <w:szCs w:val="20"/>
        </w:rPr>
        <w:t>Commentaires CCAP et CCTP (facultatifs)</w:t>
      </w: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Les soumissionnaires formuleront un commentaire sur les choix techniques du projet et d’éventuelles propositions. </w:t>
      </w:r>
    </w:p>
    <w:p w:rsidR="00171B61" w:rsidRPr="00445FA3" w:rsidRDefault="00171B61" w:rsidP="00AC7B42">
      <w:pPr>
        <w:pStyle w:val="Sansinterligne"/>
        <w:spacing w:line="276" w:lineRule="auto"/>
        <w:jc w:val="both"/>
        <w:rPr>
          <w:rFonts w:ascii="Times New Roman" w:hAnsi="Times New Roman"/>
          <w:sz w:val="6"/>
          <w:szCs w:val="20"/>
        </w:rPr>
      </w:pPr>
    </w:p>
    <w:p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sz w:val="20"/>
          <w:szCs w:val="20"/>
        </w:rPr>
        <w:t xml:space="preserve">c. </w:t>
      </w:r>
      <w:r w:rsidRPr="00445FA3">
        <w:rPr>
          <w:rFonts w:ascii="Times New Roman" w:hAnsi="Times New Roman"/>
          <w:b/>
          <w:sz w:val="20"/>
          <w:szCs w:val="20"/>
        </w:rPr>
        <w:t>Volume 3 : Offre financière</w:t>
      </w: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pacing w:val="3"/>
          <w:sz w:val="20"/>
          <w:szCs w:val="20"/>
        </w:rPr>
        <w:t>Il comprend le</w:t>
      </w:r>
      <w:r w:rsidRPr="00445FA3">
        <w:rPr>
          <w:rFonts w:ascii="Times New Roman" w:hAnsi="Times New Roman"/>
          <w:sz w:val="20"/>
          <w:szCs w:val="20"/>
        </w:rPr>
        <w:t xml:space="preserve">s </w:t>
      </w:r>
      <w:r w:rsidRPr="00445FA3">
        <w:rPr>
          <w:rFonts w:ascii="Times New Roman" w:hAnsi="Times New Roman"/>
          <w:spacing w:val="3"/>
          <w:sz w:val="20"/>
          <w:szCs w:val="20"/>
        </w:rPr>
        <w:t>élément</w:t>
      </w:r>
      <w:r w:rsidRPr="00445FA3">
        <w:rPr>
          <w:rFonts w:ascii="Times New Roman" w:hAnsi="Times New Roman"/>
          <w:sz w:val="20"/>
          <w:szCs w:val="20"/>
        </w:rPr>
        <w:t xml:space="preserve">s </w:t>
      </w:r>
      <w:r w:rsidRPr="00445FA3">
        <w:rPr>
          <w:rFonts w:ascii="Times New Roman" w:hAnsi="Times New Roman"/>
          <w:spacing w:val="3"/>
          <w:sz w:val="20"/>
          <w:szCs w:val="20"/>
        </w:rPr>
        <w:t>permettan</w:t>
      </w:r>
      <w:r w:rsidRPr="00445FA3">
        <w:rPr>
          <w:rFonts w:ascii="Times New Roman" w:hAnsi="Times New Roman"/>
          <w:sz w:val="20"/>
          <w:szCs w:val="20"/>
        </w:rPr>
        <w:t xml:space="preserve">t </w:t>
      </w:r>
      <w:r w:rsidRPr="00445FA3">
        <w:rPr>
          <w:rFonts w:ascii="Times New Roman" w:hAnsi="Times New Roman"/>
          <w:spacing w:val="3"/>
          <w:sz w:val="20"/>
          <w:szCs w:val="20"/>
        </w:rPr>
        <w:t xml:space="preserve">de </w:t>
      </w:r>
      <w:r w:rsidRPr="00445FA3">
        <w:rPr>
          <w:rFonts w:ascii="Times New Roman" w:hAnsi="Times New Roman"/>
          <w:sz w:val="20"/>
          <w:szCs w:val="20"/>
        </w:rPr>
        <w:t>justifier le coût des travaux, à savoir:</w:t>
      </w:r>
    </w:p>
    <w:p w:rsidR="00171B61" w:rsidRPr="00445FA3" w:rsidRDefault="00171B61" w:rsidP="00AC7B42">
      <w:pPr>
        <w:pStyle w:val="Sansinterligne"/>
        <w:spacing w:line="276" w:lineRule="auto"/>
        <w:jc w:val="both"/>
        <w:rPr>
          <w:rFonts w:ascii="Times New Roman" w:hAnsi="Times New Roman"/>
          <w:sz w:val="6"/>
          <w:szCs w:val="20"/>
        </w:rPr>
      </w:pPr>
    </w:p>
    <w:p w:rsidR="00171B61" w:rsidRPr="00445FA3" w:rsidRDefault="00171B61" w:rsidP="00F00B24">
      <w:pPr>
        <w:pStyle w:val="Sansinterligne"/>
        <w:numPr>
          <w:ilvl w:val="0"/>
          <w:numId w:val="32"/>
        </w:numPr>
        <w:spacing w:line="276" w:lineRule="auto"/>
        <w:jc w:val="both"/>
        <w:rPr>
          <w:rFonts w:ascii="Times New Roman" w:hAnsi="Times New Roman"/>
          <w:sz w:val="20"/>
          <w:szCs w:val="20"/>
        </w:rPr>
      </w:pPr>
      <w:r w:rsidRPr="00445FA3">
        <w:rPr>
          <w:rFonts w:ascii="Times New Roman" w:hAnsi="Times New Roman"/>
          <w:sz w:val="20"/>
          <w:szCs w:val="20"/>
        </w:rPr>
        <w:t>c.1. La soumission proprement dite, en original rédigée selon le modèle ou le formulaire type joint, timbrée au tarif en vigueur, signée et datée;</w:t>
      </w:r>
    </w:p>
    <w:p w:rsidR="00171B61" w:rsidRPr="00445FA3" w:rsidRDefault="00171B61" w:rsidP="00F00B24">
      <w:pPr>
        <w:pStyle w:val="Sansinterligne"/>
        <w:numPr>
          <w:ilvl w:val="0"/>
          <w:numId w:val="32"/>
        </w:numPr>
        <w:spacing w:line="276" w:lineRule="auto"/>
        <w:jc w:val="both"/>
        <w:rPr>
          <w:rFonts w:ascii="Times New Roman" w:hAnsi="Times New Roman"/>
          <w:sz w:val="20"/>
          <w:szCs w:val="20"/>
        </w:rPr>
      </w:pPr>
      <w:r w:rsidRPr="00445FA3">
        <w:rPr>
          <w:rFonts w:ascii="Times New Roman" w:hAnsi="Times New Roman"/>
          <w:sz w:val="20"/>
          <w:szCs w:val="20"/>
        </w:rPr>
        <w:t>c.2. Le bordereau des prix unitaires dûment rempli;</w:t>
      </w:r>
    </w:p>
    <w:p w:rsidR="00171B61" w:rsidRPr="00445FA3" w:rsidRDefault="00171B61" w:rsidP="00F00B24">
      <w:pPr>
        <w:pStyle w:val="Sansinterligne"/>
        <w:numPr>
          <w:ilvl w:val="0"/>
          <w:numId w:val="32"/>
        </w:numPr>
        <w:spacing w:line="276" w:lineRule="auto"/>
        <w:jc w:val="both"/>
        <w:rPr>
          <w:rFonts w:ascii="Times New Roman" w:hAnsi="Times New Roman"/>
          <w:sz w:val="20"/>
          <w:szCs w:val="20"/>
        </w:rPr>
      </w:pPr>
      <w:r w:rsidRPr="00445FA3">
        <w:rPr>
          <w:rFonts w:ascii="Times New Roman" w:hAnsi="Times New Roman"/>
          <w:sz w:val="20"/>
          <w:szCs w:val="20"/>
        </w:rPr>
        <w:t>c.3. Le détail estimatif dûment rempli;</w:t>
      </w:r>
    </w:p>
    <w:p w:rsidR="00171B61" w:rsidRPr="00445FA3" w:rsidRDefault="00171B61" w:rsidP="00F00B24">
      <w:pPr>
        <w:pStyle w:val="Sansinterligne"/>
        <w:numPr>
          <w:ilvl w:val="0"/>
          <w:numId w:val="32"/>
        </w:numPr>
        <w:spacing w:line="276" w:lineRule="auto"/>
        <w:jc w:val="both"/>
        <w:rPr>
          <w:rFonts w:ascii="Times New Roman" w:hAnsi="Times New Roman"/>
          <w:sz w:val="20"/>
          <w:szCs w:val="20"/>
        </w:rPr>
      </w:pPr>
      <w:r w:rsidRPr="00445FA3">
        <w:rPr>
          <w:rFonts w:ascii="Times New Roman" w:hAnsi="Times New Roman"/>
          <w:sz w:val="20"/>
          <w:szCs w:val="20"/>
        </w:rPr>
        <w:t>c.4. Le sous-détail des prix et/ou la décomposition des prix forfaitaires;</w:t>
      </w:r>
    </w:p>
    <w:p w:rsidR="00171B61" w:rsidRPr="00445FA3" w:rsidRDefault="00171B61" w:rsidP="00F00B24">
      <w:pPr>
        <w:pStyle w:val="Sansinterligne"/>
        <w:numPr>
          <w:ilvl w:val="0"/>
          <w:numId w:val="32"/>
        </w:numPr>
        <w:spacing w:line="276" w:lineRule="auto"/>
        <w:jc w:val="both"/>
        <w:rPr>
          <w:rFonts w:ascii="Times New Roman" w:hAnsi="Times New Roman"/>
          <w:sz w:val="20"/>
          <w:szCs w:val="20"/>
        </w:rPr>
      </w:pPr>
      <w:r w:rsidRPr="00445FA3">
        <w:rPr>
          <w:rFonts w:ascii="Times New Roman" w:hAnsi="Times New Roman"/>
          <w:sz w:val="20"/>
          <w:szCs w:val="20"/>
        </w:rPr>
        <w:t>c.5. L’échéancier prévisionnel de paiements, le cas échéant.</w:t>
      </w: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pacing w:val="1"/>
          <w:sz w:val="20"/>
          <w:szCs w:val="20"/>
        </w:rPr>
        <w:t>Le</w:t>
      </w:r>
      <w:r w:rsidRPr="00445FA3">
        <w:rPr>
          <w:rFonts w:ascii="Times New Roman" w:hAnsi="Times New Roman"/>
          <w:sz w:val="20"/>
          <w:szCs w:val="20"/>
        </w:rPr>
        <w:t xml:space="preserve">s </w:t>
      </w:r>
      <w:r w:rsidRPr="00445FA3">
        <w:rPr>
          <w:rFonts w:ascii="Times New Roman" w:hAnsi="Times New Roman"/>
          <w:spacing w:val="1"/>
          <w:sz w:val="20"/>
          <w:szCs w:val="20"/>
        </w:rPr>
        <w:t>soumissionnaire</w:t>
      </w:r>
      <w:r w:rsidRPr="00445FA3">
        <w:rPr>
          <w:rFonts w:ascii="Times New Roman" w:hAnsi="Times New Roman"/>
          <w:sz w:val="20"/>
          <w:szCs w:val="20"/>
        </w:rPr>
        <w:t xml:space="preserve">s </w:t>
      </w:r>
      <w:r w:rsidRPr="00445FA3">
        <w:rPr>
          <w:rFonts w:ascii="Times New Roman" w:hAnsi="Times New Roman"/>
          <w:spacing w:val="1"/>
          <w:sz w:val="20"/>
          <w:szCs w:val="20"/>
        </w:rPr>
        <w:t>utiliseron</w:t>
      </w:r>
      <w:r w:rsidRPr="00445FA3">
        <w:rPr>
          <w:rFonts w:ascii="Times New Roman" w:hAnsi="Times New Roman"/>
          <w:sz w:val="20"/>
          <w:szCs w:val="20"/>
        </w:rPr>
        <w:t xml:space="preserve">t à </w:t>
      </w:r>
      <w:r w:rsidRPr="00445FA3">
        <w:rPr>
          <w:rFonts w:ascii="Times New Roman" w:hAnsi="Times New Roman"/>
          <w:spacing w:val="1"/>
          <w:sz w:val="20"/>
          <w:szCs w:val="20"/>
        </w:rPr>
        <w:t>ce</w:t>
      </w:r>
      <w:r w:rsidRPr="00445FA3">
        <w:rPr>
          <w:rFonts w:ascii="Times New Roman" w:hAnsi="Times New Roman"/>
          <w:sz w:val="20"/>
          <w:szCs w:val="20"/>
        </w:rPr>
        <w:t xml:space="preserve">t </w:t>
      </w:r>
      <w:r w:rsidRPr="00445FA3">
        <w:rPr>
          <w:rFonts w:ascii="Times New Roman" w:hAnsi="Times New Roman"/>
          <w:spacing w:val="1"/>
          <w:sz w:val="20"/>
          <w:szCs w:val="20"/>
        </w:rPr>
        <w:t>effe</w:t>
      </w:r>
      <w:r w:rsidRPr="00445FA3">
        <w:rPr>
          <w:rFonts w:ascii="Times New Roman" w:hAnsi="Times New Roman"/>
          <w:sz w:val="20"/>
          <w:szCs w:val="20"/>
        </w:rPr>
        <w:t xml:space="preserve">t </w:t>
      </w:r>
      <w:r w:rsidRPr="00445FA3">
        <w:rPr>
          <w:rFonts w:ascii="Times New Roman" w:hAnsi="Times New Roman"/>
          <w:spacing w:val="1"/>
          <w:sz w:val="20"/>
          <w:szCs w:val="20"/>
        </w:rPr>
        <w:t xml:space="preserve">les </w:t>
      </w:r>
      <w:r w:rsidRPr="00445FA3">
        <w:rPr>
          <w:rFonts w:ascii="Times New Roman" w:hAnsi="Times New Roman"/>
          <w:sz w:val="20"/>
          <w:szCs w:val="20"/>
        </w:rPr>
        <w:t xml:space="preserve">pièces et modèles ou formulaires types prévus dans le Dossier d’Appel d’Offres, sous réserve des dispositions de l’article </w:t>
      </w:r>
      <w:r w:rsidRPr="00445FA3">
        <w:rPr>
          <w:rFonts w:ascii="Times New Roman" w:hAnsi="Times New Roman"/>
          <w:spacing w:val="5"/>
          <w:sz w:val="20"/>
          <w:szCs w:val="20"/>
        </w:rPr>
        <w:t>17.</w:t>
      </w:r>
      <w:r w:rsidRPr="00445FA3">
        <w:rPr>
          <w:rFonts w:ascii="Times New Roman" w:hAnsi="Times New Roman"/>
          <w:sz w:val="20"/>
          <w:szCs w:val="20"/>
        </w:rPr>
        <w:t xml:space="preserve">2 </w:t>
      </w:r>
      <w:r w:rsidRPr="00445FA3">
        <w:rPr>
          <w:rFonts w:ascii="Times New Roman" w:hAnsi="Times New Roman"/>
          <w:spacing w:val="5"/>
          <w:sz w:val="20"/>
          <w:szCs w:val="20"/>
        </w:rPr>
        <w:t>d</w:t>
      </w:r>
      <w:r w:rsidRPr="00445FA3">
        <w:rPr>
          <w:rFonts w:ascii="Times New Roman" w:hAnsi="Times New Roman"/>
          <w:sz w:val="20"/>
          <w:szCs w:val="20"/>
        </w:rPr>
        <w:t xml:space="preserve">u </w:t>
      </w:r>
      <w:r w:rsidRPr="00445FA3">
        <w:rPr>
          <w:rFonts w:ascii="Times New Roman" w:hAnsi="Times New Roman"/>
          <w:spacing w:val="5"/>
          <w:sz w:val="20"/>
          <w:szCs w:val="20"/>
        </w:rPr>
        <w:t>RGA</w:t>
      </w:r>
      <w:r w:rsidRPr="00445FA3">
        <w:rPr>
          <w:rFonts w:ascii="Times New Roman" w:hAnsi="Times New Roman"/>
          <w:sz w:val="20"/>
          <w:szCs w:val="20"/>
        </w:rPr>
        <w:t xml:space="preserve">O </w:t>
      </w:r>
      <w:r w:rsidRPr="00445FA3">
        <w:rPr>
          <w:rFonts w:ascii="Times New Roman" w:hAnsi="Times New Roman"/>
          <w:spacing w:val="5"/>
          <w:sz w:val="20"/>
          <w:szCs w:val="20"/>
        </w:rPr>
        <w:t>concernan</w:t>
      </w:r>
      <w:r w:rsidRPr="00445FA3">
        <w:rPr>
          <w:rFonts w:ascii="Times New Roman" w:hAnsi="Times New Roman"/>
          <w:sz w:val="20"/>
          <w:szCs w:val="20"/>
        </w:rPr>
        <w:t xml:space="preserve">t </w:t>
      </w:r>
      <w:r w:rsidRPr="00445FA3">
        <w:rPr>
          <w:rFonts w:ascii="Times New Roman" w:hAnsi="Times New Roman"/>
          <w:spacing w:val="5"/>
          <w:sz w:val="20"/>
          <w:szCs w:val="20"/>
        </w:rPr>
        <w:t>le</w:t>
      </w:r>
      <w:r w:rsidRPr="00445FA3">
        <w:rPr>
          <w:rFonts w:ascii="Times New Roman" w:hAnsi="Times New Roman"/>
          <w:sz w:val="20"/>
          <w:szCs w:val="20"/>
        </w:rPr>
        <w:t xml:space="preserve">s </w:t>
      </w:r>
      <w:r w:rsidRPr="00445FA3">
        <w:rPr>
          <w:rFonts w:ascii="Times New Roman" w:hAnsi="Times New Roman"/>
          <w:spacing w:val="5"/>
          <w:sz w:val="20"/>
          <w:szCs w:val="20"/>
        </w:rPr>
        <w:t>autre</w:t>
      </w:r>
      <w:r w:rsidRPr="00445FA3">
        <w:rPr>
          <w:rFonts w:ascii="Times New Roman" w:hAnsi="Times New Roman"/>
          <w:sz w:val="20"/>
          <w:szCs w:val="20"/>
        </w:rPr>
        <w:t xml:space="preserve">s </w:t>
      </w:r>
      <w:r w:rsidRPr="00445FA3">
        <w:rPr>
          <w:rFonts w:ascii="Times New Roman" w:hAnsi="Times New Roman"/>
          <w:spacing w:val="5"/>
          <w:sz w:val="20"/>
          <w:szCs w:val="20"/>
        </w:rPr>
        <w:t xml:space="preserve">formes </w:t>
      </w:r>
      <w:r w:rsidRPr="00445FA3">
        <w:rPr>
          <w:rFonts w:ascii="Times New Roman" w:hAnsi="Times New Roman"/>
          <w:sz w:val="20"/>
          <w:szCs w:val="20"/>
        </w:rPr>
        <w:t>possibles de Cautionnement de Soumission.</w:t>
      </w:r>
    </w:p>
    <w:p w:rsidR="00171B61" w:rsidRPr="00445FA3" w:rsidRDefault="00171B61" w:rsidP="00AC7B42">
      <w:pPr>
        <w:pStyle w:val="Sansinterligne"/>
        <w:spacing w:line="276" w:lineRule="auto"/>
        <w:jc w:val="both"/>
        <w:rPr>
          <w:rFonts w:ascii="Times New Roman" w:hAnsi="Times New Roman"/>
          <w:sz w:val="4"/>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13.2. Si, conformément aux dispositions du RPAO, les soumissionnaires présentent des offres pour plusieurs lots du même Appel d’offres, ils pourront indiquer les rabais offerts en cas d’attribution de plus d’un lot.</w:t>
      </w:r>
    </w:p>
    <w:p w:rsidR="00171B61" w:rsidRPr="00445FA3" w:rsidRDefault="00171B61" w:rsidP="00AC7B42">
      <w:pPr>
        <w:pStyle w:val="Sansinterligne"/>
        <w:spacing w:line="276" w:lineRule="auto"/>
        <w:jc w:val="both"/>
        <w:rPr>
          <w:rFonts w:ascii="Times New Roman" w:hAnsi="Times New Roman"/>
          <w:bCs/>
          <w:sz w:val="8"/>
          <w:szCs w:val="20"/>
        </w:rPr>
      </w:pPr>
      <w:bookmarkStart w:id="19" w:name="_Toc530307920"/>
    </w:p>
    <w:p w:rsidR="00171B61" w:rsidRPr="00445FA3" w:rsidRDefault="00171B61" w:rsidP="00AC7B42">
      <w:pPr>
        <w:pStyle w:val="Sansinterligne"/>
        <w:spacing w:line="276" w:lineRule="auto"/>
        <w:jc w:val="both"/>
        <w:rPr>
          <w:rFonts w:ascii="Times New Roman" w:hAnsi="Times New Roman"/>
          <w:b/>
          <w:bCs/>
          <w:sz w:val="20"/>
          <w:szCs w:val="20"/>
          <w:u w:val="single"/>
        </w:rPr>
      </w:pPr>
    </w:p>
    <w:p w:rsidR="00171B61" w:rsidRPr="00445FA3" w:rsidRDefault="00171B61" w:rsidP="00AC7B42">
      <w:pPr>
        <w:pStyle w:val="Sansinterligne"/>
        <w:spacing w:line="276" w:lineRule="auto"/>
        <w:jc w:val="both"/>
        <w:rPr>
          <w:rFonts w:ascii="Times New Roman" w:hAnsi="Times New Roman"/>
          <w:b/>
          <w:bCs/>
          <w:sz w:val="20"/>
          <w:szCs w:val="20"/>
        </w:rPr>
      </w:pPr>
      <w:r w:rsidRPr="00445FA3">
        <w:rPr>
          <w:rFonts w:ascii="Times New Roman" w:hAnsi="Times New Roman"/>
          <w:b/>
          <w:bCs/>
          <w:sz w:val="20"/>
          <w:szCs w:val="20"/>
          <w:u w:val="single"/>
        </w:rPr>
        <w:t>Article 14</w:t>
      </w:r>
      <w:r w:rsidRPr="00445FA3">
        <w:rPr>
          <w:rFonts w:ascii="Times New Roman" w:hAnsi="Times New Roman"/>
          <w:b/>
          <w:bCs/>
          <w:sz w:val="20"/>
          <w:szCs w:val="20"/>
        </w:rPr>
        <w:t xml:space="preserve"> : Montant de l’offre</w:t>
      </w:r>
      <w:bookmarkEnd w:id="19"/>
    </w:p>
    <w:p w:rsidR="00171B61" w:rsidRPr="00445FA3" w:rsidRDefault="00171B61" w:rsidP="00AC7B42">
      <w:pPr>
        <w:pStyle w:val="Sansinterligne"/>
        <w:spacing w:line="276" w:lineRule="auto"/>
        <w:jc w:val="both"/>
        <w:rPr>
          <w:rFonts w:ascii="Times New Roman" w:hAnsi="Times New Roman"/>
          <w:b/>
          <w:bCs/>
          <w:sz w:val="10"/>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14.1. </w:t>
      </w:r>
      <w:r w:rsidRPr="00445FA3">
        <w:rPr>
          <w:rFonts w:ascii="Times New Roman" w:hAnsi="Times New Roman"/>
          <w:spacing w:val="2"/>
          <w:sz w:val="20"/>
          <w:szCs w:val="20"/>
        </w:rPr>
        <w:t>Sau</w:t>
      </w:r>
      <w:r w:rsidRPr="00445FA3">
        <w:rPr>
          <w:rFonts w:ascii="Times New Roman" w:hAnsi="Times New Roman"/>
          <w:sz w:val="20"/>
          <w:szCs w:val="20"/>
        </w:rPr>
        <w:t xml:space="preserve">f </w:t>
      </w:r>
      <w:r w:rsidRPr="00445FA3">
        <w:rPr>
          <w:rFonts w:ascii="Times New Roman" w:hAnsi="Times New Roman"/>
          <w:spacing w:val="2"/>
          <w:sz w:val="20"/>
          <w:szCs w:val="20"/>
        </w:rPr>
        <w:t>indicatio</w:t>
      </w:r>
      <w:r w:rsidRPr="00445FA3">
        <w:rPr>
          <w:rFonts w:ascii="Times New Roman" w:hAnsi="Times New Roman"/>
          <w:sz w:val="20"/>
          <w:szCs w:val="20"/>
        </w:rPr>
        <w:t xml:space="preserve">n </w:t>
      </w:r>
      <w:r w:rsidRPr="00445FA3">
        <w:rPr>
          <w:rFonts w:ascii="Times New Roman" w:hAnsi="Times New Roman"/>
          <w:spacing w:val="2"/>
          <w:sz w:val="20"/>
          <w:szCs w:val="20"/>
        </w:rPr>
        <w:t>contrair</w:t>
      </w:r>
      <w:r w:rsidRPr="00445FA3">
        <w:rPr>
          <w:rFonts w:ascii="Times New Roman" w:hAnsi="Times New Roman"/>
          <w:sz w:val="20"/>
          <w:szCs w:val="20"/>
        </w:rPr>
        <w:t xml:space="preserve">e </w:t>
      </w:r>
      <w:r w:rsidRPr="00445FA3">
        <w:rPr>
          <w:rFonts w:ascii="Times New Roman" w:hAnsi="Times New Roman"/>
          <w:spacing w:val="2"/>
          <w:sz w:val="20"/>
          <w:szCs w:val="20"/>
        </w:rPr>
        <w:t>figuran</w:t>
      </w:r>
      <w:r w:rsidRPr="00445FA3">
        <w:rPr>
          <w:rFonts w:ascii="Times New Roman" w:hAnsi="Times New Roman"/>
          <w:sz w:val="20"/>
          <w:szCs w:val="20"/>
        </w:rPr>
        <w:t xml:space="preserve">t </w:t>
      </w:r>
      <w:r w:rsidRPr="00445FA3">
        <w:rPr>
          <w:rFonts w:ascii="Times New Roman" w:hAnsi="Times New Roman"/>
          <w:spacing w:val="2"/>
          <w:sz w:val="20"/>
          <w:szCs w:val="20"/>
        </w:rPr>
        <w:t>dan</w:t>
      </w:r>
      <w:r w:rsidRPr="00445FA3">
        <w:rPr>
          <w:rFonts w:ascii="Times New Roman" w:hAnsi="Times New Roman"/>
          <w:sz w:val="20"/>
          <w:szCs w:val="20"/>
        </w:rPr>
        <w:t xml:space="preserve">s </w:t>
      </w:r>
      <w:r w:rsidRPr="00445FA3">
        <w:rPr>
          <w:rFonts w:ascii="Times New Roman" w:hAnsi="Times New Roman"/>
          <w:spacing w:val="2"/>
          <w:sz w:val="20"/>
          <w:szCs w:val="20"/>
        </w:rPr>
        <w:t xml:space="preserve">le </w:t>
      </w:r>
      <w:r w:rsidRPr="00445FA3">
        <w:rPr>
          <w:rFonts w:ascii="Times New Roman" w:hAnsi="Times New Roman"/>
          <w:spacing w:val="5"/>
          <w:sz w:val="20"/>
          <w:szCs w:val="20"/>
        </w:rPr>
        <w:t>Dossie</w:t>
      </w:r>
      <w:r w:rsidRPr="00445FA3">
        <w:rPr>
          <w:rFonts w:ascii="Times New Roman" w:hAnsi="Times New Roman"/>
          <w:sz w:val="20"/>
          <w:szCs w:val="20"/>
        </w:rPr>
        <w:t xml:space="preserve">r </w:t>
      </w:r>
      <w:r w:rsidRPr="00445FA3">
        <w:rPr>
          <w:rFonts w:ascii="Times New Roman" w:hAnsi="Times New Roman"/>
          <w:spacing w:val="5"/>
          <w:sz w:val="20"/>
          <w:szCs w:val="20"/>
        </w:rPr>
        <w:t>d’Appe</w:t>
      </w:r>
      <w:r w:rsidRPr="00445FA3">
        <w:rPr>
          <w:rFonts w:ascii="Times New Roman" w:hAnsi="Times New Roman"/>
          <w:sz w:val="20"/>
          <w:szCs w:val="20"/>
        </w:rPr>
        <w:t xml:space="preserve">l </w:t>
      </w:r>
      <w:r w:rsidRPr="00445FA3">
        <w:rPr>
          <w:rFonts w:ascii="Times New Roman" w:hAnsi="Times New Roman"/>
          <w:spacing w:val="5"/>
          <w:sz w:val="20"/>
          <w:szCs w:val="20"/>
        </w:rPr>
        <w:t>d’Offres</w:t>
      </w:r>
      <w:r w:rsidRPr="00445FA3">
        <w:rPr>
          <w:rFonts w:ascii="Times New Roman" w:hAnsi="Times New Roman"/>
          <w:sz w:val="20"/>
          <w:szCs w:val="20"/>
        </w:rPr>
        <w:t xml:space="preserve">, </w:t>
      </w:r>
      <w:r w:rsidRPr="00445FA3">
        <w:rPr>
          <w:rFonts w:ascii="Times New Roman" w:hAnsi="Times New Roman"/>
          <w:spacing w:val="5"/>
          <w:sz w:val="20"/>
          <w:szCs w:val="20"/>
        </w:rPr>
        <w:t>l</w:t>
      </w:r>
      <w:r w:rsidRPr="00445FA3">
        <w:rPr>
          <w:rFonts w:ascii="Times New Roman" w:hAnsi="Times New Roman"/>
          <w:sz w:val="20"/>
          <w:szCs w:val="20"/>
        </w:rPr>
        <w:t xml:space="preserve">e </w:t>
      </w:r>
      <w:r w:rsidRPr="00445FA3">
        <w:rPr>
          <w:rFonts w:ascii="Times New Roman" w:hAnsi="Times New Roman"/>
          <w:spacing w:val="5"/>
          <w:sz w:val="20"/>
          <w:szCs w:val="20"/>
        </w:rPr>
        <w:t>montan</w:t>
      </w:r>
      <w:r w:rsidRPr="00445FA3">
        <w:rPr>
          <w:rFonts w:ascii="Times New Roman" w:hAnsi="Times New Roman"/>
          <w:sz w:val="20"/>
          <w:szCs w:val="20"/>
        </w:rPr>
        <w:t xml:space="preserve">t </w:t>
      </w:r>
      <w:r w:rsidRPr="00445FA3">
        <w:rPr>
          <w:rFonts w:ascii="Times New Roman" w:hAnsi="Times New Roman"/>
          <w:spacing w:val="5"/>
          <w:sz w:val="20"/>
          <w:szCs w:val="20"/>
        </w:rPr>
        <w:t>du march</w:t>
      </w:r>
      <w:r w:rsidRPr="00445FA3">
        <w:rPr>
          <w:rFonts w:ascii="Times New Roman" w:hAnsi="Times New Roman"/>
          <w:sz w:val="20"/>
          <w:szCs w:val="20"/>
        </w:rPr>
        <w:t xml:space="preserve">é </w:t>
      </w:r>
      <w:r w:rsidRPr="00445FA3">
        <w:rPr>
          <w:rFonts w:ascii="Times New Roman" w:hAnsi="Times New Roman"/>
          <w:spacing w:val="5"/>
          <w:sz w:val="20"/>
          <w:szCs w:val="20"/>
        </w:rPr>
        <w:t>couvrir</w:t>
      </w:r>
      <w:r w:rsidRPr="00445FA3">
        <w:rPr>
          <w:rFonts w:ascii="Times New Roman" w:hAnsi="Times New Roman"/>
          <w:sz w:val="20"/>
          <w:szCs w:val="20"/>
        </w:rPr>
        <w:t xml:space="preserve">a </w:t>
      </w:r>
      <w:r w:rsidRPr="00445FA3">
        <w:rPr>
          <w:rFonts w:ascii="Times New Roman" w:hAnsi="Times New Roman"/>
          <w:spacing w:val="5"/>
          <w:sz w:val="20"/>
          <w:szCs w:val="20"/>
        </w:rPr>
        <w:t>l’ensembl</w:t>
      </w:r>
      <w:r w:rsidRPr="00445FA3">
        <w:rPr>
          <w:rFonts w:ascii="Times New Roman" w:hAnsi="Times New Roman"/>
          <w:sz w:val="20"/>
          <w:szCs w:val="20"/>
        </w:rPr>
        <w:t xml:space="preserve">e </w:t>
      </w:r>
      <w:r w:rsidRPr="00445FA3">
        <w:rPr>
          <w:rFonts w:ascii="Times New Roman" w:hAnsi="Times New Roman"/>
          <w:spacing w:val="5"/>
          <w:sz w:val="20"/>
          <w:szCs w:val="20"/>
        </w:rPr>
        <w:t>de</w:t>
      </w:r>
      <w:r w:rsidRPr="00445FA3">
        <w:rPr>
          <w:rFonts w:ascii="Times New Roman" w:hAnsi="Times New Roman"/>
          <w:sz w:val="20"/>
          <w:szCs w:val="20"/>
        </w:rPr>
        <w:t xml:space="preserve">s </w:t>
      </w:r>
      <w:r w:rsidRPr="00445FA3">
        <w:rPr>
          <w:rFonts w:ascii="Times New Roman" w:hAnsi="Times New Roman"/>
          <w:spacing w:val="5"/>
          <w:sz w:val="20"/>
          <w:szCs w:val="20"/>
        </w:rPr>
        <w:t xml:space="preserve">travaux </w:t>
      </w:r>
      <w:r w:rsidRPr="00445FA3">
        <w:rPr>
          <w:rFonts w:ascii="Times New Roman" w:hAnsi="Times New Roman"/>
          <w:sz w:val="20"/>
          <w:szCs w:val="20"/>
        </w:rPr>
        <w:t xml:space="preserve">décrits à l’article 1.1 du RGAO, sur la base du Bordereau des </w:t>
      </w:r>
      <w:r w:rsidR="006D55CF" w:rsidRPr="00445FA3">
        <w:rPr>
          <w:rFonts w:ascii="Times New Roman" w:hAnsi="Times New Roman"/>
          <w:sz w:val="20"/>
          <w:szCs w:val="20"/>
        </w:rPr>
        <w:t>Prix, du</w:t>
      </w:r>
      <w:r w:rsidRPr="00445FA3">
        <w:rPr>
          <w:rFonts w:ascii="Times New Roman" w:hAnsi="Times New Roman"/>
          <w:sz w:val="20"/>
          <w:szCs w:val="20"/>
        </w:rPr>
        <w:t xml:space="preserve"> Détail Quantitatif et Estimatif, du sous-détail des prix et la décomposition des prix chiffrés présentés par le soumissionnaire.</w:t>
      </w:r>
    </w:p>
    <w:p w:rsidR="00171B61" w:rsidRPr="00445FA3" w:rsidRDefault="00171B61" w:rsidP="00AC7B42">
      <w:pPr>
        <w:pStyle w:val="Sansinterligne"/>
        <w:spacing w:line="276" w:lineRule="auto"/>
        <w:jc w:val="both"/>
        <w:rPr>
          <w:rFonts w:ascii="Times New Roman" w:hAnsi="Times New Roman"/>
          <w:sz w:val="6"/>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14.2. Le soumissionnaire remplira les prix unitaires et totaux de tous les postes du bordereau de prix et du Détail quantitatif et estimatif.</w:t>
      </w:r>
    </w:p>
    <w:p w:rsidR="00171B61" w:rsidRPr="00445FA3" w:rsidRDefault="00171B61" w:rsidP="00AC7B42">
      <w:pPr>
        <w:pStyle w:val="Sansinterligne"/>
        <w:spacing w:line="276" w:lineRule="auto"/>
        <w:jc w:val="both"/>
        <w:rPr>
          <w:rFonts w:ascii="Times New Roman" w:hAnsi="Times New Roman"/>
          <w:sz w:val="8"/>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14.3. </w:t>
      </w:r>
      <w:r w:rsidRPr="00445FA3">
        <w:rPr>
          <w:rFonts w:ascii="Times New Roman" w:hAnsi="Times New Roman"/>
          <w:spacing w:val="5"/>
          <w:sz w:val="20"/>
          <w:szCs w:val="20"/>
        </w:rPr>
        <w:t>Sou</w:t>
      </w:r>
      <w:r w:rsidRPr="00445FA3">
        <w:rPr>
          <w:rFonts w:ascii="Times New Roman" w:hAnsi="Times New Roman"/>
          <w:sz w:val="20"/>
          <w:szCs w:val="20"/>
        </w:rPr>
        <w:t xml:space="preserve">s </w:t>
      </w:r>
      <w:r w:rsidRPr="00445FA3">
        <w:rPr>
          <w:rFonts w:ascii="Times New Roman" w:hAnsi="Times New Roman"/>
          <w:spacing w:val="5"/>
          <w:sz w:val="20"/>
          <w:szCs w:val="20"/>
        </w:rPr>
        <w:t>réserv</w:t>
      </w:r>
      <w:r w:rsidRPr="00445FA3">
        <w:rPr>
          <w:rFonts w:ascii="Times New Roman" w:hAnsi="Times New Roman"/>
          <w:sz w:val="20"/>
          <w:szCs w:val="20"/>
        </w:rPr>
        <w:t xml:space="preserve">e </w:t>
      </w:r>
      <w:r w:rsidRPr="00445FA3">
        <w:rPr>
          <w:rFonts w:ascii="Times New Roman" w:hAnsi="Times New Roman"/>
          <w:spacing w:val="5"/>
          <w:sz w:val="20"/>
          <w:szCs w:val="20"/>
        </w:rPr>
        <w:t>d</w:t>
      </w:r>
      <w:r w:rsidRPr="00445FA3">
        <w:rPr>
          <w:rFonts w:ascii="Times New Roman" w:hAnsi="Times New Roman"/>
          <w:sz w:val="20"/>
          <w:szCs w:val="20"/>
        </w:rPr>
        <w:t xml:space="preserve">es </w:t>
      </w:r>
      <w:r w:rsidRPr="00445FA3">
        <w:rPr>
          <w:rFonts w:ascii="Times New Roman" w:hAnsi="Times New Roman"/>
          <w:spacing w:val="5"/>
          <w:sz w:val="20"/>
          <w:szCs w:val="20"/>
        </w:rPr>
        <w:t>disposition</w:t>
      </w:r>
      <w:r w:rsidRPr="00445FA3">
        <w:rPr>
          <w:rFonts w:ascii="Times New Roman" w:hAnsi="Times New Roman"/>
          <w:sz w:val="20"/>
          <w:szCs w:val="20"/>
        </w:rPr>
        <w:t xml:space="preserve">s </w:t>
      </w:r>
      <w:r w:rsidRPr="00445FA3">
        <w:rPr>
          <w:rFonts w:ascii="Times New Roman" w:hAnsi="Times New Roman"/>
          <w:spacing w:val="5"/>
          <w:sz w:val="20"/>
          <w:szCs w:val="20"/>
        </w:rPr>
        <w:t xml:space="preserve">contraires </w:t>
      </w:r>
      <w:r w:rsidRPr="00445FA3">
        <w:rPr>
          <w:rFonts w:ascii="Times New Roman" w:hAnsi="Times New Roman"/>
          <w:sz w:val="20"/>
          <w:szCs w:val="20"/>
        </w:rPr>
        <w:t xml:space="preserve">prévues dans le RPAO et au CCAP, tous les </w:t>
      </w:r>
      <w:r w:rsidRPr="00445FA3">
        <w:rPr>
          <w:rFonts w:ascii="Times New Roman" w:hAnsi="Times New Roman"/>
          <w:spacing w:val="5"/>
          <w:sz w:val="20"/>
          <w:szCs w:val="20"/>
        </w:rPr>
        <w:t>droits</w:t>
      </w:r>
      <w:r w:rsidRPr="00445FA3">
        <w:rPr>
          <w:rFonts w:ascii="Times New Roman" w:hAnsi="Times New Roman"/>
          <w:sz w:val="20"/>
          <w:szCs w:val="20"/>
        </w:rPr>
        <w:t xml:space="preserve">, </w:t>
      </w:r>
      <w:r w:rsidR="006D55CF" w:rsidRPr="00445FA3">
        <w:rPr>
          <w:rFonts w:ascii="Times New Roman" w:hAnsi="Times New Roman"/>
          <w:spacing w:val="5"/>
          <w:sz w:val="20"/>
          <w:szCs w:val="20"/>
        </w:rPr>
        <w:t>impôt</w:t>
      </w:r>
      <w:r w:rsidR="006D55CF" w:rsidRPr="00445FA3">
        <w:rPr>
          <w:rFonts w:ascii="Times New Roman" w:hAnsi="Times New Roman"/>
          <w:sz w:val="20"/>
          <w:szCs w:val="20"/>
        </w:rPr>
        <w:t>s,</w:t>
      </w:r>
      <w:r w:rsidRPr="00445FA3">
        <w:rPr>
          <w:rFonts w:ascii="Times New Roman" w:hAnsi="Times New Roman"/>
          <w:spacing w:val="5"/>
          <w:sz w:val="20"/>
          <w:szCs w:val="20"/>
        </w:rPr>
        <w:t>taxe</w:t>
      </w:r>
      <w:r w:rsidRPr="00445FA3">
        <w:rPr>
          <w:rFonts w:ascii="Times New Roman" w:hAnsi="Times New Roman"/>
          <w:sz w:val="20"/>
          <w:szCs w:val="20"/>
        </w:rPr>
        <w:t xml:space="preserve">s </w:t>
      </w:r>
      <w:r w:rsidRPr="00445FA3">
        <w:rPr>
          <w:rFonts w:ascii="Times New Roman" w:hAnsi="Times New Roman"/>
          <w:spacing w:val="5"/>
          <w:sz w:val="20"/>
          <w:szCs w:val="20"/>
        </w:rPr>
        <w:t>e</w:t>
      </w:r>
      <w:r w:rsidRPr="00445FA3">
        <w:rPr>
          <w:rFonts w:ascii="Times New Roman" w:hAnsi="Times New Roman"/>
          <w:sz w:val="20"/>
          <w:szCs w:val="20"/>
        </w:rPr>
        <w:t>t</w:t>
      </w:r>
      <w:r w:rsidRPr="00445FA3">
        <w:rPr>
          <w:rFonts w:ascii="Times New Roman" w:hAnsi="Times New Roman"/>
          <w:spacing w:val="5"/>
          <w:sz w:val="20"/>
          <w:szCs w:val="20"/>
        </w:rPr>
        <w:t xml:space="preserve"> assurances payable</w:t>
      </w:r>
      <w:r w:rsidRPr="00445FA3">
        <w:rPr>
          <w:rFonts w:ascii="Times New Roman" w:hAnsi="Times New Roman"/>
          <w:sz w:val="20"/>
          <w:szCs w:val="20"/>
        </w:rPr>
        <w:t xml:space="preserve">s </w:t>
      </w:r>
      <w:r w:rsidRPr="00445FA3">
        <w:rPr>
          <w:rFonts w:ascii="Times New Roman" w:hAnsi="Times New Roman"/>
          <w:spacing w:val="5"/>
          <w:sz w:val="20"/>
          <w:szCs w:val="20"/>
        </w:rPr>
        <w:t>pa</w:t>
      </w:r>
      <w:r w:rsidRPr="00445FA3">
        <w:rPr>
          <w:rFonts w:ascii="Times New Roman" w:hAnsi="Times New Roman"/>
          <w:sz w:val="20"/>
          <w:szCs w:val="20"/>
        </w:rPr>
        <w:t xml:space="preserve">r </w:t>
      </w:r>
      <w:r w:rsidRPr="00445FA3">
        <w:rPr>
          <w:rFonts w:ascii="Times New Roman" w:hAnsi="Times New Roman"/>
          <w:spacing w:val="5"/>
          <w:sz w:val="20"/>
          <w:szCs w:val="20"/>
        </w:rPr>
        <w:t xml:space="preserve">le </w:t>
      </w:r>
      <w:r w:rsidRPr="00445FA3">
        <w:rPr>
          <w:rFonts w:ascii="Times New Roman" w:hAnsi="Times New Roman"/>
          <w:sz w:val="20"/>
          <w:szCs w:val="20"/>
        </w:rPr>
        <w:t>soumissionnaire au titre du futur Marché, ou à tout autre titre, trente (30) jours avant la date limite de dépôt des offres seront inclus dans les prix et dans le montant total de son offre.</w:t>
      </w:r>
    </w:p>
    <w:p w:rsidR="00171B61" w:rsidRPr="00445FA3" w:rsidRDefault="00171B61" w:rsidP="00AC7B42">
      <w:pPr>
        <w:pStyle w:val="Sansinterligne"/>
        <w:spacing w:line="276" w:lineRule="auto"/>
        <w:jc w:val="both"/>
        <w:rPr>
          <w:rFonts w:ascii="Times New Roman" w:hAnsi="Times New Roman"/>
          <w:sz w:val="6"/>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14.4. Si les clauses de révision et/ou d’actualisation des prix sont prévues au marché, la date d’établissement des prix initiaux, ainsi que les </w:t>
      </w:r>
      <w:r w:rsidRPr="00445FA3">
        <w:rPr>
          <w:rFonts w:ascii="Times New Roman" w:hAnsi="Times New Roman"/>
          <w:spacing w:val="1"/>
          <w:sz w:val="20"/>
          <w:szCs w:val="20"/>
        </w:rPr>
        <w:t>modalité</w:t>
      </w:r>
      <w:r w:rsidRPr="00445FA3">
        <w:rPr>
          <w:rFonts w:ascii="Times New Roman" w:hAnsi="Times New Roman"/>
          <w:sz w:val="20"/>
          <w:szCs w:val="20"/>
        </w:rPr>
        <w:t xml:space="preserve">s </w:t>
      </w:r>
      <w:r w:rsidRPr="00445FA3">
        <w:rPr>
          <w:rFonts w:ascii="Times New Roman" w:hAnsi="Times New Roman"/>
          <w:spacing w:val="1"/>
          <w:sz w:val="20"/>
          <w:szCs w:val="20"/>
        </w:rPr>
        <w:t>d</w:t>
      </w:r>
      <w:r w:rsidRPr="00445FA3">
        <w:rPr>
          <w:rFonts w:ascii="Times New Roman" w:hAnsi="Times New Roman"/>
          <w:sz w:val="20"/>
          <w:szCs w:val="20"/>
        </w:rPr>
        <w:t xml:space="preserve">e </w:t>
      </w:r>
      <w:r w:rsidRPr="00445FA3">
        <w:rPr>
          <w:rFonts w:ascii="Times New Roman" w:hAnsi="Times New Roman"/>
          <w:spacing w:val="1"/>
          <w:sz w:val="20"/>
          <w:szCs w:val="20"/>
        </w:rPr>
        <w:t>révisio</w:t>
      </w:r>
      <w:r w:rsidRPr="00445FA3">
        <w:rPr>
          <w:rFonts w:ascii="Times New Roman" w:hAnsi="Times New Roman"/>
          <w:sz w:val="20"/>
          <w:szCs w:val="20"/>
        </w:rPr>
        <w:t xml:space="preserve">n </w:t>
      </w:r>
      <w:r w:rsidRPr="00445FA3">
        <w:rPr>
          <w:rFonts w:ascii="Times New Roman" w:hAnsi="Times New Roman"/>
          <w:spacing w:val="1"/>
          <w:sz w:val="20"/>
          <w:szCs w:val="20"/>
        </w:rPr>
        <w:t>et/o</w:t>
      </w:r>
      <w:r w:rsidRPr="00445FA3">
        <w:rPr>
          <w:rFonts w:ascii="Times New Roman" w:hAnsi="Times New Roman"/>
          <w:sz w:val="20"/>
          <w:szCs w:val="20"/>
        </w:rPr>
        <w:t xml:space="preserve">u </w:t>
      </w:r>
      <w:r w:rsidRPr="00445FA3">
        <w:rPr>
          <w:rFonts w:ascii="Times New Roman" w:hAnsi="Times New Roman"/>
          <w:spacing w:val="1"/>
          <w:sz w:val="20"/>
          <w:szCs w:val="20"/>
        </w:rPr>
        <w:t>d’actualisation desdit</w:t>
      </w:r>
      <w:r w:rsidRPr="00445FA3">
        <w:rPr>
          <w:rFonts w:ascii="Times New Roman" w:hAnsi="Times New Roman"/>
          <w:sz w:val="20"/>
          <w:szCs w:val="20"/>
        </w:rPr>
        <w:t xml:space="preserve">s </w:t>
      </w:r>
      <w:r w:rsidRPr="00445FA3">
        <w:rPr>
          <w:rFonts w:ascii="Times New Roman" w:hAnsi="Times New Roman"/>
          <w:spacing w:val="1"/>
          <w:sz w:val="20"/>
          <w:szCs w:val="20"/>
        </w:rPr>
        <w:t>pri</w:t>
      </w:r>
      <w:r w:rsidRPr="00445FA3">
        <w:rPr>
          <w:rFonts w:ascii="Times New Roman" w:hAnsi="Times New Roman"/>
          <w:sz w:val="20"/>
          <w:szCs w:val="20"/>
        </w:rPr>
        <w:t xml:space="preserve">x </w:t>
      </w:r>
      <w:r w:rsidRPr="00445FA3">
        <w:rPr>
          <w:rFonts w:ascii="Times New Roman" w:hAnsi="Times New Roman"/>
          <w:spacing w:val="1"/>
          <w:sz w:val="20"/>
          <w:szCs w:val="20"/>
        </w:rPr>
        <w:t>doiven</w:t>
      </w:r>
      <w:r w:rsidRPr="00445FA3">
        <w:rPr>
          <w:rFonts w:ascii="Times New Roman" w:hAnsi="Times New Roman"/>
          <w:sz w:val="20"/>
          <w:szCs w:val="20"/>
        </w:rPr>
        <w:t xml:space="preserve">t </w:t>
      </w:r>
      <w:r w:rsidRPr="00445FA3">
        <w:rPr>
          <w:rFonts w:ascii="Times New Roman" w:hAnsi="Times New Roman"/>
          <w:spacing w:val="1"/>
          <w:sz w:val="20"/>
          <w:szCs w:val="20"/>
        </w:rPr>
        <w:t>êtr</w:t>
      </w:r>
      <w:r w:rsidRPr="00445FA3">
        <w:rPr>
          <w:rFonts w:ascii="Times New Roman" w:hAnsi="Times New Roman"/>
          <w:sz w:val="20"/>
          <w:szCs w:val="20"/>
        </w:rPr>
        <w:t xml:space="preserve">e </w:t>
      </w:r>
      <w:r w:rsidRPr="00445FA3">
        <w:rPr>
          <w:rFonts w:ascii="Times New Roman" w:hAnsi="Times New Roman"/>
          <w:spacing w:val="1"/>
          <w:sz w:val="20"/>
          <w:szCs w:val="20"/>
        </w:rPr>
        <w:t>précisées</w:t>
      </w:r>
      <w:r w:rsidRPr="00445FA3">
        <w:rPr>
          <w:rFonts w:ascii="Times New Roman" w:hAnsi="Times New Roman"/>
          <w:sz w:val="20"/>
          <w:szCs w:val="20"/>
        </w:rPr>
        <w:t xml:space="preserve">. </w:t>
      </w:r>
      <w:r w:rsidR="006D55CF" w:rsidRPr="00445FA3">
        <w:rPr>
          <w:rFonts w:ascii="Times New Roman" w:hAnsi="Times New Roman"/>
          <w:spacing w:val="1"/>
          <w:sz w:val="20"/>
          <w:szCs w:val="20"/>
        </w:rPr>
        <w:t>Étant</w:t>
      </w:r>
      <w:r w:rsidRPr="00445FA3">
        <w:rPr>
          <w:rFonts w:ascii="Times New Roman" w:hAnsi="Times New Roman"/>
          <w:sz w:val="20"/>
          <w:szCs w:val="20"/>
        </w:rPr>
        <w:t>entendu que tout Marché dont la durée d’exécution est au plus égale à un (1) an ne peut faire l’objet de révision de prix.</w:t>
      </w:r>
    </w:p>
    <w:p w:rsidR="00171B61" w:rsidRPr="00445FA3" w:rsidRDefault="00171B61" w:rsidP="00AC7B42">
      <w:pPr>
        <w:pStyle w:val="Sansinterligne"/>
        <w:spacing w:line="276" w:lineRule="auto"/>
        <w:jc w:val="both"/>
        <w:rPr>
          <w:rFonts w:ascii="Times New Roman" w:hAnsi="Times New Roman"/>
          <w:sz w:val="4"/>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14.5. Tous les prix unitaires assortis des quantités doivent être justifiés par des sous-détails établis conformément au cadre proposé à la pièce N°8 du DAO.</w:t>
      </w:r>
    </w:p>
    <w:p w:rsidR="00171B61" w:rsidRPr="00445FA3" w:rsidRDefault="00171B61" w:rsidP="00AC7B42">
      <w:pPr>
        <w:pStyle w:val="Sansinterligne"/>
        <w:spacing w:line="276" w:lineRule="auto"/>
        <w:jc w:val="both"/>
        <w:rPr>
          <w:rFonts w:ascii="Times New Roman" w:hAnsi="Times New Roman"/>
          <w:bCs/>
          <w:sz w:val="8"/>
          <w:szCs w:val="20"/>
        </w:rPr>
      </w:pPr>
      <w:bookmarkStart w:id="20" w:name="_Toc530307921"/>
    </w:p>
    <w:p w:rsidR="00171B61" w:rsidRPr="00445FA3" w:rsidRDefault="00171B61" w:rsidP="00AC7B42">
      <w:pPr>
        <w:pStyle w:val="Sansinterligne"/>
        <w:spacing w:line="276" w:lineRule="auto"/>
        <w:jc w:val="both"/>
        <w:rPr>
          <w:rFonts w:ascii="Times New Roman" w:hAnsi="Times New Roman"/>
          <w:b/>
          <w:bCs/>
          <w:sz w:val="20"/>
          <w:szCs w:val="20"/>
        </w:rPr>
      </w:pPr>
      <w:r w:rsidRPr="00445FA3">
        <w:rPr>
          <w:rFonts w:ascii="Times New Roman" w:hAnsi="Times New Roman"/>
          <w:b/>
          <w:bCs/>
          <w:sz w:val="20"/>
          <w:szCs w:val="20"/>
          <w:u w:val="single"/>
        </w:rPr>
        <w:t>Article 15</w:t>
      </w:r>
      <w:r w:rsidRPr="00445FA3">
        <w:rPr>
          <w:rFonts w:ascii="Times New Roman" w:hAnsi="Times New Roman"/>
          <w:b/>
          <w:bCs/>
          <w:sz w:val="20"/>
          <w:szCs w:val="20"/>
        </w:rPr>
        <w:t xml:space="preserve"> : Monnaies de soumission et de règlement</w:t>
      </w:r>
      <w:bookmarkEnd w:id="20"/>
    </w:p>
    <w:p w:rsidR="00171B61" w:rsidRPr="00445FA3" w:rsidRDefault="00171B61" w:rsidP="00AC7B42">
      <w:pPr>
        <w:pStyle w:val="Sansinterligne"/>
        <w:spacing w:line="276" w:lineRule="auto"/>
        <w:jc w:val="both"/>
        <w:rPr>
          <w:rFonts w:ascii="Times New Roman" w:hAnsi="Times New Roman"/>
          <w:b/>
          <w:bCs/>
          <w:sz w:val="8"/>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15.1. En cas d’Appels d’Offres Internationaux, les monnaies de l’offre</w:t>
      </w:r>
      <w:r w:rsidRPr="00445FA3">
        <w:rPr>
          <w:rFonts w:ascii="Times New Roman" w:hAnsi="Times New Roman"/>
          <w:spacing w:val="26"/>
          <w:sz w:val="20"/>
          <w:szCs w:val="20"/>
        </w:rPr>
        <w:t xml:space="preserve"> doivent </w:t>
      </w:r>
      <w:r w:rsidRPr="00445FA3">
        <w:rPr>
          <w:rFonts w:ascii="Times New Roman" w:hAnsi="Times New Roman"/>
          <w:sz w:val="20"/>
          <w:szCs w:val="20"/>
        </w:rPr>
        <w:t xml:space="preserve">suivre les dispositions soit de l’Option A ou de l’Option B </w:t>
      </w:r>
      <w:r w:rsidRPr="00445FA3">
        <w:rPr>
          <w:rFonts w:ascii="Times New Roman" w:hAnsi="Times New Roman"/>
          <w:spacing w:val="3"/>
          <w:sz w:val="20"/>
          <w:szCs w:val="20"/>
        </w:rPr>
        <w:t>ci-dessous</w:t>
      </w:r>
      <w:r w:rsidRPr="00445FA3">
        <w:rPr>
          <w:rFonts w:ascii="Times New Roman" w:hAnsi="Times New Roman"/>
          <w:sz w:val="20"/>
          <w:szCs w:val="20"/>
        </w:rPr>
        <w:t xml:space="preserve">; </w:t>
      </w:r>
      <w:r w:rsidRPr="00445FA3">
        <w:rPr>
          <w:rFonts w:ascii="Times New Roman" w:hAnsi="Times New Roman"/>
          <w:spacing w:val="3"/>
          <w:sz w:val="20"/>
          <w:szCs w:val="20"/>
        </w:rPr>
        <w:t>l’optio</w:t>
      </w:r>
      <w:r w:rsidRPr="00445FA3">
        <w:rPr>
          <w:rFonts w:ascii="Times New Roman" w:hAnsi="Times New Roman"/>
          <w:sz w:val="20"/>
          <w:szCs w:val="20"/>
        </w:rPr>
        <w:t xml:space="preserve">n </w:t>
      </w:r>
      <w:r w:rsidRPr="00445FA3">
        <w:rPr>
          <w:rFonts w:ascii="Times New Roman" w:hAnsi="Times New Roman"/>
          <w:spacing w:val="3"/>
          <w:sz w:val="20"/>
          <w:szCs w:val="20"/>
        </w:rPr>
        <w:t>applicabl</w:t>
      </w:r>
      <w:r w:rsidRPr="00445FA3">
        <w:rPr>
          <w:rFonts w:ascii="Times New Roman" w:hAnsi="Times New Roman"/>
          <w:sz w:val="20"/>
          <w:szCs w:val="20"/>
        </w:rPr>
        <w:t xml:space="preserve">e </w:t>
      </w:r>
      <w:r w:rsidRPr="00445FA3">
        <w:rPr>
          <w:rFonts w:ascii="Times New Roman" w:hAnsi="Times New Roman"/>
          <w:spacing w:val="3"/>
          <w:sz w:val="20"/>
          <w:szCs w:val="20"/>
        </w:rPr>
        <w:t>étan</w:t>
      </w:r>
      <w:r w:rsidRPr="00445FA3">
        <w:rPr>
          <w:rFonts w:ascii="Times New Roman" w:hAnsi="Times New Roman"/>
          <w:sz w:val="20"/>
          <w:szCs w:val="20"/>
        </w:rPr>
        <w:t xml:space="preserve">t </w:t>
      </w:r>
      <w:r w:rsidRPr="00445FA3">
        <w:rPr>
          <w:rFonts w:ascii="Times New Roman" w:hAnsi="Times New Roman"/>
          <w:spacing w:val="3"/>
          <w:sz w:val="20"/>
          <w:szCs w:val="20"/>
        </w:rPr>
        <w:t xml:space="preserve">celle </w:t>
      </w:r>
      <w:r w:rsidRPr="00445FA3">
        <w:rPr>
          <w:rFonts w:ascii="Times New Roman" w:hAnsi="Times New Roman"/>
          <w:sz w:val="20"/>
          <w:szCs w:val="20"/>
        </w:rPr>
        <w:t>retenue dans le RPAO.</w:t>
      </w:r>
    </w:p>
    <w:p w:rsidR="00171B61" w:rsidRPr="00445FA3" w:rsidRDefault="00171B61" w:rsidP="00AC7B42">
      <w:pPr>
        <w:pStyle w:val="Sansinterligne"/>
        <w:spacing w:line="276" w:lineRule="auto"/>
        <w:jc w:val="both"/>
        <w:rPr>
          <w:rFonts w:ascii="Times New Roman" w:hAnsi="Times New Roman"/>
          <w:sz w:val="2"/>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15.2. Option A : le montant de la soumission est libellé entièrement en monnaie nationale</w:t>
      </w: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Le montant de la soumission, les prix unitaires du bordereau des prix et les prix du détail quantitatif et estimatif sont libellés entièrement</w:t>
      </w:r>
      <w:r w:rsidRPr="00445FA3">
        <w:rPr>
          <w:rFonts w:ascii="Times New Roman" w:hAnsi="Times New Roman"/>
          <w:spacing w:val="8"/>
          <w:sz w:val="20"/>
          <w:szCs w:val="20"/>
        </w:rPr>
        <w:t xml:space="preserve"> e</w:t>
      </w:r>
      <w:r w:rsidRPr="00445FA3">
        <w:rPr>
          <w:rFonts w:ascii="Times New Roman" w:hAnsi="Times New Roman"/>
          <w:sz w:val="20"/>
          <w:szCs w:val="20"/>
        </w:rPr>
        <w:t>n francs CFA de la manière suivante:</w:t>
      </w:r>
    </w:p>
    <w:p w:rsidR="00171B61" w:rsidRPr="00445FA3" w:rsidRDefault="00171B61" w:rsidP="00F00B24">
      <w:pPr>
        <w:pStyle w:val="Sansinterligne"/>
        <w:numPr>
          <w:ilvl w:val="1"/>
          <w:numId w:val="33"/>
        </w:numPr>
        <w:spacing w:line="276" w:lineRule="auto"/>
        <w:ind w:left="567" w:hanging="283"/>
        <w:jc w:val="both"/>
        <w:rPr>
          <w:rFonts w:ascii="Times New Roman" w:hAnsi="Times New Roman"/>
          <w:sz w:val="20"/>
          <w:szCs w:val="20"/>
        </w:rPr>
      </w:pPr>
      <w:r w:rsidRPr="00445FA3">
        <w:rPr>
          <w:rFonts w:ascii="Times New Roman" w:hAnsi="Times New Roman"/>
          <w:spacing w:val="2"/>
          <w:sz w:val="20"/>
          <w:szCs w:val="20"/>
        </w:rPr>
        <w:lastRenderedPageBreak/>
        <w:t>Le</w:t>
      </w:r>
      <w:r w:rsidRPr="00445FA3">
        <w:rPr>
          <w:rFonts w:ascii="Times New Roman" w:hAnsi="Times New Roman"/>
          <w:sz w:val="20"/>
          <w:szCs w:val="20"/>
        </w:rPr>
        <w:t xml:space="preserve">s </w:t>
      </w:r>
      <w:r w:rsidRPr="00445FA3">
        <w:rPr>
          <w:rFonts w:ascii="Times New Roman" w:hAnsi="Times New Roman"/>
          <w:spacing w:val="2"/>
          <w:sz w:val="20"/>
          <w:szCs w:val="20"/>
        </w:rPr>
        <w:t>pri</w:t>
      </w:r>
      <w:r w:rsidRPr="00445FA3">
        <w:rPr>
          <w:rFonts w:ascii="Times New Roman" w:hAnsi="Times New Roman"/>
          <w:sz w:val="20"/>
          <w:szCs w:val="20"/>
        </w:rPr>
        <w:t xml:space="preserve">x </w:t>
      </w:r>
      <w:r w:rsidRPr="00445FA3">
        <w:rPr>
          <w:rFonts w:ascii="Times New Roman" w:hAnsi="Times New Roman"/>
          <w:spacing w:val="2"/>
          <w:sz w:val="20"/>
          <w:szCs w:val="20"/>
        </w:rPr>
        <w:t>seron</w:t>
      </w:r>
      <w:r w:rsidRPr="00445FA3">
        <w:rPr>
          <w:rFonts w:ascii="Times New Roman" w:hAnsi="Times New Roman"/>
          <w:sz w:val="20"/>
          <w:szCs w:val="20"/>
        </w:rPr>
        <w:t xml:space="preserve">t </w:t>
      </w:r>
      <w:r w:rsidRPr="00445FA3">
        <w:rPr>
          <w:rFonts w:ascii="Times New Roman" w:hAnsi="Times New Roman"/>
          <w:spacing w:val="2"/>
          <w:sz w:val="20"/>
          <w:szCs w:val="20"/>
        </w:rPr>
        <w:t>entièremen</w:t>
      </w:r>
      <w:r w:rsidRPr="00445FA3">
        <w:rPr>
          <w:rFonts w:ascii="Times New Roman" w:hAnsi="Times New Roman"/>
          <w:sz w:val="20"/>
          <w:szCs w:val="20"/>
        </w:rPr>
        <w:t xml:space="preserve">t </w:t>
      </w:r>
      <w:r w:rsidRPr="00445FA3">
        <w:rPr>
          <w:rFonts w:ascii="Times New Roman" w:hAnsi="Times New Roman"/>
          <w:spacing w:val="2"/>
          <w:sz w:val="20"/>
          <w:szCs w:val="20"/>
        </w:rPr>
        <w:t>libellé</w:t>
      </w:r>
      <w:r w:rsidRPr="00445FA3">
        <w:rPr>
          <w:rFonts w:ascii="Times New Roman" w:hAnsi="Times New Roman"/>
          <w:sz w:val="20"/>
          <w:szCs w:val="20"/>
        </w:rPr>
        <w:t xml:space="preserve">s </w:t>
      </w:r>
      <w:r w:rsidRPr="00445FA3">
        <w:rPr>
          <w:rFonts w:ascii="Times New Roman" w:hAnsi="Times New Roman"/>
          <w:spacing w:val="2"/>
          <w:sz w:val="20"/>
          <w:szCs w:val="20"/>
        </w:rPr>
        <w:t>dan</w:t>
      </w:r>
      <w:r w:rsidRPr="00445FA3">
        <w:rPr>
          <w:rFonts w:ascii="Times New Roman" w:hAnsi="Times New Roman"/>
          <w:sz w:val="20"/>
          <w:szCs w:val="20"/>
        </w:rPr>
        <w:t xml:space="preserve">s </w:t>
      </w:r>
      <w:r w:rsidRPr="00445FA3">
        <w:rPr>
          <w:rFonts w:ascii="Times New Roman" w:hAnsi="Times New Roman"/>
          <w:spacing w:val="2"/>
          <w:sz w:val="20"/>
          <w:szCs w:val="20"/>
        </w:rPr>
        <w:t xml:space="preserve">la </w:t>
      </w:r>
      <w:r w:rsidRPr="00445FA3">
        <w:rPr>
          <w:rFonts w:ascii="Times New Roman" w:hAnsi="Times New Roman"/>
          <w:spacing w:val="5"/>
          <w:sz w:val="20"/>
          <w:szCs w:val="20"/>
        </w:rPr>
        <w:t>monnai</w:t>
      </w:r>
      <w:r w:rsidRPr="00445FA3">
        <w:rPr>
          <w:rFonts w:ascii="Times New Roman" w:hAnsi="Times New Roman"/>
          <w:sz w:val="20"/>
          <w:szCs w:val="20"/>
        </w:rPr>
        <w:t xml:space="preserve">e </w:t>
      </w:r>
      <w:r w:rsidRPr="00445FA3">
        <w:rPr>
          <w:rFonts w:ascii="Times New Roman" w:hAnsi="Times New Roman"/>
          <w:spacing w:val="5"/>
          <w:sz w:val="20"/>
          <w:szCs w:val="20"/>
        </w:rPr>
        <w:t>nationale</w:t>
      </w:r>
      <w:r w:rsidRPr="00445FA3">
        <w:rPr>
          <w:rFonts w:ascii="Times New Roman" w:hAnsi="Times New Roman"/>
          <w:sz w:val="20"/>
          <w:szCs w:val="20"/>
        </w:rPr>
        <w:t xml:space="preserve">. </w:t>
      </w:r>
      <w:r w:rsidRPr="00445FA3">
        <w:rPr>
          <w:rFonts w:ascii="Times New Roman" w:hAnsi="Times New Roman"/>
          <w:spacing w:val="5"/>
          <w:sz w:val="20"/>
          <w:szCs w:val="20"/>
        </w:rPr>
        <w:t>L</w:t>
      </w:r>
      <w:r w:rsidRPr="00445FA3">
        <w:rPr>
          <w:rFonts w:ascii="Times New Roman" w:hAnsi="Times New Roman"/>
          <w:sz w:val="20"/>
          <w:szCs w:val="20"/>
        </w:rPr>
        <w:t xml:space="preserve">e </w:t>
      </w:r>
      <w:r w:rsidRPr="00445FA3">
        <w:rPr>
          <w:rFonts w:ascii="Times New Roman" w:hAnsi="Times New Roman"/>
          <w:spacing w:val="5"/>
          <w:sz w:val="20"/>
          <w:szCs w:val="20"/>
        </w:rPr>
        <w:t>soumissionnair</w:t>
      </w:r>
      <w:r w:rsidRPr="00445FA3">
        <w:rPr>
          <w:rFonts w:ascii="Times New Roman" w:hAnsi="Times New Roman"/>
          <w:sz w:val="20"/>
          <w:szCs w:val="20"/>
        </w:rPr>
        <w:t xml:space="preserve">e </w:t>
      </w:r>
      <w:r w:rsidRPr="00445FA3">
        <w:rPr>
          <w:rFonts w:ascii="Times New Roman" w:hAnsi="Times New Roman"/>
          <w:spacing w:val="5"/>
          <w:sz w:val="20"/>
          <w:szCs w:val="20"/>
        </w:rPr>
        <w:t xml:space="preserve">qui </w:t>
      </w:r>
      <w:r w:rsidRPr="00445FA3">
        <w:rPr>
          <w:rFonts w:ascii="Times New Roman" w:hAnsi="Times New Roman"/>
          <w:sz w:val="20"/>
          <w:szCs w:val="20"/>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171B61" w:rsidRPr="00445FA3" w:rsidRDefault="00171B61" w:rsidP="00F00B24">
      <w:pPr>
        <w:pStyle w:val="Sansinterligne"/>
        <w:numPr>
          <w:ilvl w:val="1"/>
          <w:numId w:val="33"/>
        </w:numPr>
        <w:spacing w:line="276" w:lineRule="auto"/>
        <w:ind w:left="567" w:hanging="283"/>
        <w:jc w:val="both"/>
        <w:rPr>
          <w:rFonts w:ascii="Times New Roman" w:hAnsi="Times New Roman"/>
          <w:sz w:val="20"/>
          <w:szCs w:val="20"/>
        </w:rPr>
      </w:pPr>
      <w:r w:rsidRPr="00445FA3">
        <w:rPr>
          <w:rFonts w:ascii="Times New Roman" w:hAnsi="Times New Roman"/>
          <w:spacing w:val="5"/>
          <w:sz w:val="20"/>
          <w:szCs w:val="20"/>
        </w:rPr>
        <w:t>Le</w:t>
      </w:r>
      <w:r w:rsidRPr="00445FA3">
        <w:rPr>
          <w:rFonts w:ascii="Times New Roman" w:hAnsi="Times New Roman"/>
          <w:sz w:val="20"/>
          <w:szCs w:val="20"/>
        </w:rPr>
        <w:t xml:space="preserve">s </w:t>
      </w:r>
      <w:r w:rsidRPr="00445FA3">
        <w:rPr>
          <w:rFonts w:ascii="Times New Roman" w:hAnsi="Times New Roman"/>
          <w:spacing w:val="5"/>
          <w:sz w:val="20"/>
          <w:szCs w:val="20"/>
        </w:rPr>
        <w:t>tau</w:t>
      </w:r>
      <w:r w:rsidRPr="00445FA3">
        <w:rPr>
          <w:rFonts w:ascii="Times New Roman" w:hAnsi="Times New Roman"/>
          <w:sz w:val="20"/>
          <w:szCs w:val="20"/>
        </w:rPr>
        <w:t xml:space="preserve">x </w:t>
      </w:r>
      <w:r w:rsidRPr="00445FA3">
        <w:rPr>
          <w:rFonts w:ascii="Times New Roman" w:hAnsi="Times New Roman"/>
          <w:spacing w:val="5"/>
          <w:sz w:val="20"/>
          <w:szCs w:val="20"/>
        </w:rPr>
        <w:t>d</w:t>
      </w:r>
      <w:r w:rsidRPr="00445FA3">
        <w:rPr>
          <w:rFonts w:ascii="Times New Roman" w:hAnsi="Times New Roman"/>
          <w:sz w:val="20"/>
          <w:szCs w:val="20"/>
        </w:rPr>
        <w:t xml:space="preserve">e </w:t>
      </w:r>
      <w:r w:rsidRPr="00445FA3">
        <w:rPr>
          <w:rFonts w:ascii="Times New Roman" w:hAnsi="Times New Roman"/>
          <w:spacing w:val="5"/>
          <w:sz w:val="20"/>
          <w:szCs w:val="20"/>
        </w:rPr>
        <w:t>chang</w:t>
      </w:r>
      <w:r w:rsidRPr="00445FA3">
        <w:rPr>
          <w:rFonts w:ascii="Times New Roman" w:hAnsi="Times New Roman"/>
          <w:sz w:val="20"/>
          <w:szCs w:val="20"/>
        </w:rPr>
        <w:t xml:space="preserve">e </w:t>
      </w:r>
      <w:r w:rsidRPr="00445FA3">
        <w:rPr>
          <w:rFonts w:ascii="Times New Roman" w:hAnsi="Times New Roman"/>
          <w:spacing w:val="5"/>
          <w:sz w:val="20"/>
          <w:szCs w:val="20"/>
        </w:rPr>
        <w:t>utilisé</w:t>
      </w:r>
      <w:r w:rsidRPr="00445FA3">
        <w:rPr>
          <w:rFonts w:ascii="Times New Roman" w:hAnsi="Times New Roman"/>
          <w:sz w:val="20"/>
          <w:szCs w:val="20"/>
        </w:rPr>
        <w:t xml:space="preserve">s </w:t>
      </w:r>
      <w:r w:rsidRPr="00445FA3">
        <w:rPr>
          <w:rFonts w:ascii="Times New Roman" w:hAnsi="Times New Roman"/>
          <w:spacing w:val="5"/>
          <w:sz w:val="20"/>
          <w:szCs w:val="20"/>
        </w:rPr>
        <w:t>pa</w:t>
      </w:r>
      <w:r w:rsidRPr="00445FA3">
        <w:rPr>
          <w:rFonts w:ascii="Times New Roman" w:hAnsi="Times New Roman"/>
          <w:sz w:val="20"/>
          <w:szCs w:val="20"/>
        </w:rPr>
        <w:t xml:space="preserve">r </w:t>
      </w:r>
      <w:r w:rsidRPr="00445FA3">
        <w:rPr>
          <w:rFonts w:ascii="Times New Roman" w:hAnsi="Times New Roman"/>
          <w:spacing w:val="5"/>
          <w:sz w:val="20"/>
          <w:szCs w:val="20"/>
        </w:rPr>
        <w:t xml:space="preserve">le </w:t>
      </w:r>
      <w:r w:rsidRPr="00445FA3">
        <w:rPr>
          <w:rFonts w:ascii="Times New Roman" w:hAnsi="Times New Roman"/>
          <w:spacing w:val="2"/>
          <w:sz w:val="20"/>
          <w:szCs w:val="20"/>
        </w:rPr>
        <w:t>Soumissionnair</w:t>
      </w:r>
      <w:r w:rsidRPr="00445FA3">
        <w:rPr>
          <w:rFonts w:ascii="Times New Roman" w:hAnsi="Times New Roman"/>
          <w:sz w:val="20"/>
          <w:szCs w:val="20"/>
        </w:rPr>
        <w:t xml:space="preserve">e </w:t>
      </w:r>
      <w:r w:rsidRPr="00445FA3">
        <w:rPr>
          <w:rFonts w:ascii="Times New Roman" w:hAnsi="Times New Roman"/>
          <w:spacing w:val="2"/>
          <w:sz w:val="20"/>
          <w:szCs w:val="20"/>
        </w:rPr>
        <w:t>pou</w:t>
      </w:r>
      <w:r w:rsidRPr="00445FA3">
        <w:rPr>
          <w:rFonts w:ascii="Times New Roman" w:hAnsi="Times New Roman"/>
          <w:sz w:val="20"/>
          <w:szCs w:val="20"/>
        </w:rPr>
        <w:t xml:space="preserve">r </w:t>
      </w:r>
      <w:r w:rsidRPr="00445FA3">
        <w:rPr>
          <w:rFonts w:ascii="Times New Roman" w:hAnsi="Times New Roman"/>
          <w:spacing w:val="2"/>
          <w:sz w:val="20"/>
          <w:szCs w:val="20"/>
        </w:rPr>
        <w:t>converti</w:t>
      </w:r>
      <w:r w:rsidRPr="00445FA3">
        <w:rPr>
          <w:rFonts w:ascii="Times New Roman" w:hAnsi="Times New Roman"/>
          <w:sz w:val="20"/>
          <w:szCs w:val="20"/>
        </w:rPr>
        <w:t xml:space="preserve">r </w:t>
      </w:r>
      <w:r w:rsidRPr="00445FA3">
        <w:rPr>
          <w:rFonts w:ascii="Times New Roman" w:hAnsi="Times New Roman"/>
          <w:spacing w:val="2"/>
          <w:sz w:val="20"/>
          <w:szCs w:val="20"/>
        </w:rPr>
        <w:t>so</w:t>
      </w:r>
      <w:r w:rsidRPr="00445FA3">
        <w:rPr>
          <w:rFonts w:ascii="Times New Roman" w:hAnsi="Times New Roman"/>
          <w:sz w:val="20"/>
          <w:szCs w:val="20"/>
        </w:rPr>
        <w:t xml:space="preserve">n </w:t>
      </w:r>
      <w:r w:rsidRPr="00445FA3">
        <w:rPr>
          <w:rFonts w:ascii="Times New Roman" w:hAnsi="Times New Roman"/>
          <w:spacing w:val="2"/>
          <w:sz w:val="20"/>
          <w:szCs w:val="20"/>
        </w:rPr>
        <w:t>offr</w:t>
      </w:r>
      <w:r w:rsidRPr="00445FA3">
        <w:rPr>
          <w:rFonts w:ascii="Times New Roman" w:hAnsi="Times New Roman"/>
          <w:sz w:val="20"/>
          <w:szCs w:val="20"/>
        </w:rPr>
        <w:t xml:space="preserve">e </w:t>
      </w:r>
      <w:r w:rsidRPr="00445FA3">
        <w:rPr>
          <w:rFonts w:ascii="Times New Roman" w:hAnsi="Times New Roman"/>
          <w:spacing w:val="2"/>
          <w:sz w:val="20"/>
          <w:szCs w:val="20"/>
        </w:rPr>
        <w:t xml:space="preserve">en </w:t>
      </w:r>
      <w:r w:rsidRPr="00445FA3">
        <w:rPr>
          <w:rFonts w:ascii="Times New Roman" w:hAnsi="Times New Roman"/>
          <w:sz w:val="20"/>
          <w:szCs w:val="20"/>
        </w:rPr>
        <w:t>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171B61" w:rsidRPr="00445FA3" w:rsidRDefault="00171B61" w:rsidP="00AC7B42">
      <w:pPr>
        <w:pStyle w:val="Sansinterligne"/>
        <w:spacing w:line="276" w:lineRule="auto"/>
        <w:jc w:val="both"/>
        <w:rPr>
          <w:rFonts w:ascii="Times New Roman" w:hAnsi="Times New Roman"/>
          <w:sz w:val="6"/>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15.3. Option B : Le montant de la soumission est directement libellé en monnaie nationale et étrangère au taux fixé dans le RPAO.</w:t>
      </w: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Le soumissionnaire libellera les prix unitaires du bordereau des prix et les prix du Détail quantitatif et estimatif de la manière suivante:</w:t>
      </w:r>
    </w:p>
    <w:p w:rsidR="00171B61" w:rsidRPr="00445FA3" w:rsidRDefault="00171B61" w:rsidP="00F00B24">
      <w:pPr>
        <w:pStyle w:val="Sansinterligne"/>
        <w:numPr>
          <w:ilvl w:val="0"/>
          <w:numId w:val="34"/>
        </w:numPr>
        <w:spacing w:line="276" w:lineRule="auto"/>
        <w:ind w:left="567" w:hanging="283"/>
        <w:jc w:val="both"/>
        <w:rPr>
          <w:rFonts w:ascii="Times New Roman" w:hAnsi="Times New Roman"/>
          <w:sz w:val="20"/>
          <w:szCs w:val="20"/>
        </w:rPr>
      </w:pPr>
      <w:r w:rsidRPr="00445FA3">
        <w:rPr>
          <w:rFonts w:ascii="Times New Roman" w:hAnsi="Times New Roman"/>
          <w:sz w:val="20"/>
          <w:szCs w:val="20"/>
        </w:rPr>
        <w:t xml:space="preserve">Les prix des intrants nécessaires aux Travaux que le Soumissionnaire compte se procurer dans le pays du Maître d’Ouvrage ou du Maître d’Ouvrage </w:t>
      </w:r>
      <w:r w:rsidR="006D55CF" w:rsidRPr="00445FA3">
        <w:rPr>
          <w:rFonts w:ascii="Times New Roman" w:hAnsi="Times New Roman"/>
          <w:sz w:val="20"/>
          <w:szCs w:val="20"/>
        </w:rPr>
        <w:t>Délégué seront</w:t>
      </w:r>
      <w:r w:rsidRPr="00445FA3">
        <w:rPr>
          <w:rFonts w:ascii="Times New Roman" w:hAnsi="Times New Roman"/>
          <w:sz w:val="20"/>
          <w:szCs w:val="20"/>
        </w:rPr>
        <w:t xml:space="preserve"> libellés en francs CFA tels </w:t>
      </w:r>
      <w:r w:rsidR="006D55CF" w:rsidRPr="00445FA3">
        <w:rPr>
          <w:rFonts w:ascii="Times New Roman" w:hAnsi="Times New Roman"/>
          <w:sz w:val="20"/>
          <w:szCs w:val="20"/>
        </w:rPr>
        <w:t>que spécifiéau RPAO</w:t>
      </w:r>
      <w:r w:rsidRPr="00445FA3">
        <w:rPr>
          <w:rFonts w:ascii="Times New Roman" w:hAnsi="Times New Roman"/>
          <w:sz w:val="20"/>
          <w:szCs w:val="20"/>
        </w:rPr>
        <w:t xml:space="preserve"> et dénommée “monnaie nationale”.</w:t>
      </w:r>
    </w:p>
    <w:p w:rsidR="00171B61" w:rsidRPr="00445FA3" w:rsidRDefault="00171B61" w:rsidP="00F00B24">
      <w:pPr>
        <w:pStyle w:val="Sansinterligne"/>
        <w:numPr>
          <w:ilvl w:val="0"/>
          <w:numId w:val="34"/>
        </w:numPr>
        <w:spacing w:line="276" w:lineRule="auto"/>
        <w:ind w:left="567" w:hanging="283"/>
        <w:jc w:val="both"/>
        <w:rPr>
          <w:rFonts w:ascii="Times New Roman" w:hAnsi="Times New Roman"/>
          <w:sz w:val="20"/>
          <w:szCs w:val="20"/>
        </w:rPr>
      </w:pPr>
      <w:r w:rsidRPr="00445FA3">
        <w:rPr>
          <w:rFonts w:ascii="Times New Roman" w:hAnsi="Times New Roman"/>
          <w:sz w:val="20"/>
          <w:szCs w:val="20"/>
        </w:rPr>
        <w:t>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w:t>
      </w: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15.4.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171B61" w:rsidRPr="00445FA3" w:rsidRDefault="00171B61" w:rsidP="00AC7B42">
      <w:pPr>
        <w:pStyle w:val="Sansinterligne"/>
        <w:spacing w:line="276" w:lineRule="auto"/>
        <w:jc w:val="both"/>
        <w:rPr>
          <w:rFonts w:ascii="Times New Roman" w:hAnsi="Times New Roman"/>
          <w:sz w:val="4"/>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15.5. Durant l’exécution des travaux, la plupart des monnaies étrangères restant à payer sur le montant du marché peut être révisée d’un commun accord par le Maître d’Ouvrage ou le Maître d’Ouvrage Délégué et l’entrepreneur de façon à tenir compte de toute modification survenue dans les besoins en devises au titre du marché.</w:t>
      </w:r>
    </w:p>
    <w:p w:rsidR="00171B61" w:rsidRPr="00445FA3" w:rsidRDefault="00171B61" w:rsidP="00AC7B42">
      <w:pPr>
        <w:pStyle w:val="Sansinterligne"/>
        <w:spacing w:line="276" w:lineRule="auto"/>
        <w:jc w:val="both"/>
        <w:rPr>
          <w:rFonts w:ascii="Times New Roman" w:hAnsi="Times New Roman"/>
          <w:bCs/>
          <w:sz w:val="4"/>
          <w:szCs w:val="20"/>
        </w:rPr>
      </w:pPr>
      <w:bookmarkStart w:id="21" w:name="_Toc530307922"/>
    </w:p>
    <w:p w:rsidR="00171B61" w:rsidRPr="00445FA3" w:rsidRDefault="00171B61" w:rsidP="00AC7B42">
      <w:pPr>
        <w:pStyle w:val="Sansinterligne"/>
        <w:spacing w:line="276" w:lineRule="auto"/>
        <w:jc w:val="both"/>
        <w:rPr>
          <w:rFonts w:ascii="Times New Roman" w:hAnsi="Times New Roman"/>
          <w:b/>
          <w:bCs/>
          <w:sz w:val="20"/>
          <w:szCs w:val="20"/>
        </w:rPr>
      </w:pPr>
      <w:r w:rsidRPr="00445FA3">
        <w:rPr>
          <w:rFonts w:ascii="Times New Roman" w:hAnsi="Times New Roman"/>
          <w:b/>
          <w:bCs/>
          <w:sz w:val="20"/>
          <w:szCs w:val="20"/>
          <w:u w:val="single"/>
        </w:rPr>
        <w:t>Article 16</w:t>
      </w:r>
      <w:r w:rsidRPr="00445FA3">
        <w:rPr>
          <w:rFonts w:ascii="Times New Roman" w:hAnsi="Times New Roman"/>
          <w:b/>
          <w:bCs/>
          <w:sz w:val="20"/>
          <w:szCs w:val="20"/>
        </w:rPr>
        <w:t xml:space="preserve"> : Validité des offres</w:t>
      </w:r>
      <w:bookmarkEnd w:id="21"/>
    </w:p>
    <w:p w:rsidR="00171B61" w:rsidRPr="00445FA3" w:rsidRDefault="00171B61" w:rsidP="00AC7B42">
      <w:pPr>
        <w:pStyle w:val="Sansinterligne"/>
        <w:spacing w:line="276" w:lineRule="auto"/>
        <w:jc w:val="both"/>
        <w:rPr>
          <w:rFonts w:ascii="Times New Roman" w:hAnsi="Times New Roman"/>
          <w:b/>
          <w:bCs/>
          <w:sz w:val="10"/>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16.1. Les offres doivent demeurer valables pendant </w:t>
      </w:r>
      <w:r w:rsidRPr="00445FA3">
        <w:rPr>
          <w:rFonts w:ascii="Times New Roman" w:hAnsi="Times New Roman"/>
          <w:spacing w:val="5"/>
          <w:sz w:val="20"/>
          <w:szCs w:val="20"/>
        </w:rPr>
        <w:t>l</w:t>
      </w:r>
      <w:r w:rsidRPr="00445FA3">
        <w:rPr>
          <w:rFonts w:ascii="Times New Roman" w:hAnsi="Times New Roman"/>
          <w:sz w:val="20"/>
          <w:szCs w:val="20"/>
        </w:rPr>
        <w:t xml:space="preserve">a </w:t>
      </w:r>
      <w:r w:rsidRPr="00445FA3">
        <w:rPr>
          <w:rFonts w:ascii="Times New Roman" w:hAnsi="Times New Roman"/>
          <w:spacing w:val="5"/>
          <w:sz w:val="20"/>
          <w:szCs w:val="20"/>
        </w:rPr>
        <w:t>périod</w:t>
      </w:r>
      <w:r w:rsidRPr="00445FA3">
        <w:rPr>
          <w:rFonts w:ascii="Times New Roman" w:hAnsi="Times New Roman"/>
          <w:sz w:val="20"/>
          <w:szCs w:val="20"/>
        </w:rPr>
        <w:t xml:space="preserve">e </w:t>
      </w:r>
      <w:r w:rsidRPr="00445FA3">
        <w:rPr>
          <w:rFonts w:ascii="Times New Roman" w:hAnsi="Times New Roman"/>
          <w:spacing w:val="5"/>
          <w:sz w:val="20"/>
          <w:szCs w:val="20"/>
        </w:rPr>
        <w:t>spécifié</w:t>
      </w:r>
      <w:r w:rsidRPr="00445FA3">
        <w:rPr>
          <w:rFonts w:ascii="Times New Roman" w:hAnsi="Times New Roman"/>
          <w:sz w:val="20"/>
          <w:szCs w:val="20"/>
        </w:rPr>
        <w:t xml:space="preserve">e </w:t>
      </w:r>
      <w:r w:rsidRPr="00445FA3">
        <w:rPr>
          <w:rFonts w:ascii="Times New Roman" w:hAnsi="Times New Roman"/>
          <w:spacing w:val="5"/>
          <w:sz w:val="20"/>
          <w:szCs w:val="20"/>
        </w:rPr>
        <w:t>dan</w:t>
      </w:r>
      <w:r w:rsidRPr="00445FA3">
        <w:rPr>
          <w:rFonts w:ascii="Times New Roman" w:hAnsi="Times New Roman"/>
          <w:sz w:val="20"/>
          <w:szCs w:val="20"/>
        </w:rPr>
        <w:t xml:space="preserve">s </w:t>
      </w:r>
      <w:r w:rsidRPr="00445FA3">
        <w:rPr>
          <w:rFonts w:ascii="Times New Roman" w:hAnsi="Times New Roman"/>
          <w:spacing w:val="5"/>
          <w:sz w:val="20"/>
          <w:szCs w:val="20"/>
        </w:rPr>
        <w:t>l</w:t>
      </w:r>
      <w:r w:rsidRPr="00445FA3">
        <w:rPr>
          <w:rFonts w:ascii="Times New Roman" w:hAnsi="Times New Roman"/>
          <w:sz w:val="20"/>
          <w:szCs w:val="20"/>
        </w:rPr>
        <w:t xml:space="preserve">e </w:t>
      </w:r>
      <w:r w:rsidRPr="00445FA3">
        <w:rPr>
          <w:rFonts w:ascii="Times New Roman" w:hAnsi="Times New Roman"/>
          <w:spacing w:val="5"/>
          <w:sz w:val="20"/>
          <w:szCs w:val="20"/>
        </w:rPr>
        <w:t xml:space="preserve">Règlement </w:t>
      </w:r>
      <w:r w:rsidRPr="00445FA3">
        <w:rPr>
          <w:rFonts w:ascii="Times New Roman" w:hAnsi="Times New Roman"/>
          <w:sz w:val="20"/>
          <w:szCs w:val="20"/>
        </w:rPr>
        <w:t xml:space="preserve">Particulier de l'Appel d'Offres à compter de la date de remise des offres fixée par le Maître d’Ouvrage ou le Maître d’Ouvrage Délégué, en application de l'article 22 du RGAO. Une offre valable pour une période </w:t>
      </w:r>
      <w:r w:rsidRPr="00445FA3">
        <w:rPr>
          <w:rFonts w:ascii="Times New Roman" w:hAnsi="Times New Roman"/>
          <w:spacing w:val="5"/>
          <w:sz w:val="20"/>
          <w:szCs w:val="20"/>
        </w:rPr>
        <w:t>plu</w:t>
      </w:r>
      <w:r w:rsidRPr="00445FA3">
        <w:rPr>
          <w:rFonts w:ascii="Times New Roman" w:hAnsi="Times New Roman"/>
          <w:sz w:val="20"/>
          <w:szCs w:val="20"/>
        </w:rPr>
        <w:t xml:space="preserve">s </w:t>
      </w:r>
      <w:r w:rsidRPr="00445FA3">
        <w:rPr>
          <w:rFonts w:ascii="Times New Roman" w:hAnsi="Times New Roman"/>
          <w:spacing w:val="5"/>
          <w:sz w:val="20"/>
          <w:szCs w:val="20"/>
        </w:rPr>
        <w:t>court</w:t>
      </w:r>
      <w:r w:rsidRPr="00445FA3">
        <w:rPr>
          <w:rFonts w:ascii="Times New Roman" w:hAnsi="Times New Roman"/>
          <w:sz w:val="20"/>
          <w:szCs w:val="20"/>
        </w:rPr>
        <w:t>e, au dépouillement,</w:t>
      </w:r>
      <w:r w:rsidRPr="00445FA3">
        <w:rPr>
          <w:rFonts w:ascii="Times New Roman" w:hAnsi="Times New Roman"/>
          <w:spacing w:val="5"/>
          <w:sz w:val="20"/>
          <w:szCs w:val="20"/>
        </w:rPr>
        <w:t xml:space="preserve"> se</w:t>
      </w:r>
      <w:r w:rsidRPr="00445FA3">
        <w:rPr>
          <w:rFonts w:ascii="Times New Roman" w:hAnsi="Times New Roman"/>
          <w:sz w:val="20"/>
          <w:szCs w:val="20"/>
        </w:rPr>
        <w:t xml:space="preserve">ra </w:t>
      </w:r>
      <w:r w:rsidRPr="00445FA3">
        <w:rPr>
          <w:rFonts w:ascii="Times New Roman" w:hAnsi="Times New Roman"/>
          <w:spacing w:val="5"/>
          <w:sz w:val="20"/>
          <w:szCs w:val="20"/>
        </w:rPr>
        <w:t>considérée pa</w:t>
      </w:r>
      <w:r w:rsidRPr="00445FA3">
        <w:rPr>
          <w:rFonts w:ascii="Times New Roman" w:hAnsi="Times New Roman"/>
          <w:sz w:val="20"/>
          <w:szCs w:val="20"/>
        </w:rPr>
        <w:t xml:space="preserve">r </w:t>
      </w:r>
      <w:r w:rsidRPr="00445FA3">
        <w:rPr>
          <w:rFonts w:ascii="Times New Roman" w:hAnsi="Times New Roman"/>
          <w:spacing w:val="5"/>
          <w:sz w:val="20"/>
          <w:szCs w:val="20"/>
        </w:rPr>
        <w:t>la Commission de passation des marchés</w:t>
      </w:r>
      <w:r w:rsidRPr="00445FA3">
        <w:rPr>
          <w:rFonts w:ascii="Times New Roman" w:hAnsi="Times New Roman"/>
          <w:sz w:val="20"/>
          <w:szCs w:val="20"/>
        </w:rPr>
        <w:t xml:space="preserve"> comme non conforme, sauf si le délai de validité du cautionnement de soumission est conforme. Dans ce cas, un délai de quarante-</w:t>
      </w:r>
      <w:r w:rsidR="006D55CF" w:rsidRPr="00445FA3">
        <w:rPr>
          <w:rFonts w:ascii="Times New Roman" w:hAnsi="Times New Roman"/>
          <w:sz w:val="20"/>
          <w:szCs w:val="20"/>
        </w:rPr>
        <w:t>huit (</w:t>
      </w:r>
      <w:r w:rsidRPr="00445FA3">
        <w:rPr>
          <w:rFonts w:ascii="Times New Roman" w:hAnsi="Times New Roman"/>
          <w:sz w:val="20"/>
          <w:szCs w:val="20"/>
        </w:rPr>
        <w:t xml:space="preserve">48) </w:t>
      </w:r>
      <w:r w:rsidR="006D55CF" w:rsidRPr="00445FA3">
        <w:rPr>
          <w:rFonts w:ascii="Times New Roman" w:hAnsi="Times New Roman"/>
          <w:sz w:val="20"/>
          <w:szCs w:val="20"/>
        </w:rPr>
        <w:t>heures estaccordé au</w:t>
      </w:r>
      <w:r w:rsidRPr="00445FA3">
        <w:rPr>
          <w:rFonts w:ascii="Times New Roman" w:hAnsi="Times New Roman"/>
          <w:sz w:val="20"/>
          <w:szCs w:val="20"/>
        </w:rPr>
        <w:t xml:space="preserve"> soumissionnaire pour en produire une nouvelle lettre de soumission en phase avec le cautionnement de soumission.</w:t>
      </w:r>
    </w:p>
    <w:p w:rsidR="00171B61" w:rsidRPr="00445FA3" w:rsidRDefault="00171B61" w:rsidP="00AC7B42">
      <w:pPr>
        <w:pStyle w:val="Sansinterligne"/>
        <w:spacing w:line="276" w:lineRule="auto"/>
        <w:jc w:val="both"/>
        <w:rPr>
          <w:rFonts w:ascii="Times New Roman" w:hAnsi="Times New Roman"/>
          <w:sz w:val="2"/>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16.2. </w:t>
      </w:r>
      <w:r w:rsidRPr="00445FA3">
        <w:rPr>
          <w:rFonts w:ascii="Times New Roman" w:hAnsi="Times New Roman"/>
          <w:spacing w:val="5"/>
          <w:sz w:val="20"/>
          <w:szCs w:val="20"/>
        </w:rPr>
        <w:t>Dan</w:t>
      </w:r>
      <w:r w:rsidRPr="00445FA3">
        <w:rPr>
          <w:rFonts w:ascii="Times New Roman" w:hAnsi="Times New Roman"/>
          <w:sz w:val="20"/>
          <w:szCs w:val="20"/>
        </w:rPr>
        <w:t xml:space="preserve">s </w:t>
      </w:r>
      <w:r w:rsidRPr="00445FA3">
        <w:rPr>
          <w:rFonts w:ascii="Times New Roman" w:hAnsi="Times New Roman"/>
          <w:spacing w:val="5"/>
          <w:sz w:val="20"/>
          <w:szCs w:val="20"/>
        </w:rPr>
        <w:t>de</w:t>
      </w:r>
      <w:r w:rsidRPr="00445FA3">
        <w:rPr>
          <w:rFonts w:ascii="Times New Roman" w:hAnsi="Times New Roman"/>
          <w:sz w:val="20"/>
          <w:szCs w:val="20"/>
        </w:rPr>
        <w:t xml:space="preserve">s </w:t>
      </w:r>
      <w:r w:rsidRPr="00445FA3">
        <w:rPr>
          <w:rFonts w:ascii="Times New Roman" w:hAnsi="Times New Roman"/>
          <w:spacing w:val="5"/>
          <w:sz w:val="20"/>
          <w:szCs w:val="20"/>
        </w:rPr>
        <w:t>circonstance</w:t>
      </w:r>
      <w:r w:rsidRPr="00445FA3">
        <w:rPr>
          <w:rFonts w:ascii="Times New Roman" w:hAnsi="Times New Roman"/>
          <w:sz w:val="20"/>
          <w:szCs w:val="20"/>
        </w:rPr>
        <w:t xml:space="preserve">s </w:t>
      </w:r>
      <w:r w:rsidRPr="00445FA3">
        <w:rPr>
          <w:rFonts w:ascii="Times New Roman" w:hAnsi="Times New Roman"/>
          <w:spacing w:val="5"/>
          <w:sz w:val="20"/>
          <w:szCs w:val="20"/>
        </w:rPr>
        <w:t xml:space="preserve">exceptionnelles, </w:t>
      </w:r>
      <w:r w:rsidRPr="00445FA3">
        <w:rPr>
          <w:rFonts w:ascii="Times New Roman" w:hAnsi="Times New Roman"/>
          <w:sz w:val="20"/>
          <w:szCs w:val="20"/>
        </w:rPr>
        <w:t xml:space="preserve">le Maître d’Ouvrage ou le Maître d’Ouvrage Délégué peut solliciter le consentement du soumissionnaire à une prolongation du délai de validité. La demande et les réponses qui lui seront faites le seront par écrit (ou par télécopie). La validité </w:t>
      </w:r>
      <w:r w:rsidR="006D55CF" w:rsidRPr="00445FA3">
        <w:rPr>
          <w:rFonts w:ascii="Times New Roman" w:hAnsi="Times New Roman"/>
          <w:sz w:val="20"/>
          <w:szCs w:val="20"/>
        </w:rPr>
        <w:t>du cautionnement</w:t>
      </w:r>
      <w:r w:rsidRPr="00445FA3">
        <w:rPr>
          <w:rFonts w:ascii="Times New Roman" w:hAnsi="Times New Roman"/>
          <w:sz w:val="20"/>
          <w:szCs w:val="20"/>
        </w:rPr>
        <w:t xml:space="preserve"> de soumission prévu à l'article 17 du RGAO sera de même </w:t>
      </w:r>
      <w:r w:rsidR="006D55CF" w:rsidRPr="00445FA3">
        <w:rPr>
          <w:rFonts w:ascii="Times New Roman" w:hAnsi="Times New Roman"/>
          <w:sz w:val="20"/>
          <w:szCs w:val="20"/>
        </w:rPr>
        <w:t>prolongée pour</w:t>
      </w:r>
      <w:r w:rsidRPr="00445FA3">
        <w:rPr>
          <w:rFonts w:ascii="Times New Roman" w:hAnsi="Times New Roman"/>
          <w:sz w:val="20"/>
          <w:szCs w:val="20"/>
        </w:rPr>
        <w:t xml:space="preserve"> une durée correspondante. Un Soumissionnaire peut refuser de prolonger la validité de son offre sans perdre </w:t>
      </w:r>
      <w:r w:rsidR="006D55CF" w:rsidRPr="00445FA3">
        <w:rPr>
          <w:rFonts w:ascii="Times New Roman" w:hAnsi="Times New Roman"/>
          <w:sz w:val="20"/>
          <w:szCs w:val="20"/>
        </w:rPr>
        <w:t>son cautionnement</w:t>
      </w:r>
      <w:r w:rsidRPr="00445FA3">
        <w:rPr>
          <w:rFonts w:ascii="Times New Roman" w:hAnsi="Times New Roman"/>
          <w:sz w:val="20"/>
          <w:szCs w:val="20"/>
        </w:rPr>
        <w:t xml:space="preserve"> de soumission. </w:t>
      </w:r>
      <w:r w:rsidR="006D55CF" w:rsidRPr="00445FA3">
        <w:rPr>
          <w:rFonts w:ascii="Times New Roman" w:hAnsi="Times New Roman"/>
          <w:spacing w:val="5"/>
          <w:sz w:val="20"/>
          <w:szCs w:val="20"/>
        </w:rPr>
        <w:t>U</w:t>
      </w:r>
      <w:r w:rsidR="006D55CF" w:rsidRPr="00445FA3">
        <w:rPr>
          <w:rFonts w:ascii="Times New Roman" w:hAnsi="Times New Roman"/>
          <w:sz w:val="20"/>
          <w:szCs w:val="20"/>
        </w:rPr>
        <w:t>n soumissionnaire qui consent à une</w:t>
      </w:r>
      <w:r w:rsidRPr="00445FA3">
        <w:rPr>
          <w:rFonts w:ascii="Times New Roman" w:hAnsi="Times New Roman"/>
          <w:sz w:val="20"/>
          <w:szCs w:val="20"/>
        </w:rPr>
        <w:t>prolongation ne se verra pas demander de modifier son offre, ni ne sera autorisé à le faire.</w:t>
      </w:r>
    </w:p>
    <w:p w:rsidR="00171B61" w:rsidRPr="00445FA3" w:rsidRDefault="00171B61" w:rsidP="00AC7B42">
      <w:pPr>
        <w:pStyle w:val="Sansinterligne"/>
        <w:spacing w:line="276" w:lineRule="auto"/>
        <w:jc w:val="both"/>
        <w:rPr>
          <w:rFonts w:ascii="Times New Roman" w:hAnsi="Times New Roman"/>
          <w:sz w:val="2"/>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w:t>
      </w:r>
      <w:r w:rsidR="006D55CF" w:rsidRPr="00445FA3">
        <w:rPr>
          <w:rFonts w:ascii="Times New Roman" w:hAnsi="Times New Roman"/>
          <w:sz w:val="20"/>
          <w:szCs w:val="20"/>
        </w:rPr>
        <w:t>à la</w:t>
      </w:r>
      <w:r w:rsidRPr="00445FA3">
        <w:rPr>
          <w:rFonts w:ascii="Times New Roman" w:hAnsi="Times New Roman"/>
          <w:sz w:val="20"/>
          <w:szCs w:val="20"/>
        </w:rPr>
        <w:t xml:space="preserve"> demande de prorogation que le Maître d’Ouvrage ou le Maître d’Ouvrage Délégué </w:t>
      </w:r>
      <w:r w:rsidRPr="00445FA3">
        <w:rPr>
          <w:rFonts w:ascii="Times New Roman" w:hAnsi="Times New Roman"/>
          <w:spacing w:val="5"/>
          <w:sz w:val="20"/>
          <w:szCs w:val="20"/>
        </w:rPr>
        <w:t>adresser</w:t>
      </w:r>
      <w:r w:rsidRPr="00445FA3">
        <w:rPr>
          <w:rFonts w:ascii="Times New Roman" w:hAnsi="Times New Roman"/>
          <w:sz w:val="20"/>
          <w:szCs w:val="20"/>
        </w:rPr>
        <w:t xml:space="preserve">a </w:t>
      </w:r>
      <w:r w:rsidRPr="00445FA3">
        <w:rPr>
          <w:rFonts w:ascii="Times New Roman" w:hAnsi="Times New Roman"/>
          <w:spacing w:val="5"/>
          <w:sz w:val="20"/>
          <w:szCs w:val="20"/>
        </w:rPr>
        <w:t>au(x</w:t>
      </w:r>
      <w:r w:rsidRPr="00445FA3">
        <w:rPr>
          <w:rFonts w:ascii="Times New Roman" w:hAnsi="Times New Roman"/>
          <w:sz w:val="20"/>
          <w:szCs w:val="20"/>
        </w:rPr>
        <w:t xml:space="preserve">) </w:t>
      </w:r>
      <w:r w:rsidRPr="00445FA3">
        <w:rPr>
          <w:rFonts w:ascii="Times New Roman" w:hAnsi="Times New Roman"/>
          <w:spacing w:val="5"/>
          <w:sz w:val="20"/>
          <w:szCs w:val="20"/>
        </w:rPr>
        <w:t>soumission</w:t>
      </w:r>
      <w:r w:rsidRPr="00445FA3">
        <w:rPr>
          <w:rFonts w:ascii="Times New Roman" w:hAnsi="Times New Roman"/>
          <w:sz w:val="20"/>
          <w:szCs w:val="20"/>
        </w:rPr>
        <w:t>naire(s).</w:t>
      </w: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171B61" w:rsidRPr="00445FA3" w:rsidRDefault="00171B61" w:rsidP="00AC7B42">
      <w:pPr>
        <w:pStyle w:val="Sansinterligne"/>
        <w:spacing w:line="276" w:lineRule="auto"/>
        <w:jc w:val="both"/>
        <w:rPr>
          <w:rFonts w:ascii="Times New Roman" w:hAnsi="Times New Roman"/>
          <w:bCs/>
          <w:sz w:val="10"/>
          <w:szCs w:val="20"/>
        </w:rPr>
      </w:pPr>
      <w:bookmarkStart w:id="22" w:name="_Toc530307923"/>
    </w:p>
    <w:p w:rsidR="00171B61" w:rsidRPr="00445FA3" w:rsidRDefault="00171B61" w:rsidP="00AC7B42">
      <w:pPr>
        <w:pStyle w:val="Sansinterligne"/>
        <w:spacing w:line="276" w:lineRule="auto"/>
        <w:jc w:val="both"/>
        <w:rPr>
          <w:rFonts w:ascii="Times New Roman" w:hAnsi="Times New Roman"/>
          <w:b/>
          <w:bCs/>
          <w:sz w:val="20"/>
          <w:szCs w:val="20"/>
        </w:rPr>
      </w:pPr>
      <w:r w:rsidRPr="00445FA3">
        <w:rPr>
          <w:rFonts w:ascii="Times New Roman" w:hAnsi="Times New Roman"/>
          <w:b/>
          <w:bCs/>
          <w:sz w:val="20"/>
          <w:szCs w:val="20"/>
          <w:u w:val="single"/>
        </w:rPr>
        <w:t>Article 17</w:t>
      </w:r>
      <w:r w:rsidRPr="00445FA3">
        <w:rPr>
          <w:rFonts w:ascii="Times New Roman" w:hAnsi="Times New Roman"/>
          <w:b/>
          <w:bCs/>
          <w:sz w:val="20"/>
          <w:szCs w:val="20"/>
        </w:rPr>
        <w:t xml:space="preserve"> : Cautionnement de soumission</w:t>
      </w:r>
      <w:bookmarkEnd w:id="22"/>
    </w:p>
    <w:p w:rsidR="00171B61" w:rsidRPr="00445FA3" w:rsidRDefault="00171B61" w:rsidP="00AC7B42">
      <w:pPr>
        <w:pStyle w:val="Sansinterligne"/>
        <w:spacing w:line="276" w:lineRule="auto"/>
        <w:jc w:val="both"/>
        <w:rPr>
          <w:rFonts w:ascii="Times New Roman" w:hAnsi="Times New Roman"/>
          <w:b/>
          <w:bCs/>
          <w:sz w:val="14"/>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17.1. </w:t>
      </w:r>
      <w:r w:rsidRPr="00445FA3">
        <w:rPr>
          <w:rFonts w:ascii="Times New Roman" w:hAnsi="Times New Roman"/>
          <w:spacing w:val="3"/>
          <w:sz w:val="20"/>
          <w:szCs w:val="20"/>
        </w:rPr>
        <w:t>E</w:t>
      </w:r>
      <w:r w:rsidRPr="00445FA3">
        <w:rPr>
          <w:rFonts w:ascii="Times New Roman" w:hAnsi="Times New Roman"/>
          <w:sz w:val="20"/>
          <w:szCs w:val="20"/>
        </w:rPr>
        <w:t xml:space="preserve">n </w:t>
      </w:r>
      <w:r w:rsidRPr="00445FA3">
        <w:rPr>
          <w:rFonts w:ascii="Times New Roman" w:hAnsi="Times New Roman"/>
          <w:spacing w:val="3"/>
          <w:sz w:val="20"/>
          <w:szCs w:val="20"/>
        </w:rPr>
        <w:t>applicatio</w:t>
      </w:r>
      <w:r w:rsidRPr="00445FA3">
        <w:rPr>
          <w:rFonts w:ascii="Times New Roman" w:hAnsi="Times New Roman"/>
          <w:sz w:val="20"/>
          <w:szCs w:val="20"/>
        </w:rPr>
        <w:t xml:space="preserve">n </w:t>
      </w:r>
      <w:r w:rsidRPr="00445FA3">
        <w:rPr>
          <w:rFonts w:ascii="Times New Roman" w:hAnsi="Times New Roman"/>
          <w:spacing w:val="3"/>
          <w:sz w:val="20"/>
          <w:szCs w:val="20"/>
        </w:rPr>
        <w:t>d</w:t>
      </w:r>
      <w:r w:rsidRPr="00445FA3">
        <w:rPr>
          <w:rFonts w:ascii="Times New Roman" w:hAnsi="Times New Roman"/>
          <w:sz w:val="20"/>
          <w:szCs w:val="20"/>
        </w:rPr>
        <w:t xml:space="preserve">e </w:t>
      </w:r>
      <w:r w:rsidRPr="00445FA3">
        <w:rPr>
          <w:rFonts w:ascii="Times New Roman" w:hAnsi="Times New Roman"/>
          <w:spacing w:val="3"/>
          <w:sz w:val="20"/>
          <w:szCs w:val="20"/>
        </w:rPr>
        <w:t>l'articl</w:t>
      </w:r>
      <w:r w:rsidRPr="00445FA3">
        <w:rPr>
          <w:rFonts w:ascii="Times New Roman" w:hAnsi="Times New Roman"/>
          <w:sz w:val="20"/>
          <w:szCs w:val="20"/>
        </w:rPr>
        <w:t xml:space="preserve">e </w:t>
      </w:r>
      <w:r w:rsidRPr="00445FA3">
        <w:rPr>
          <w:rFonts w:ascii="Times New Roman" w:hAnsi="Times New Roman"/>
          <w:spacing w:val="3"/>
          <w:sz w:val="20"/>
          <w:szCs w:val="20"/>
        </w:rPr>
        <w:t>1</w:t>
      </w:r>
      <w:r w:rsidRPr="00445FA3">
        <w:rPr>
          <w:rFonts w:ascii="Times New Roman" w:hAnsi="Times New Roman"/>
          <w:sz w:val="20"/>
          <w:szCs w:val="20"/>
        </w:rPr>
        <w:t xml:space="preserve">3 </w:t>
      </w:r>
      <w:r w:rsidRPr="00445FA3">
        <w:rPr>
          <w:rFonts w:ascii="Times New Roman" w:hAnsi="Times New Roman"/>
          <w:spacing w:val="3"/>
          <w:sz w:val="20"/>
          <w:szCs w:val="20"/>
        </w:rPr>
        <w:t>d</w:t>
      </w:r>
      <w:r w:rsidRPr="00445FA3">
        <w:rPr>
          <w:rFonts w:ascii="Times New Roman" w:hAnsi="Times New Roman"/>
          <w:sz w:val="20"/>
          <w:szCs w:val="20"/>
        </w:rPr>
        <w:t xml:space="preserve">u </w:t>
      </w:r>
      <w:r w:rsidRPr="00445FA3">
        <w:rPr>
          <w:rFonts w:ascii="Times New Roman" w:hAnsi="Times New Roman"/>
          <w:spacing w:val="3"/>
          <w:sz w:val="20"/>
          <w:szCs w:val="20"/>
        </w:rPr>
        <w:t xml:space="preserve">RGAO, </w:t>
      </w:r>
      <w:r w:rsidRPr="00445FA3">
        <w:rPr>
          <w:rFonts w:ascii="Times New Roman" w:hAnsi="Times New Roman"/>
          <w:sz w:val="20"/>
          <w:szCs w:val="20"/>
        </w:rPr>
        <w:t xml:space="preserve">le soumissionnaire fournira </w:t>
      </w:r>
      <w:r w:rsidR="006D55CF" w:rsidRPr="00445FA3">
        <w:rPr>
          <w:rFonts w:ascii="Times New Roman" w:hAnsi="Times New Roman"/>
          <w:sz w:val="20"/>
          <w:szCs w:val="20"/>
        </w:rPr>
        <w:t>un cautionnement</w:t>
      </w:r>
      <w:r w:rsidRPr="00445FA3">
        <w:rPr>
          <w:rFonts w:ascii="Times New Roman" w:hAnsi="Times New Roman"/>
          <w:sz w:val="20"/>
          <w:szCs w:val="20"/>
        </w:rPr>
        <w:t xml:space="preserve"> de soumission </w:t>
      </w:r>
      <w:r w:rsidRPr="00445FA3">
        <w:rPr>
          <w:rFonts w:ascii="Times New Roman" w:hAnsi="Times New Roman"/>
          <w:spacing w:val="5"/>
          <w:sz w:val="20"/>
          <w:szCs w:val="20"/>
        </w:rPr>
        <w:t>d</w:t>
      </w:r>
      <w:r w:rsidRPr="00445FA3">
        <w:rPr>
          <w:rFonts w:ascii="Times New Roman" w:hAnsi="Times New Roman"/>
          <w:sz w:val="20"/>
          <w:szCs w:val="20"/>
        </w:rPr>
        <w:t xml:space="preserve">u </w:t>
      </w:r>
      <w:r w:rsidRPr="00445FA3">
        <w:rPr>
          <w:rFonts w:ascii="Times New Roman" w:hAnsi="Times New Roman"/>
          <w:spacing w:val="5"/>
          <w:sz w:val="20"/>
          <w:szCs w:val="20"/>
        </w:rPr>
        <w:t>montan</w:t>
      </w:r>
      <w:r w:rsidRPr="00445FA3">
        <w:rPr>
          <w:rFonts w:ascii="Times New Roman" w:hAnsi="Times New Roman"/>
          <w:sz w:val="20"/>
          <w:szCs w:val="20"/>
        </w:rPr>
        <w:t xml:space="preserve">t </w:t>
      </w:r>
      <w:r w:rsidRPr="00445FA3">
        <w:rPr>
          <w:rFonts w:ascii="Times New Roman" w:hAnsi="Times New Roman"/>
          <w:spacing w:val="5"/>
          <w:sz w:val="20"/>
          <w:szCs w:val="20"/>
        </w:rPr>
        <w:t>spécifi</w:t>
      </w:r>
      <w:r w:rsidRPr="00445FA3">
        <w:rPr>
          <w:rFonts w:ascii="Times New Roman" w:hAnsi="Times New Roman"/>
          <w:sz w:val="20"/>
          <w:szCs w:val="20"/>
        </w:rPr>
        <w:t xml:space="preserve">é </w:t>
      </w:r>
      <w:r w:rsidRPr="00445FA3">
        <w:rPr>
          <w:rFonts w:ascii="Times New Roman" w:hAnsi="Times New Roman"/>
          <w:spacing w:val="5"/>
          <w:sz w:val="20"/>
          <w:szCs w:val="20"/>
        </w:rPr>
        <w:t>dan</w:t>
      </w:r>
      <w:r w:rsidRPr="00445FA3">
        <w:rPr>
          <w:rFonts w:ascii="Times New Roman" w:hAnsi="Times New Roman"/>
          <w:sz w:val="20"/>
          <w:szCs w:val="20"/>
        </w:rPr>
        <w:t xml:space="preserve">s </w:t>
      </w:r>
      <w:r w:rsidRPr="00445FA3">
        <w:rPr>
          <w:rFonts w:ascii="Times New Roman" w:hAnsi="Times New Roman"/>
          <w:spacing w:val="5"/>
          <w:sz w:val="20"/>
          <w:szCs w:val="20"/>
        </w:rPr>
        <w:t xml:space="preserve">le </w:t>
      </w:r>
      <w:r w:rsidRPr="00445FA3">
        <w:rPr>
          <w:rFonts w:ascii="Times New Roman" w:hAnsi="Times New Roman"/>
          <w:spacing w:val="2"/>
          <w:sz w:val="20"/>
          <w:szCs w:val="20"/>
        </w:rPr>
        <w:t>Règlemen</w:t>
      </w:r>
      <w:r w:rsidRPr="00445FA3">
        <w:rPr>
          <w:rFonts w:ascii="Times New Roman" w:hAnsi="Times New Roman"/>
          <w:sz w:val="20"/>
          <w:szCs w:val="20"/>
        </w:rPr>
        <w:t xml:space="preserve">t </w:t>
      </w:r>
      <w:r w:rsidRPr="00445FA3">
        <w:rPr>
          <w:rFonts w:ascii="Times New Roman" w:hAnsi="Times New Roman"/>
          <w:spacing w:val="2"/>
          <w:sz w:val="20"/>
          <w:szCs w:val="20"/>
        </w:rPr>
        <w:t>Particulie</w:t>
      </w:r>
      <w:r w:rsidRPr="00445FA3">
        <w:rPr>
          <w:rFonts w:ascii="Times New Roman" w:hAnsi="Times New Roman"/>
          <w:sz w:val="20"/>
          <w:szCs w:val="20"/>
        </w:rPr>
        <w:t xml:space="preserve">r </w:t>
      </w:r>
      <w:r w:rsidRPr="00445FA3">
        <w:rPr>
          <w:rFonts w:ascii="Times New Roman" w:hAnsi="Times New Roman"/>
          <w:spacing w:val="2"/>
          <w:sz w:val="20"/>
          <w:szCs w:val="20"/>
        </w:rPr>
        <w:t>d</w:t>
      </w:r>
      <w:r w:rsidRPr="00445FA3">
        <w:rPr>
          <w:rFonts w:ascii="Times New Roman" w:hAnsi="Times New Roman"/>
          <w:sz w:val="20"/>
          <w:szCs w:val="20"/>
        </w:rPr>
        <w:t xml:space="preserve">e </w:t>
      </w:r>
      <w:r w:rsidRPr="00445FA3">
        <w:rPr>
          <w:rFonts w:ascii="Times New Roman" w:hAnsi="Times New Roman"/>
          <w:spacing w:val="2"/>
          <w:sz w:val="20"/>
          <w:szCs w:val="20"/>
        </w:rPr>
        <w:t>l'Appe</w:t>
      </w:r>
      <w:r w:rsidRPr="00445FA3">
        <w:rPr>
          <w:rFonts w:ascii="Times New Roman" w:hAnsi="Times New Roman"/>
          <w:sz w:val="20"/>
          <w:szCs w:val="20"/>
        </w:rPr>
        <w:t xml:space="preserve">l </w:t>
      </w:r>
      <w:r w:rsidRPr="00445FA3">
        <w:rPr>
          <w:rFonts w:ascii="Times New Roman" w:hAnsi="Times New Roman"/>
          <w:spacing w:val="2"/>
          <w:sz w:val="20"/>
          <w:szCs w:val="20"/>
        </w:rPr>
        <w:t xml:space="preserve">d'Offres, </w:t>
      </w:r>
      <w:r w:rsidRPr="00445FA3">
        <w:rPr>
          <w:rFonts w:ascii="Times New Roman" w:hAnsi="Times New Roman"/>
          <w:sz w:val="20"/>
          <w:szCs w:val="20"/>
        </w:rPr>
        <w:t>laquelle fera partie intégrante de son offre.</w:t>
      </w:r>
    </w:p>
    <w:p w:rsidR="00171B61" w:rsidRPr="00445FA3" w:rsidRDefault="00171B61" w:rsidP="00AC7B42">
      <w:pPr>
        <w:pStyle w:val="Sansinterligne"/>
        <w:spacing w:line="276" w:lineRule="auto"/>
        <w:jc w:val="both"/>
        <w:rPr>
          <w:rFonts w:ascii="Times New Roman" w:hAnsi="Times New Roman"/>
          <w:sz w:val="2"/>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17.2. Le cautionnement de soumission sera conforme au modèle présenté dans le Dossier d’Appel d’Offres; d’autres modèles peuvent être autorisés, par le </w:t>
      </w:r>
      <w:r w:rsidRPr="00445FA3">
        <w:rPr>
          <w:rFonts w:ascii="Times New Roman" w:hAnsi="Times New Roman"/>
          <w:spacing w:val="5"/>
          <w:sz w:val="20"/>
          <w:szCs w:val="20"/>
        </w:rPr>
        <w:t>Maître d’Ouvrage ou du Maître d’Ouvrage Délégué</w:t>
      </w:r>
      <w:r w:rsidRPr="00445FA3">
        <w:rPr>
          <w:rFonts w:ascii="Times New Roman" w:hAnsi="Times New Roman"/>
          <w:sz w:val="20"/>
          <w:szCs w:val="20"/>
        </w:rPr>
        <w:t xml:space="preserve">. </w:t>
      </w:r>
      <w:r w:rsidRPr="00445FA3">
        <w:rPr>
          <w:rFonts w:ascii="Times New Roman" w:hAnsi="Times New Roman"/>
          <w:spacing w:val="5"/>
          <w:sz w:val="20"/>
          <w:szCs w:val="20"/>
        </w:rPr>
        <w:t>L</w:t>
      </w:r>
      <w:r w:rsidRPr="00445FA3">
        <w:rPr>
          <w:rFonts w:ascii="Times New Roman" w:hAnsi="Times New Roman"/>
          <w:sz w:val="20"/>
          <w:szCs w:val="20"/>
        </w:rPr>
        <w:t xml:space="preserve">e </w:t>
      </w:r>
      <w:r w:rsidRPr="00445FA3">
        <w:rPr>
          <w:rFonts w:ascii="Times New Roman" w:hAnsi="Times New Roman"/>
          <w:spacing w:val="5"/>
          <w:sz w:val="20"/>
          <w:szCs w:val="20"/>
        </w:rPr>
        <w:t>Cautio</w:t>
      </w:r>
      <w:r w:rsidRPr="00445FA3">
        <w:rPr>
          <w:rFonts w:ascii="Times New Roman" w:hAnsi="Times New Roman"/>
          <w:sz w:val="20"/>
          <w:szCs w:val="20"/>
        </w:rPr>
        <w:t xml:space="preserve">nnement </w:t>
      </w:r>
      <w:r w:rsidRPr="00445FA3">
        <w:rPr>
          <w:rFonts w:ascii="Times New Roman" w:hAnsi="Times New Roman"/>
          <w:spacing w:val="5"/>
          <w:sz w:val="20"/>
          <w:szCs w:val="20"/>
        </w:rPr>
        <w:t xml:space="preserve">de </w:t>
      </w:r>
      <w:r w:rsidRPr="00445FA3">
        <w:rPr>
          <w:rFonts w:ascii="Times New Roman" w:hAnsi="Times New Roman"/>
          <w:sz w:val="20"/>
          <w:szCs w:val="20"/>
        </w:rPr>
        <w:t>soumission demeurera valide pendant trente (30) jours au-delà de la date limite</w:t>
      </w:r>
      <w:r w:rsidRPr="00445FA3">
        <w:rPr>
          <w:rFonts w:ascii="Times New Roman" w:hAnsi="Times New Roman"/>
          <w:spacing w:val="-8"/>
          <w:sz w:val="20"/>
          <w:szCs w:val="20"/>
        </w:rPr>
        <w:t xml:space="preserve"> initiale </w:t>
      </w:r>
      <w:r w:rsidRPr="00445FA3">
        <w:rPr>
          <w:rFonts w:ascii="Times New Roman" w:hAnsi="Times New Roman"/>
          <w:sz w:val="20"/>
          <w:szCs w:val="20"/>
        </w:rPr>
        <w:t xml:space="preserve">de validité des offres, ou de toute nouvelle date limite de validité </w:t>
      </w:r>
      <w:r w:rsidRPr="00445FA3">
        <w:rPr>
          <w:rFonts w:ascii="Times New Roman" w:hAnsi="Times New Roman"/>
          <w:sz w:val="20"/>
          <w:szCs w:val="20"/>
        </w:rPr>
        <w:lastRenderedPageBreak/>
        <w:t xml:space="preserve">demandée par </w:t>
      </w:r>
      <w:r w:rsidR="006D55CF" w:rsidRPr="00445FA3">
        <w:rPr>
          <w:rFonts w:ascii="Times New Roman" w:hAnsi="Times New Roman"/>
          <w:sz w:val="20"/>
          <w:szCs w:val="20"/>
        </w:rPr>
        <w:t>le Maître</w:t>
      </w:r>
      <w:r w:rsidRPr="00445FA3">
        <w:rPr>
          <w:rFonts w:ascii="Times New Roman" w:hAnsi="Times New Roman"/>
          <w:sz w:val="20"/>
          <w:szCs w:val="20"/>
        </w:rPr>
        <w:t xml:space="preserve"> d’Ouvrage ou le Maître d’Ouvrage Délégué et acceptée par le soumission</w:t>
      </w:r>
      <w:r w:rsidRPr="00445FA3">
        <w:rPr>
          <w:rFonts w:ascii="Times New Roman" w:hAnsi="Times New Roman"/>
          <w:spacing w:val="4"/>
          <w:sz w:val="20"/>
          <w:szCs w:val="20"/>
        </w:rPr>
        <w:t>naire</w:t>
      </w:r>
      <w:r w:rsidRPr="00445FA3">
        <w:rPr>
          <w:rFonts w:ascii="Times New Roman" w:hAnsi="Times New Roman"/>
          <w:sz w:val="20"/>
          <w:szCs w:val="20"/>
        </w:rPr>
        <w:t xml:space="preserve">, </w:t>
      </w:r>
      <w:r w:rsidRPr="00445FA3">
        <w:rPr>
          <w:rFonts w:ascii="Times New Roman" w:hAnsi="Times New Roman"/>
          <w:spacing w:val="4"/>
          <w:sz w:val="20"/>
          <w:szCs w:val="20"/>
        </w:rPr>
        <w:t>conformémen</w:t>
      </w:r>
      <w:r w:rsidRPr="00445FA3">
        <w:rPr>
          <w:rFonts w:ascii="Times New Roman" w:hAnsi="Times New Roman"/>
          <w:sz w:val="20"/>
          <w:szCs w:val="20"/>
        </w:rPr>
        <w:t xml:space="preserve">t </w:t>
      </w:r>
      <w:r w:rsidRPr="00445FA3">
        <w:rPr>
          <w:rFonts w:ascii="Times New Roman" w:hAnsi="Times New Roman"/>
          <w:spacing w:val="4"/>
          <w:sz w:val="20"/>
          <w:szCs w:val="20"/>
        </w:rPr>
        <w:t>au</w:t>
      </w:r>
      <w:r w:rsidRPr="00445FA3">
        <w:rPr>
          <w:rFonts w:ascii="Times New Roman" w:hAnsi="Times New Roman"/>
          <w:sz w:val="20"/>
          <w:szCs w:val="20"/>
        </w:rPr>
        <w:t xml:space="preserve">x </w:t>
      </w:r>
      <w:r w:rsidRPr="00445FA3">
        <w:rPr>
          <w:rFonts w:ascii="Times New Roman" w:hAnsi="Times New Roman"/>
          <w:spacing w:val="4"/>
          <w:sz w:val="20"/>
          <w:szCs w:val="20"/>
        </w:rPr>
        <w:t>disposition</w:t>
      </w:r>
      <w:r w:rsidRPr="00445FA3">
        <w:rPr>
          <w:rFonts w:ascii="Times New Roman" w:hAnsi="Times New Roman"/>
          <w:sz w:val="20"/>
          <w:szCs w:val="20"/>
        </w:rPr>
        <w:t xml:space="preserve">s </w:t>
      </w:r>
      <w:r w:rsidRPr="00445FA3">
        <w:rPr>
          <w:rFonts w:ascii="Times New Roman" w:hAnsi="Times New Roman"/>
          <w:spacing w:val="4"/>
          <w:sz w:val="20"/>
          <w:szCs w:val="20"/>
        </w:rPr>
        <w:t xml:space="preserve">de </w:t>
      </w:r>
      <w:r w:rsidRPr="00445FA3">
        <w:rPr>
          <w:rFonts w:ascii="Times New Roman" w:hAnsi="Times New Roman"/>
          <w:sz w:val="20"/>
          <w:szCs w:val="20"/>
        </w:rPr>
        <w:t>l’article 16.2 du RGAO.</w:t>
      </w:r>
    </w:p>
    <w:p w:rsidR="00171B61" w:rsidRPr="00445FA3" w:rsidRDefault="00171B61" w:rsidP="00AC7B42">
      <w:pPr>
        <w:pStyle w:val="Sansinterligne"/>
        <w:spacing w:line="276" w:lineRule="auto"/>
        <w:jc w:val="both"/>
        <w:rPr>
          <w:rFonts w:ascii="Times New Roman" w:hAnsi="Times New Roman"/>
          <w:sz w:val="4"/>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17.3. Toute offre non accompagnée </w:t>
      </w:r>
      <w:r w:rsidR="006D55CF" w:rsidRPr="00445FA3">
        <w:rPr>
          <w:rFonts w:ascii="Times New Roman" w:hAnsi="Times New Roman"/>
          <w:sz w:val="20"/>
          <w:szCs w:val="20"/>
        </w:rPr>
        <w:t>d’un Cautionnement</w:t>
      </w:r>
      <w:r w:rsidRPr="00445FA3">
        <w:rPr>
          <w:rFonts w:ascii="Times New Roman" w:hAnsi="Times New Roman"/>
          <w:sz w:val="20"/>
          <w:szCs w:val="20"/>
        </w:rPr>
        <w:t xml:space="preserve"> de Soumission acceptable sera rejetée par la </w:t>
      </w:r>
      <w:r w:rsidRPr="00445FA3">
        <w:rPr>
          <w:rFonts w:ascii="Times New Roman" w:hAnsi="Times New Roman"/>
          <w:spacing w:val="5"/>
          <w:sz w:val="20"/>
          <w:szCs w:val="20"/>
        </w:rPr>
        <w:t>Commissio</w:t>
      </w:r>
      <w:r w:rsidRPr="00445FA3">
        <w:rPr>
          <w:rFonts w:ascii="Times New Roman" w:hAnsi="Times New Roman"/>
          <w:sz w:val="20"/>
          <w:szCs w:val="20"/>
        </w:rPr>
        <w:t xml:space="preserve">n </w:t>
      </w:r>
      <w:r w:rsidRPr="00445FA3">
        <w:rPr>
          <w:rFonts w:ascii="Times New Roman" w:hAnsi="Times New Roman"/>
          <w:spacing w:val="5"/>
          <w:sz w:val="20"/>
          <w:szCs w:val="20"/>
        </w:rPr>
        <w:t>d</w:t>
      </w:r>
      <w:r w:rsidRPr="00445FA3">
        <w:rPr>
          <w:rFonts w:ascii="Times New Roman" w:hAnsi="Times New Roman"/>
          <w:sz w:val="20"/>
          <w:szCs w:val="20"/>
        </w:rPr>
        <w:t xml:space="preserve">e </w:t>
      </w:r>
      <w:r w:rsidRPr="00445FA3">
        <w:rPr>
          <w:rFonts w:ascii="Times New Roman" w:hAnsi="Times New Roman"/>
          <w:spacing w:val="5"/>
          <w:sz w:val="20"/>
          <w:szCs w:val="20"/>
        </w:rPr>
        <w:t>Passatio</w:t>
      </w:r>
      <w:r w:rsidRPr="00445FA3">
        <w:rPr>
          <w:rFonts w:ascii="Times New Roman" w:hAnsi="Times New Roman"/>
          <w:sz w:val="20"/>
          <w:szCs w:val="20"/>
        </w:rPr>
        <w:t xml:space="preserve">n </w:t>
      </w:r>
      <w:r w:rsidRPr="00445FA3">
        <w:rPr>
          <w:rFonts w:ascii="Times New Roman" w:hAnsi="Times New Roman"/>
          <w:spacing w:val="5"/>
          <w:sz w:val="20"/>
          <w:szCs w:val="20"/>
        </w:rPr>
        <w:t>de</w:t>
      </w:r>
      <w:r w:rsidRPr="00445FA3">
        <w:rPr>
          <w:rFonts w:ascii="Times New Roman" w:hAnsi="Times New Roman"/>
          <w:sz w:val="20"/>
          <w:szCs w:val="20"/>
        </w:rPr>
        <w:t xml:space="preserve">s </w:t>
      </w:r>
      <w:r w:rsidRPr="00445FA3">
        <w:rPr>
          <w:rFonts w:ascii="Times New Roman" w:hAnsi="Times New Roman"/>
          <w:spacing w:val="5"/>
          <w:sz w:val="20"/>
          <w:szCs w:val="20"/>
        </w:rPr>
        <w:t>Marchés comm</w:t>
      </w:r>
      <w:r w:rsidRPr="00445FA3">
        <w:rPr>
          <w:rFonts w:ascii="Times New Roman" w:hAnsi="Times New Roman"/>
          <w:sz w:val="20"/>
          <w:szCs w:val="20"/>
        </w:rPr>
        <w:t xml:space="preserve">e </w:t>
      </w:r>
      <w:r w:rsidRPr="00445FA3">
        <w:rPr>
          <w:rFonts w:ascii="Times New Roman" w:hAnsi="Times New Roman"/>
          <w:spacing w:val="5"/>
          <w:sz w:val="20"/>
          <w:szCs w:val="20"/>
        </w:rPr>
        <w:t>incomplète</w:t>
      </w:r>
      <w:r w:rsidRPr="00445FA3">
        <w:rPr>
          <w:rFonts w:ascii="Times New Roman" w:hAnsi="Times New Roman"/>
          <w:sz w:val="20"/>
          <w:szCs w:val="20"/>
        </w:rPr>
        <w:t xml:space="preserve">. </w:t>
      </w:r>
      <w:r w:rsidRPr="00445FA3">
        <w:rPr>
          <w:rFonts w:ascii="Times New Roman" w:hAnsi="Times New Roman"/>
          <w:spacing w:val="5"/>
          <w:sz w:val="20"/>
          <w:szCs w:val="20"/>
        </w:rPr>
        <w:t>Le Cautio</w:t>
      </w:r>
      <w:r w:rsidRPr="00445FA3">
        <w:rPr>
          <w:rFonts w:ascii="Times New Roman" w:hAnsi="Times New Roman"/>
          <w:sz w:val="20"/>
          <w:szCs w:val="20"/>
        </w:rPr>
        <w:t xml:space="preserve">nnement </w:t>
      </w:r>
      <w:r w:rsidRPr="00445FA3">
        <w:rPr>
          <w:rFonts w:ascii="Times New Roman" w:hAnsi="Times New Roman"/>
          <w:spacing w:val="5"/>
          <w:sz w:val="20"/>
          <w:szCs w:val="20"/>
        </w:rPr>
        <w:t xml:space="preserve">de </w:t>
      </w:r>
      <w:r w:rsidRPr="00445FA3">
        <w:rPr>
          <w:rFonts w:ascii="Times New Roman" w:hAnsi="Times New Roman"/>
          <w:spacing w:val="1"/>
          <w:sz w:val="20"/>
          <w:szCs w:val="20"/>
        </w:rPr>
        <w:t>soumissio</w:t>
      </w:r>
      <w:r w:rsidRPr="00445FA3">
        <w:rPr>
          <w:rFonts w:ascii="Times New Roman" w:hAnsi="Times New Roman"/>
          <w:sz w:val="20"/>
          <w:szCs w:val="20"/>
        </w:rPr>
        <w:t xml:space="preserve">n </w:t>
      </w:r>
      <w:r w:rsidRPr="00445FA3">
        <w:rPr>
          <w:rFonts w:ascii="Times New Roman" w:hAnsi="Times New Roman"/>
          <w:spacing w:val="1"/>
          <w:sz w:val="20"/>
          <w:szCs w:val="20"/>
        </w:rPr>
        <w:t>d’u</w:t>
      </w:r>
      <w:r w:rsidRPr="00445FA3">
        <w:rPr>
          <w:rFonts w:ascii="Times New Roman" w:hAnsi="Times New Roman"/>
          <w:sz w:val="20"/>
          <w:szCs w:val="20"/>
        </w:rPr>
        <w:t xml:space="preserve">n </w:t>
      </w:r>
      <w:r w:rsidRPr="00445FA3">
        <w:rPr>
          <w:rFonts w:ascii="Times New Roman" w:hAnsi="Times New Roman"/>
          <w:spacing w:val="1"/>
          <w:sz w:val="20"/>
          <w:szCs w:val="20"/>
        </w:rPr>
        <w:t>groupemen</w:t>
      </w:r>
      <w:r w:rsidRPr="00445FA3">
        <w:rPr>
          <w:rFonts w:ascii="Times New Roman" w:hAnsi="Times New Roman"/>
          <w:sz w:val="20"/>
          <w:szCs w:val="20"/>
        </w:rPr>
        <w:t xml:space="preserve">t </w:t>
      </w:r>
      <w:r w:rsidRPr="00445FA3">
        <w:rPr>
          <w:rFonts w:ascii="Times New Roman" w:hAnsi="Times New Roman"/>
          <w:spacing w:val="1"/>
          <w:sz w:val="20"/>
          <w:szCs w:val="20"/>
        </w:rPr>
        <w:t xml:space="preserve">d’entreprises </w:t>
      </w:r>
      <w:r w:rsidRPr="00445FA3">
        <w:rPr>
          <w:rFonts w:ascii="Times New Roman" w:hAnsi="Times New Roman"/>
          <w:spacing w:val="5"/>
          <w:sz w:val="20"/>
          <w:szCs w:val="20"/>
        </w:rPr>
        <w:t>doi</w:t>
      </w:r>
      <w:r w:rsidRPr="00445FA3">
        <w:rPr>
          <w:rFonts w:ascii="Times New Roman" w:hAnsi="Times New Roman"/>
          <w:sz w:val="20"/>
          <w:szCs w:val="20"/>
        </w:rPr>
        <w:t xml:space="preserve">t </w:t>
      </w:r>
      <w:r w:rsidRPr="00445FA3">
        <w:rPr>
          <w:rFonts w:ascii="Times New Roman" w:hAnsi="Times New Roman"/>
          <w:spacing w:val="5"/>
          <w:sz w:val="20"/>
          <w:szCs w:val="20"/>
        </w:rPr>
        <w:t>êtr</w:t>
      </w:r>
      <w:r w:rsidRPr="00445FA3">
        <w:rPr>
          <w:rFonts w:ascii="Times New Roman" w:hAnsi="Times New Roman"/>
          <w:sz w:val="20"/>
          <w:szCs w:val="20"/>
        </w:rPr>
        <w:t xml:space="preserve">e </w:t>
      </w:r>
      <w:r w:rsidRPr="00445FA3">
        <w:rPr>
          <w:rFonts w:ascii="Times New Roman" w:hAnsi="Times New Roman"/>
          <w:spacing w:val="5"/>
          <w:sz w:val="20"/>
          <w:szCs w:val="20"/>
        </w:rPr>
        <w:t>établi a</w:t>
      </w:r>
      <w:r w:rsidRPr="00445FA3">
        <w:rPr>
          <w:rFonts w:ascii="Times New Roman" w:hAnsi="Times New Roman"/>
          <w:sz w:val="20"/>
          <w:szCs w:val="20"/>
        </w:rPr>
        <w:t xml:space="preserve">u </w:t>
      </w:r>
      <w:r w:rsidRPr="00445FA3">
        <w:rPr>
          <w:rFonts w:ascii="Times New Roman" w:hAnsi="Times New Roman"/>
          <w:spacing w:val="5"/>
          <w:sz w:val="20"/>
          <w:szCs w:val="20"/>
        </w:rPr>
        <w:t>no</w:t>
      </w:r>
      <w:r w:rsidRPr="00445FA3">
        <w:rPr>
          <w:rFonts w:ascii="Times New Roman" w:hAnsi="Times New Roman"/>
          <w:sz w:val="20"/>
          <w:szCs w:val="20"/>
        </w:rPr>
        <w:t xml:space="preserve">m </w:t>
      </w:r>
      <w:r w:rsidRPr="00445FA3">
        <w:rPr>
          <w:rFonts w:ascii="Times New Roman" w:hAnsi="Times New Roman"/>
          <w:spacing w:val="5"/>
          <w:sz w:val="20"/>
          <w:szCs w:val="20"/>
        </w:rPr>
        <w:t>d</w:t>
      </w:r>
      <w:r w:rsidRPr="00445FA3">
        <w:rPr>
          <w:rFonts w:ascii="Times New Roman" w:hAnsi="Times New Roman"/>
          <w:sz w:val="20"/>
          <w:szCs w:val="20"/>
        </w:rPr>
        <w:t xml:space="preserve">u </w:t>
      </w:r>
      <w:r w:rsidRPr="00445FA3">
        <w:rPr>
          <w:rFonts w:ascii="Times New Roman" w:hAnsi="Times New Roman"/>
          <w:spacing w:val="5"/>
          <w:sz w:val="20"/>
          <w:szCs w:val="20"/>
        </w:rPr>
        <w:t xml:space="preserve">mandataire </w:t>
      </w:r>
      <w:r w:rsidRPr="00445FA3">
        <w:rPr>
          <w:rFonts w:ascii="Times New Roman" w:hAnsi="Times New Roman"/>
          <w:sz w:val="20"/>
          <w:szCs w:val="20"/>
        </w:rPr>
        <w:t>soumettant l’offre.</w:t>
      </w:r>
    </w:p>
    <w:p w:rsidR="00171B61" w:rsidRPr="00445FA3" w:rsidRDefault="00171B61" w:rsidP="00AC7B42">
      <w:pPr>
        <w:pStyle w:val="Sansinterligne"/>
        <w:spacing w:line="276" w:lineRule="auto"/>
        <w:jc w:val="both"/>
        <w:rPr>
          <w:rFonts w:ascii="Times New Roman" w:hAnsi="Times New Roman"/>
          <w:sz w:val="2"/>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17.4. Le cautionnement de soumission peut être remplacé par la garantie d’une caution délivrée conformément aux dispositions de l’article 141 alinéas 1 et 2 du Code des Marchés Publics.</w:t>
      </w:r>
    </w:p>
    <w:p w:rsidR="00171B61" w:rsidRPr="00445FA3" w:rsidRDefault="00171B61" w:rsidP="00AC7B42">
      <w:pPr>
        <w:pStyle w:val="Sansinterligne"/>
        <w:spacing w:line="276" w:lineRule="auto"/>
        <w:jc w:val="both"/>
        <w:rPr>
          <w:rFonts w:ascii="Times New Roman" w:hAnsi="Times New Roman"/>
          <w:sz w:val="4"/>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17.5. Les offres des soumissionnaires non retenus (à l’exception de l’exemplaire destiné à l’organisme chargé de la régulation des marchés publics) seront restituées dans un délai de quinze (15) jours </w:t>
      </w:r>
      <w:r w:rsidR="006D55CF" w:rsidRPr="00445FA3">
        <w:rPr>
          <w:rFonts w:ascii="Times New Roman" w:hAnsi="Times New Roman"/>
          <w:sz w:val="20"/>
          <w:szCs w:val="20"/>
        </w:rPr>
        <w:t>ouvrables dès</w:t>
      </w:r>
      <w:r w:rsidRPr="00445FA3">
        <w:rPr>
          <w:rFonts w:ascii="Times New Roman" w:hAnsi="Times New Roman"/>
          <w:sz w:val="20"/>
          <w:szCs w:val="20"/>
        </w:rPr>
        <w:t xml:space="preserve"> publication des résultats de l’attribution. Les offres non retirées dans ce délai peuvent être détruites, sans qu’il y ait lieu à réclamation.</w:t>
      </w:r>
    </w:p>
    <w:p w:rsidR="00171B61" w:rsidRPr="00445FA3" w:rsidRDefault="00171B61" w:rsidP="00AC7B42">
      <w:pPr>
        <w:pStyle w:val="Sansinterligne"/>
        <w:spacing w:line="276" w:lineRule="auto"/>
        <w:jc w:val="both"/>
        <w:rPr>
          <w:rFonts w:ascii="Times New Roman" w:hAnsi="Times New Roman"/>
          <w:sz w:val="2"/>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17.6. </w:t>
      </w:r>
      <w:r w:rsidR="006D55CF" w:rsidRPr="00445FA3">
        <w:rPr>
          <w:rFonts w:ascii="Times New Roman" w:hAnsi="Times New Roman"/>
          <w:sz w:val="20"/>
          <w:szCs w:val="20"/>
        </w:rPr>
        <w:t>Les cautionnements</w:t>
      </w:r>
      <w:r w:rsidRPr="00445FA3">
        <w:rPr>
          <w:rFonts w:ascii="Times New Roman" w:hAnsi="Times New Roman"/>
          <w:sz w:val="20"/>
          <w:szCs w:val="20"/>
        </w:rPr>
        <w:t xml:space="preserve"> de soumission des soumissionnaires non retenus sont restitués dès publication des résultats d’attribution.</w:t>
      </w:r>
    </w:p>
    <w:p w:rsidR="00171B61" w:rsidRPr="00445FA3" w:rsidRDefault="00171B61" w:rsidP="00AC7B42">
      <w:pPr>
        <w:pStyle w:val="Sansinterligne"/>
        <w:spacing w:line="276" w:lineRule="auto"/>
        <w:jc w:val="both"/>
        <w:rPr>
          <w:rFonts w:ascii="Times New Roman" w:hAnsi="Times New Roman"/>
          <w:sz w:val="2"/>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17. 7. Le cautionnement de soumission de l’attributaire du Marché sera libéré dès que ce dernier </w:t>
      </w:r>
      <w:r w:rsidR="006D55CF" w:rsidRPr="00445FA3">
        <w:rPr>
          <w:rFonts w:ascii="Times New Roman" w:hAnsi="Times New Roman"/>
          <w:sz w:val="20"/>
          <w:szCs w:val="20"/>
        </w:rPr>
        <w:t>aura fourni</w:t>
      </w:r>
      <w:r w:rsidRPr="00445FA3">
        <w:rPr>
          <w:rFonts w:ascii="Times New Roman" w:hAnsi="Times New Roman"/>
          <w:sz w:val="20"/>
          <w:szCs w:val="20"/>
        </w:rPr>
        <w:t xml:space="preserve"> le cautionnement définitif requis.</w:t>
      </w:r>
    </w:p>
    <w:p w:rsidR="00171B61" w:rsidRPr="00445FA3" w:rsidRDefault="00171B61" w:rsidP="00AC7B42">
      <w:pPr>
        <w:pStyle w:val="Sansinterligne"/>
        <w:spacing w:line="276" w:lineRule="auto"/>
        <w:jc w:val="both"/>
        <w:rPr>
          <w:rFonts w:ascii="Times New Roman" w:hAnsi="Times New Roman"/>
          <w:sz w:val="4"/>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17. 8. Le cautionnement de soumission peut être saisi:</w:t>
      </w: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a. Si le soumissionnaire retire son offre durant la période de validité;</w:t>
      </w: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b. Si, le soumissionnaire retenu:</w:t>
      </w:r>
    </w:p>
    <w:p w:rsidR="00171B61" w:rsidRPr="00445FA3" w:rsidRDefault="00171B61" w:rsidP="00AC7B42">
      <w:pPr>
        <w:pStyle w:val="Sansinterligne"/>
        <w:spacing w:line="276" w:lineRule="auto"/>
        <w:jc w:val="both"/>
        <w:rPr>
          <w:rFonts w:ascii="Times New Roman" w:hAnsi="Times New Roman"/>
          <w:sz w:val="4"/>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i. Manque à son obligation de souscrire le marché en application de l’article 38 du RGAO ; </w:t>
      </w: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ii. Manque à son obligation de fournir le cautionnement définitif en application de l’article 39 du RGAO ; </w:t>
      </w: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iii.  Refuse de recevoir notification du marché. </w:t>
      </w:r>
    </w:p>
    <w:p w:rsidR="00171B61" w:rsidRPr="00445FA3" w:rsidRDefault="00171B61" w:rsidP="00AC7B42">
      <w:pPr>
        <w:pStyle w:val="Sansinterligne"/>
        <w:spacing w:line="276" w:lineRule="auto"/>
        <w:jc w:val="both"/>
        <w:rPr>
          <w:rFonts w:ascii="Times New Roman" w:hAnsi="Times New Roman"/>
          <w:bCs/>
          <w:sz w:val="6"/>
          <w:szCs w:val="20"/>
        </w:rPr>
      </w:pPr>
      <w:bookmarkStart w:id="23" w:name="_Toc530307924"/>
    </w:p>
    <w:p w:rsidR="00171B61" w:rsidRPr="00445FA3" w:rsidRDefault="00171B61" w:rsidP="00AC7B42">
      <w:pPr>
        <w:pStyle w:val="Sansinterligne"/>
        <w:spacing w:line="276" w:lineRule="auto"/>
        <w:jc w:val="both"/>
        <w:rPr>
          <w:rFonts w:ascii="Times New Roman" w:hAnsi="Times New Roman"/>
          <w:b/>
          <w:bCs/>
          <w:sz w:val="20"/>
          <w:szCs w:val="20"/>
        </w:rPr>
      </w:pPr>
      <w:r w:rsidRPr="00445FA3">
        <w:rPr>
          <w:rFonts w:ascii="Times New Roman" w:hAnsi="Times New Roman"/>
          <w:b/>
          <w:bCs/>
          <w:sz w:val="20"/>
          <w:szCs w:val="20"/>
          <w:u w:val="single"/>
        </w:rPr>
        <w:t>Article 18</w:t>
      </w:r>
      <w:r w:rsidRPr="00445FA3">
        <w:rPr>
          <w:rFonts w:ascii="Times New Roman" w:hAnsi="Times New Roman"/>
          <w:b/>
          <w:bCs/>
          <w:sz w:val="20"/>
          <w:szCs w:val="20"/>
        </w:rPr>
        <w:t xml:space="preserve"> : Propositions variantes des soumissionnaires</w:t>
      </w:r>
      <w:bookmarkEnd w:id="23"/>
    </w:p>
    <w:p w:rsidR="00171B61" w:rsidRPr="00445FA3" w:rsidRDefault="00171B61" w:rsidP="00AC7B42">
      <w:pPr>
        <w:pStyle w:val="Sansinterligne"/>
        <w:spacing w:line="276" w:lineRule="auto"/>
        <w:jc w:val="both"/>
        <w:rPr>
          <w:rFonts w:ascii="Times New Roman" w:hAnsi="Times New Roman"/>
          <w:b/>
          <w:bCs/>
          <w:sz w:val="10"/>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18.1. Lorsque les travaux peuvent être exécutés </w:t>
      </w:r>
      <w:r w:rsidRPr="00445FA3">
        <w:rPr>
          <w:rFonts w:ascii="Times New Roman" w:hAnsi="Times New Roman"/>
          <w:spacing w:val="2"/>
          <w:sz w:val="20"/>
          <w:szCs w:val="20"/>
        </w:rPr>
        <w:t>dan</w:t>
      </w:r>
      <w:r w:rsidRPr="00445FA3">
        <w:rPr>
          <w:rFonts w:ascii="Times New Roman" w:hAnsi="Times New Roman"/>
          <w:sz w:val="20"/>
          <w:szCs w:val="20"/>
        </w:rPr>
        <w:t xml:space="preserve">s </w:t>
      </w:r>
      <w:r w:rsidRPr="00445FA3">
        <w:rPr>
          <w:rFonts w:ascii="Times New Roman" w:hAnsi="Times New Roman"/>
          <w:spacing w:val="2"/>
          <w:sz w:val="20"/>
          <w:szCs w:val="20"/>
        </w:rPr>
        <w:t>de</w:t>
      </w:r>
      <w:r w:rsidRPr="00445FA3">
        <w:rPr>
          <w:rFonts w:ascii="Times New Roman" w:hAnsi="Times New Roman"/>
          <w:sz w:val="20"/>
          <w:szCs w:val="20"/>
        </w:rPr>
        <w:t xml:space="preserve">s </w:t>
      </w:r>
      <w:r w:rsidRPr="00445FA3">
        <w:rPr>
          <w:rFonts w:ascii="Times New Roman" w:hAnsi="Times New Roman"/>
          <w:spacing w:val="2"/>
          <w:sz w:val="20"/>
          <w:szCs w:val="20"/>
        </w:rPr>
        <w:t>délai</w:t>
      </w:r>
      <w:r w:rsidRPr="00445FA3">
        <w:rPr>
          <w:rFonts w:ascii="Times New Roman" w:hAnsi="Times New Roman"/>
          <w:sz w:val="20"/>
          <w:szCs w:val="20"/>
        </w:rPr>
        <w:t xml:space="preserve">s prévisionnels </w:t>
      </w:r>
      <w:r w:rsidRPr="00445FA3">
        <w:rPr>
          <w:rFonts w:ascii="Times New Roman" w:hAnsi="Times New Roman"/>
          <w:spacing w:val="2"/>
          <w:sz w:val="20"/>
          <w:szCs w:val="20"/>
        </w:rPr>
        <w:t>d’exécutio</w:t>
      </w:r>
      <w:r w:rsidRPr="00445FA3">
        <w:rPr>
          <w:rFonts w:ascii="Times New Roman" w:hAnsi="Times New Roman"/>
          <w:sz w:val="20"/>
          <w:szCs w:val="20"/>
        </w:rPr>
        <w:t xml:space="preserve">n </w:t>
      </w:r>
      <w:r w:rsidRPr="00445FA3">
        <w:rPr>
          <w:rFonts w:ascii="Times New Roman" w:hAnsi="Times New Roman"/>
          <w:spacing w:val="2"/>
          <w:sz w:val="20"/>
          <w:szCs w:val="20"/>
        </w:rPr>
        <w:t>variables</w:t>
      </w:r>
      <w:r w:rsidRPr="00445FA3">
        <w:rPr>
          <w:rFonts w:ascii="Times New Roman" w:hAnsi="Times New Roman"/>
          <w:sz w:val="20"/>
          <w:szCs w:val="20"/>
        </w:rPr>
        <w:t xml:space="preserve">, </w:t>
      </w:r>
      <w:r w:rsidRPr="00445FA3">
        <w:rPr>
          <w:rFonts w:ascii="Times New Roman" w:hAnsi="Times New Roman"/>
          <w:spacing w:val="2"/>
          <w:sz w:val="20"/>
          <w:szCs w:val="20"/>
        </w:rPr>
        <w:t xml:space="preserve">le </w:t>
      </w:r>
      <w:r w:rsidRPr="00445FA3">
        <w:rPr>
          <w:rFonts w:ascii="Times New Roman" w:hAnsi="Times New Roman"/>
          <w:sz w:val="20"/>
          <w:szCs w:val="20"/>
        </w:rPr>
        <w:t xml:space="preserve">RPAO précisera ces délais, et indiquera la méthode retenue pour l’évaluation du délai d’achèvement proposé par le soumissionnaire à l’intérieur des délais prévus. Les offres </w:t>
      </w:r>
      <w:r w:rsidRPr="00445FA3">
        <w:rPr>
          <w:rFonts w:ascii="Times New Roman" w:hAnsi="Times New Roman"/>
          <w:spacing w:val="5"/>
          <w:sz w:val="20"/>
          <w:szCs w:val="20"/>
        </w:rPr>
        <w:t>proposan</w:t>
      </w:r>
      <w:r w:rsidRPr="00445FA3">
        <w:rPr>
          <w:rFonts w:ascii="Times New Roman" w:hAnsi="Times New Roman"/>
          <w:sz w:val="20"/>
          <w:szCs w:val="20"/>
        </w:rPr>
        <w:t xml:space="preserve">t </w:t>
      </w:r>
      <w:r w:rsidRPr="00445FA3">
        <w:rPr>
          <w:rFonts w:ascii="Times New Roman" w:hAnsi="Times New Roman"/>
          <w:spacing w:val="5"/>
          <w:sz w:val="20"/>
          <w:szCs w:val="20"/>
        </w:rPr>
        <w:t>de</w:t>
      </w:r>
      <w:r w:rsidRPr="00445FA3">
        <w:rPr>
          <w:rFonts w:ascii="Times New Roman" w:hAnsi="Times New Roman"/>
          <w:sz w:val="20"/>
          <w:szCs w:val="20"/>
        </w:rPr>
        <w:t xml:space="preserve">s </w:t>
      </w:r>
      <w:r w:rsidRPr="00445FA3">
        <w:rPr>
          <w:rFonts w:ascii="Times New Roman" w:hAnsi="Times New Roman"/>
          <w:spacing w:val="5"/>
          <w:sz w:val="20"/>
          <w:szCs w:val="20"/>
        </w:rPr>
        <w:t>délai</w:t>
      </w:r>
      <w:r w:rsidRPr="00445FA3">
        <w:rPr>
          <w:rFonts w:ascii="Times New Roman" w:hAnsi="Times New Roman"/>
          <w:sz w:val="20"/>
          <w:szCs w:val="20"/>
        </w:rPr>
        <w:t xml:space="preserve">s </w:t>
      </w:r>
      <w:r w:rsidRPr="00445FA3">
        <w:rPr>
          <w:rFonts w:ascii="Times New Roman" w:hAnsi="Times New Roman"/>
          <w:spacing w:val="5"/>
          <w:sz w:val="20"/>
          <w:szCs w:val="20"/>
        </w:rPr>
        <w:t>au-del</w:t>
      </w:r>
      <w:r w:rsidRPr="00445FA3">
        <w:rPr>
          <w:rFonts w:ascii="Times New Roman" w:hAnsi="Times New Roman"/>
          <w:sz w:val="20"/>
          <w:szCs w:val="20"/>
        </w:rPr>
        <w:t xml:space="preserve">à </w:t>
      </w:r>
      <w:r w:rsidRPr="00445FA3">
        <w:rPr>
          <w:rFonts w:ascii="Times New Roman" w:hAnsi="Times New Roman"/>
          <w:spacing w:val="5"/>
          <w:sz w:val="20"/>
          <w:szCs w:val="20"/>
        </w:rPr>
        <w:t>d</w:t>
      </w:r>
      <w:r w:rsidRPr="00445FA3">
        <w:rPr>
          <w:rFonts w:ascii="Times New Roman" w:hAnsi="Times New Roman"/>
          <w:sz w:val="20"/>
          <w:szCs w:val="20"/>
        </w:rPr>
        <w:t xml:space="preserve">e </w:t>
      </w:r>
      <w:r w:rsidRPr="00445FA3">
        <w:rPr>
          <w:rFonts w:ascii="Times New Roman" w:hAnsi="Times New Roman"/>
          <w:spacing w:val="5"/>
          <w:sz w:val="20"/>
          <w:szCs w:val="20"/>
        </w:rPr>
        <w:t xml:space="preserve">ceux </w:t>
      </w:r>
      <w:r w:rsidRPr="00445FA3">
        <w:rPr>
          <w:rFonts w:ascii="Times New Roman" w:hAnsi="Times New Roman"/>
          <w:spacing w:val="3"/>
          <w:sz w:val="20"/>
          <w:szCs w:val="20"/>
        </w:rPr>
        <w:t>spécifié</w:t>
      </w:r>
      <w:r w:rsidRPr="00445FA3">
        <w:rPr>
          <w:rFonts w:ascii="Times New Roman" w:hAnsi="Times New Roman"/>
          <w:sz w:val="20"/>
          <w:szCs w:val="20"/>
        </w:rPr>
        <w:t xml:space="preserve">s ne </w:t>
      </w:r>
      <w:r w:rsidRPr="00445FA3">
        <w:rPr>
          <w:rFonts w:ascii="Times New Roman" w:hAnsi="Times New Roman"/>
          <w:spacing w:val="3"/>
          <w:sz w:val="20"/>
          <w:szCs w:val="20"/>
        </w:rPr>
        <w:t>seron</w:t>
      </w:r>
      <w:r w:rsidRPr="00445FA3">
        <w:rPr>
          <w:rFonts w:ascii="Times New Roman" w:hAnsi="Times New Roman"/>
          <w:sz w:val="20"/>
          <w:szCs w:val="20"/>
        </w:rPr>
        <w:t xml:space="preserve">t pas </w:t>
      </w:r>
      <w:r w:rsidRPr="00445FA3">
        <w:rPr>
          <w:rFonts w:ascii="Times New Roman" w:hAnsi="Times New Roman"/>
          <w:spacing w:val="3"/>
          <w:sz w:val="20"/>
          <w:szCs w:val="20"/>
        </w:rPr>
        <w:t>considérée</w:t>
      </w:r>
      <w:r w:rsidRPr="00445FA3">
        <w:rPr>
          <w:rFonts w:ascii="Times New Roman" w:hAnsi="Times New Roman"/>
          <w:sz w:val="20"/>
          <w:szCs w:val="20"/>
        </w:rPr>
        <w:t xml:space="preserve">s </w:t>
      </w:r>
      <w:r w:rsidRPr="00445FA3">
        <w:rPr>
          <w:rFonts w:ascii="Times New Roman" w:hAnsi="Times New Roman"/>
          <w:spacing w:val="3"/>
          <w:sz w:val="20"/>
          <w:szCs w:val="20"/>
        </w:rPr>
        <w:t>comm</w:t>
      </w:r>
      <w:r w:rsidRPr="00445FA3">
        <w:rPr>
          <w:rFonts w:ascii="Times New Roman" w:hAnsi="Times New Roman"/>
          <w:sz w:val="20"/>
          <w:szCs w:val="20"/>
        </w:rPr>
        <w:t xml:space="preserve">e </w:t>
      </w:r>
      <w:r w:rsidRPr="00445FA3">
        <w:rPr>
          <w:rFonts w:ascii="Times New Roman" w:hAnsi="Times New Roman"/>
          <w:spacing w:val="3"/>
          <w:sz w:val="20"/>
          <w:szCs w:val="20"/>
        </w:rPr>
        <w:t xml:space="preserve">non </w:t>
      </w:r>
      <w:r w:rsidRPr="00445FA3">
        <w:rPr>
          <w:rFonts w:ascii="Times New Roman" w:hAnsi="Times New Roman"/>
          <w:sz w:val="20"/>
          <w:szCs w:val="20"/>
        </w:rPr>
        <w:t>conformes.</w:t>
      </w:r>
    </w:p>
    <w:p w:rsidR="00171B61" w:rsidRPr="00445FA3" w:rsidRDefault="00171B61" w:rsidP="00AC7B42">
      <w:pPr>
        <w:pStyle w:val="Sansinterligne"/>
        <w:spacing w:line="276" w:lineRule="auto"/>
        <w:jc w:val="both"/>
        <w:rPr>
          <w:rFonts w:ascii="Times New Roman" w:hAnsi="Times New Roman"/>
          <w:sz w:val="2"/>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w:t>
      </w:r>
      <w:r w:rsidR="006D55CF" w:rsidRPr="00445FA3">
        <w:rPr>
          <w:rFonts w:ascii="Times New Roman" w:hAnsi="Times New Roman"/>
          <w:sz w:val="20"/>
          <w:szCs w:val="20"/>
        </w:rPr>
        <w:t>soumissionnaire dont</w:t>
      </w:r>
      <w:r w:rsidRPr="00445FA3">
        <w:rPr>
          <w:rFonts w:ascii="Times New Roman" w:hAnsi="Times New Roman"/>
          <w:sz w:val="20"/>
          <w:szCs w:val="20"/>
        </w:rPr>
        <w:t xml:space="preserve"> l’offre conforme à la solution de base a été évaluée la moins-</w:t>
      </w:r>
      <w:r w:rsidR="006D55CF" w:rsidRPr="00445FA3">
        <w:rPr>
          <w:rFonts w:ascii="Times New Roman" w:hAnsi="Times New Roman"/>
          <w:sz w:val="20"/>
          <w:szCs w:val="20"/>
        </w:rPr>
        <w:t>disant</w:t>
      </w:r>
      <w:r w:rsidRPr="00445FA3">
        <w:rPr>
          <w:rFonts w:ascii="Times New Roman" w:hAnsi="Times New Roman"/>
          <w:sz w:val="20"/>
          <w:szCs w:val="20"/>
        </w:rPr>
        <w:t>.</w:t>
      </w:r>
    </w:p>
    <w:p w:rsidR="00171B61" w:rsidRPr="00445FA3" w:rsidRDefault="00171B61" w:rsidP="00AC7B42">
      <w:pPr>
        <w:pStyle w:val="Sansinterligne"/>
        <w:spacing w:line="276" w:lineRule="auto"/>
        <w:jc w:val="both"/>
        <w:rPr>
          <w:rFonts w:ascii="Times New Roman" w:hAnsi="Times New Roman"/>
          <w:sz w:val="2"/>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18.3. Quand les soumissionnaires sont autorisés, suivant le RPAO, à soumettre directement des variantes techniques pour certaines parties des travaux, ces parties de travaux </w:t>
      </w:r>
      <w:r w:rsidR="006D55CF" w:rsidRPr="00445FA3">
        <w:rPr>
          <w:rFonts w:ascii="Times New Roman" w:hAnsi="Times New Roman"/>
          <w:sz w:val="20"/>
          <w:szCs w:val="20"/>
        </w:rPr>
        <w:t>doivent être décrites dans les Spécifications</w:t>
      </w:r>
      <w:r w:rsidRPr="00445FA3">
        <w:rPr>
          <w:rFonts w:ascii="Times New Roman" w:hAnsi="Times New Roman"/>
          <w:sz w:val="20"/>
          <w:szCs w:val="20"/>
        </w:rPr>
        <w:t xml:space="preserve"> techniques. De telles variantes seront évaluées suivant leur mérite propre en accord avec les dispositions de l’article 32.2(g) du RGAO.</w:t>
      </w:r>
    </w:p>
    <w:p w:rsidR="00171B61" w:rsidRPr="00445FA3" w:rsidRDefault="00171B61" w:rsidP="00AC7B42">
      <w:pPr>
        <w:pStyle w:val="Sansinterligne"/>
        <w:spacing w:line="276" w:lineRule="auto"/>
        <w:jc w:val="both"/>
        <w:rPr>
          <w:rFonts w:ascii="Times New Roman" w:hAnsi="Times New Roman"/>
          <w:sz w:val="20"/>
          <w:szCs w:val="20"/>
        </w:rPr>
      </w:pPr>
    </w:p>
    <w:p w:rsidR="00171B61" w:rsidRPr="00445FA3" w:rsidRDefault="00171B61" w:rsidP="00AC7B42">
      <w:pPr>
        <w:pStyle w:val="Sansinterligne"/>
        <w:spacing w:line="276" w:lineRule="auto"/>
        <w:jc w:val="both"/>
        <w:rPr>
          <w:rFonts w:ascii="Times New Roman" w:hAnsi="Times New Roman"/>
          <w:bCs/>
          <w:sz w:val="6"/>
          <w:szCs w:val="20"/>
        </w:rPr>
      </w:pPr>
      <w:bookmarkStart w:id="24" w:name="_Toc530307925"/>
    </w:p>
    <w:p w:rsidR="00171B61" w:rsidRPr="00445FA3" w:rsidRDefault="00171B61" w:rsidP="00AC7B42">
      <w:pPr>
        <w:pStyle w:val="Sansinterligne"/>
        <w:spacing w:line="276" w:lineRule="auto"/>
        <w:jc w:val="both"/>
        <w:rPr>
          <w:rFonts w:ascii="Times New Roman" w:hAnsi="Times New Roman"/>
          <w:b/>
          <w:bCs/>
          <w:sz w:val="20"/>
          <w:szCs w:val="20"/>
        </w:rPr>
      </w:pPr>
      <w:r w:rsidRPr="00445FA3">
        <w:rPr>
          <w:rFonts w:ascii="Times New Roman" w:hAnsi="Times New Roman"/>
          <w:b/>
          <w:bCs/>
          <w:sz w:val="20"/>
          <w:szCs w:val="20"/>
          <w:u w:val="single"/>
        </w:rPr>
        <w:t>Article 19</w:t>
      </w:r>
      <w:r w:rsidRPr="00445FA3">
        <w:rPr>
          <w:rFonts w:ascii="Times New Roman" w:hAnsi="Times New Roman"/>
          <w:b/>
          <w:bCs/>
          <w:sz w:val="20"/>
          <w:szCs w:val="20"/>
        </w:rPr>
        <w:t xml:space="preserve"> : Réunion préparatoire à l’établissement des offres</w:t>
      </w:r>
      <w:bookmarkEnd w:id="24"/>
    </w:p>
    <w:p w:rsidR="00171B61" w:rsidRPr="00445FA3" w:rsidRDefault="00171B61" w:rsidP="00AC7B42">
      <w:pPr>
        <w:pStyle w:val="Sansinterligne"/>
        <w:spacing w:line="276" w:lineRule="auto"/>
        <w:jc w:val="both"/>
        <w:rPr>
          <w:rFonts w:ascii="Times New Roman" w:hAnsi="Times New Roman"/>
          <w:b/>
          <w:bCs/>
          <w:sz w:val="10"/>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19.1. </w:t>
      </w:r>
      <w:r w:rsidR="006D55CF" w:rsidRPr="00445FA3">
        <w:rPr>
          <w:rFonts w:ascii="Times New Roman" w:hAnsi="Times New Roman"/>
          <w:sz w:val="20"/>
          <w:szCs w:val="20"/>
        </w:rPr>
        <w:t>À</w:t>
      </w:r>
      <w:r w:rsidRPr="00445FA3">
        <w:rPr>
          <w:rFonts w:ascii="Times New Roman" w:hAnsi="Times New Roman"/>
          <w:sz w:val="20"/>
          <w:szCs w:val="20"/>
        </w:rPr>
        <w:t xml:space="preserve"> moins que le RPAO n’en dispose autrement, le Soumissionnaire peut être invité à assister à une réunion préparatoire qui se tiendra aux lieux et date indiqués dans le RPAO.</w:t>
      </w:r>
    </w:p>
    <w:p w:rsidR="00171B61" w:rsidRPr="00445FA3" w:rsidRDefault="00171B61" w:rsidP="00AC7B42">
      <w:pPr>
        <w:pStyle w:val="Sansinterligne"/>
        <w:spacing w:line="276" w:lineRule="auto"/>
        <w:jc w:val="both"/>
        <w:rPr>
          <w:rFonts w:ascii="Times New Roman" w:hAnsi="Times New Roman"/>
          <w:sz w:val="4"/>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19.2. La réunion préparatoire aura pour objet de fournir des éclaircissements et réponses à toute question qui pourrait être soulevée à ce stade.</w:t>
      </w:r>
    </w:p>
    <w:p w:rsidR="00171B61" w:rsidRPr="00445FA3" w:rsidRDefault="00171B61" w:rsidP="00AC7B42">
      <w:pPr>
        <w:pStyle w:val="Sansinterligne"/>
        <w:spacing w:line="276" w:lineRule="auto"/>
        <w:jc w:val="both"/>
        <w:rPr>
          <w:rFonts w:ascii="Times New Roman" w:hAnsi="Times New Roman"/>
          <w:sz w:val="4"/>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19.3. Il est demandé au Soumissionnaire, autant que possible, de soumettre toute question par écrit de façon qu’elle </w:t>
      </w:r>
      <w:r w:rsidR="006D55CF" w:rsidRPr="00445FA3">
        <w:rPr>
          <w:rFonts w:ascii="Times New Roman" w:hAnsi="Times New Roman"/>
          <w:sz w:val="20"/>
          <w:szCs w:val="20"/>
        </w:rPr>
        <w:t>parvienne au</w:t>
      </w:r>
      <w:r w:rsidRPr="00445FA3">
        <w:rPr>
          <w:rFonts w:ascii="Times New Roman" w:hAnsi="Times New Roman"/>
          <w:sz w:val="20"/>
          <w:szCs w:val="20"/>
        </w:rPr>
        <w:t xml:space="preserve"> Maître d’Ouvrage ou au Maître d’Ouvrage Délégué au </w:t>
      </w:r>
      <w:r w:rsidR="006D55CF" w:rsidRPr="00445FA3">
        <w:rPr>
          <w:rFonts w:ascii="Times New Roman" w:hAnsi="Times New Roman"/>
          <w:sz w:val="20"/>
          <w:szCs w:val="20"/>
        </w:rPr>
        <w:t>moins une semaine</w:t>
      </w:r>
      <w:r w:rsidRPr="00445FA3">
        <w:rPr>
          <w:rFonts w:ascii="Times New Roman" w:hAnsi="Times New Roman"/>
          <w:sz w:val="20"/>
          <w:szCs w:val="20"/>
        </w:rPr>
        <w:t xml:space="preserve"> avant la réunion préparatoire. </w:t>
      </w:r>
      <w:r w:rsidR="006D55CF" w:rsidRPr="00445FA3">
        <w:rPr>
          <w:rFonts w:ascii="Times New Roman" w:hAnsi="Times New Roman"/>
          <w:sz w:val="20"/>
          <w:szCs w:val="20"/>
        </w:rPr>
        <w:t>Il est</w:t>
      </w:r>
      <w:r w:rsidRPr="00445FA3">
        <w:rPr>
          <w:rFonts w:ascii="Times New Roman" w:hAnsi="Times New Roman"/>
          <w:sz w:val="20"/>
          <w:szCs w:val="20"/>
        </w:rPr>
        <w:t xml:space="preserve"> possible que le </w:t>
      </w:r>
      <w:r w:rsidR="006D55CF" w:rsidRPr="00445FA3">
        <w:rPr>
          <w:rFonts w:ascii="Times New Roman" w:hAnsi="Times New Roman"/>
          <w:sz w:val="20"/>
          <w:szCs w:val="20"/>
        </w:rPr>
        <w:t>Maître d’Ouvrage</w:t>
      </w:r>
      <w:r w:rsidRPr="00445FA3">
        <w:rPr>
          <w:rFonts w:ascii="Times New Roman" w:hAnsi="Times New Roman"/>
          <w:sz w:val="20"/>
          <w:szCs w:val="20"/>
        </w:rPr>
        <w:t xml:space="preserve"> ou le Maître d’Ouvrage Délégué ne </w:t>
      </w:r>
      <w:r w:rsidR="006D55CF" w:rsidRPr="00445FA3">
        <w:rPr>
          <w:rFonts w:ascii="Times New Roman" w:hAnsi="Times New Roman"/>
          <w:sz w:val="20"/>
          <w:szCs w:val="20"/>
        </w:rPr>
        <w:t>puisse répondre au</w:t>
      </w:r>
      <w:r w:rsidRPr="00445FA3">
        <w:rPr>
          <w:rFonts w:ascii="Times New Roman" w:hAnsi="Times New Roman"/>
          <w:sz w:val="20"/>
          <w:szCs w:val="20"/>
        </w:rPr>
        <w:t xml:space="preserve"> cours de la réunion aux questions reçues trop tard. Dans ce cas, les questions et réponses </w:t>
      </w:r>
      <w:r w:rsidR="006D55CF" w:rsidRPr="00445FA3">
        <w:rPr>
          <w:rFonts w:ascii="Times New Roman" w:hAnsi="Times New Roman"/>
          <w:sz w:val="20"/>
          <w:szCs w:val="20"/>
        </w:rPr>
        <w:t>seront transmises selon lesmodalités de</w:t>
      </w:r>
      <w:r w:rsidRPr="00445FA3">
        <w:rPr>
          <w:rFonts w:ascii="Times New Roman" w:hAnsi="Times New Roman"/>
          <w:sz w:val="20"/>
          <w:szCs w:val="20"/>
        </w:rPr>
        <w:t xml:space="preserve"> l’article 19.4 ci-dessous.</w:t>
      </w:r>
    </w:p>
    <w:p w:rsidR="00171B61" w:rsidRPr="00445FA3" w:rsidRDefault="00171B61" w:rsidP="00AC7B42">
      <w:pPr>
        <w:pStyle w:val="Sansinterligne"/>
        <w:spacing w:line="276" w:lineRule="auto"/>
        <w:jc w:val="both"/>
        <w:rPr>
          <w:rFonts w:ascii="Times New Roman" w:hAnsi="Times New Roman"/>
          <w:sz w:val="2"/>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19.4. Le procès-verbal de la réunion auquel est joint la feuille de présence, incluant le texte des questions posées et des réponses données, y compris les réponses préparées après la réunion, sera transmise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rsidR="00171B61" w:rsidRPr="00445FA3" w:rsidRDefault="00171B61" w:rsidP="00AC7B42">
      <w:pPr>
        <w:pStyle w:val="Sansinterligne"/>
        <w:spacing w:line="276" w:lineRule="auto"/>
        <w:jc w:val="both"/>
        <w:rPr>
          <w:rFonts w:ascii="Times New Roman" w:hAnsi="Times New Roman"/>
          <w:sz w:val="4"/>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lastRenderedPageBreak/>
        <w:t>19.5. Le fait qu’un soumissionnaire n’assiste pas à la réunion préparatoire à l’établissement des offres ne sera pas un motif de disqualification.</w:t>
      </w:r>
    </w:p>
    <w:p w:rsidR="00171B61" w:rsidRPr="00445FA3" w:rsidRDefault="00171B61" w:rsidP="00AC7B42">
      <w:pPr>
        <w:pStyle w:val="Sansinterligne"/>
        <w:spacing w:line="276" w:lineRule="auto"/>
        <w:jc w:val="both"/>
        <w:rPr>
          <w:rFonts w:ascii="Times New Roman" w:hAnsi="Times New Roman"/>
          <w:sz w:val="4"/>
          <w:szCs w:val="20"/>
        </w:rPr>
      </w:pPr>
    </w:p>
    <w:p w:rsidR="00171B61" w:rsidRPr="00445FA3" w:rsidRDefault="00171B61" w:rsidP="00AC7B42">
      <w:pPr>
        <w:pStyle w:val="Sansinterligne"/>
        <w:spacing w:line="276" w:lineRule="auto"/>
        <w:jc w:val="both"/>
        <w:rPr>
          <w:rFonts w:ascii="Times New Roman" w:hAnsi="Times New Roman"/>
          <w:b/>
          <w:bCs/>
          <w:sz w:val="20"/>
          <w:szCs w:val="20"/>
        </w:rPr>
      </w:pPr>
      <w:bookmarkStart w:id="25" w:name="_Toc530307926"/>
      <w:r w:rsidRPr="00445FA3">
        <w:rPr>
          <w:rFonts w:ascii="Times New Roman" w:hAnsi="Times New Roman"/>
          <w:b/>
          <w:bCs/>
          <w:sz w:val="20"/>
          <w:szCs w:val="20"/>
          <w:u w:val="single"/>
        </w:rPr>
        <w:t>Article 20</w:t>
      </w:r>
      <w:r w:rsidRPr="00445FA3">
        <w:rPr>
          <w:rFonts w:ascii="Times New Roman" w:hAnsi="Times New Roman"/>
          <w:b/>
          <w:bCs/>
          <w:sz w:val="20"/>
          <w:szCs w:val="20"/>
        </w:rPr>
        <w:t xml:space="preserve"> : Forme et signature de l’offre</w:t>
      </w:r>
      <w:bookmarkEnd w:id="25"/>
    </w:p>
    <w:p w:rsidR="00171B61" w:rsidRPr="00445FA3" w:rsidRDefault="00171B61" w:rsidP="00AC7B42">
      <w:pPr>
        <w:pStyle w:val="Sansinterligne"/>
        <w:spacing w:line="276" w:lineRule="auto"/>
        <w:jc w:val="both"/>
        <w:rPr>
          <w:rFonts w:ascii="Times New Roman" w:hAnsi="Times New Roman"/>
          <w:b/>
          <w:bCs/>
          <w:sz w:val="8"/>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20.1. Le Soumissionnaire préparera un original de chaque volume </w:t>
      </w:r>
      <w:r w:rsidRPr="00445FA3">
        <w:rPr>
          <w:rFonts w:ascii="Times New Roman" w:hAnsi="Times New Roman"/>
          <w:spacing w:val="1"/>
          <w:sz w:val="20"/>
          <w:szCs w:val="20"/>
        </w:rPr>
        <w:t>constitutif d</w:t>
      </w:r>
      <w:r w:rsidRPr="00445FA3">
        <w:rPr>
          <w:rFonts w:ascii="Times New Roman" w:hAnsi="Times New Roman"/>
          <w:sz w:val="20"/>
          <w:szCs w:val="20"/>
        </w:rPr>
        <w:t xml:space="preserve">e </w:t>
      </w:r>
      <w:r w:rsidRPr="00445FA3">
        <w:rPr>
          <w:rFonts w:ascii="Times New Roman" w:hAnsi="Times New Roman"/>
          <w:spacing w:val="1"/>
          <w:sz w:val="20"/>
          <w:szCs w:val="20"/>
        </w:rPr>
        <w:t>l’offr</w:t>
      </w:r>
      <w:r w:rsidRPr="00445FA3">
        <w:rPr>
          <w:rFonts w:ascii="Times New Roman" w:hAnsi="Times New Roman"/>
          <w:sz w:val="20"/>
          <w:szCs w:val="20"/>
        </w:rPr>
        <w:t xml:space="preserve">e </w:t>
      </w:r>
      <w:r w:rsidRPr="00445FA3">
        <w:rPr>
          <w:rFonts w:ascii="Times New Roman" w:hAnsi="Times New Roman"/>
          <w:spacing w:val="1"/>
          <w:sz w:val="20"/>
          <w:szCs w:val="20"/>
        </w:rPr>
        <w:t xml:space="preserve">décrit à </w:t>
      </w:r>
      <w:r w:rsidRPr="00445FA3">
        <w:rPr>
          <w:rFonts w:ascii="Times New Roman" w:hAnsi="Times New Roman"/>
          <w:sz w:val="20"/>
          <w:szCs w:val="20"/>
        </w:rPr>
        <w:t>l’Article 13 du RGAO, portant clairement l’indication “ORIGINAL”. De plus, le Soumissionnaire soumettra pour chaque volume le nombre d’exemplaires requis dans les RPAO, portant l’indication “COPIE”. En cas de divergence entre l’original et les copies, l’original fera foi</w:t>
      </w:r>
    </w:p>
    <w:p w:rsidR="00171B61" w:rsidRPr="00445FA3" w:rsidRDefault="00171B61" w:rsidP="00AC7B42">
      <w:pPr>
        <w:pStyle w:val="Sansinterligne"/>
        <w:spacing w:line="276" w:lineRule="auto"/>
        <w:jc w:val="both"/>
        <w:rPr>
          <w:rFonts w:ascii="Times New Roman" w:hAnsi="Times New Roman"/>
          <w:sz w:val="4"/>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20.2. </w:t>
      </w:r>
      <w:r w:rsidRPr="00445FA3">
        <w:rPr>
          <w:rFonts w:ascii="Times New Roman" w:hAnsi="Times New Roman"/>
          <w:spacing w:val="5"/>
          <w:sz w:val="20"/>
          <w:szCs w:val="20"/>
        </w:rPr>
        <w:t>L’origina</w:t>
      </w:r>
      <w:r w:rsidRPr="00445FA3">
        <w:rPr>
          <w:rFonts w:ascii="Times New Roman" w:hAnsi="Times New Roman"/>
          <w:sz w:val="20"/>
          <w:szCs w:val="20"/>
        </w:rPr>
        <w:t xml:space="preserve">l </w:t>
      </w:r>
      <w:r w:rsidRPr="00445FA3">
        <w:rPr>
          <w:rFonts w:ascii="Times New Roman" w:hAnsi="Times New Roman"/>
          <w:spacing w:val="5"/>
          <w:sz w:val="20"/>
          <w:szCs w:val="20"/>
        </w:rPr>
        <w:t>e</w:t>
      </w:r>
      <w:r w:rsidRPr="00445FA3">
        <w:rPr>
          <w:rFonts w:ascii="Times New Roman" w:hAnsi="Times New Roman"/>
          <w:sz w:val="20"/>
          <w:szCs w:val="20"/>
        </w:rPr>
        <w:t xml:space="preserve">t </w:t>
      </w:r>
      <w:r w:rsidRPr="00445FA3">
        <w:rPr>
          <w:rFonts w:ascii="Times New Roman" w:hAnsi="Times New Roman"/>
          <w:spacing w:val="5"/>
          <w:sz w:val="20"/>
          <w:szCs w:val="20"/>
        </w:rPr>
        <w:t>toute</w:t>
      </w:r>
      <w:r w:rsidRPr="00445FA3">
        <w:rPr>
          <w:rFonts w:ascii="Times New Roman" w:hAnsi="Times New Roman"/>
          <w:sz w:val="20"/>
          <w:szCs w:val="20"/>
        </w:rPr>
        <w:t xml:space="preserve">s </w:t>
      </w:r>
      <w:r w:rsidRPr="00445FA3">
        <w:rPr>
          <w:rFonts w:ascii="Times New Roman" w:hAnsi="Times New Roman"/>
          <w:spacing w:val="5"/>
          <w:sz w:val="20"/>
          <w:szCs w:val="20"/>
        </w:rPr>
        <w:t>le</w:t>
      </w:r>
      <w:r w:rsidRPr="00445FA3">
        <w:rPr>
          <w:rFonts w:ascii="Times New Roman" w:hAnsi="Times New Roman"/>
          <w:sz w:val="20"/>
          <w:szCs w:val="20"/>
        </w:rPr>
        <w:t xml:space="preserve">s </w:t>
      </w:r>
      <w:r w:rsidRPr="00445FA3">
        <w:rPr>
          <w:rFonts w:ascii="Times New Roman" w:hAnsi="Times New Roman"/>
          <w:spacing w:val="5"/>
          <w:sz w:val="20"/>
          <w:szCs w:val="20"/>
        </w:rPr>
        <w:t>copie</w:t>
      </w:r>
      <w:r w:rsidRPr="00445FA3">
        <w:rPr>
          <w:rFonts w:ascii="Times New Roman" w:hAnsi="Times New Roman"/>
          <w:sz w:val="20"/>
          <w:szCs w:val="20"/>
        </w:rPr>
        <w:t xml:space="preserve">s </w:t>
      </w:r>
      <w:r w:rsidRPr="00445FA3">
        <w:rPr>
          <w:rFonts w:ascii="Times New Roman" w:hAnsi="Times New Roman"/>
          <w:spacing w:val="5"/>
          <w:sz w:val="20"/>
          <w:szCs w:val="20"/>
        </w:rPr>
        <w:t>d</w:t>
      </w:r>
      <w:r w:rsidRPr="00445FA3">
        <w:rPr>
          <w:rFonts w:ascii="Times New Roman" w:hAnsi="Times New Roman"/>
          <w:sz w:val="20"/>
          <w:szCs w:val="20"/>
        </w:rPr>
        <w:t xml:space="preserve">e </w:t>
      </w:r>
      <w:r w:rsidRPr="00445FA3">
        <w:rPr>
          <w:rFonts w:ascii="Times New Roman" w:hAnsi="Times New Roman"/>
          <w:spacing w:val="5"/>
          <w:sz w:val="20"/>
          <w:szCs w:val="20"/>
        </w:rPr>
        <w:t xml:space="preserve">l’offre </w:t>
      </w:r>
      <w:r w:rsidRPr="00445FA3">
        <w:rPr>
          <w:rFonts w:ascii="Times New Roman" w:hAnsi="Times New Roman"/>
          <w:sz w:val="20"/>
          <w:szCs w:val="20"/>
        </w:rPr>
        <w:t xml:space="preserve">devront être écrits à l’encre indélébile (dans le cas des copies, des photocopies y compris sous la forme scannée sont également acceptables) et seront signés par la ou les personnes dûment </w:t>
      </w:r>
      <w:r w:rsidRPr="00445FA3">
        <w:rPr>
          <w:rFonts w:ascii="Times New Roman" w:hAnsi="Times New Roman"/>
          <w:spacing w:val="5"/>
          <w:sz w:val="20"/>
          <w:szCs w:val="20"/>
        </w:rPr>
        <w:t>habilitée</w:t>
      </w:r>
      <w:r w:rsidRPr="00445FA3">
        <w:rPr>
          <w:rFonts w:ascii="Times New Roman" w:hAnsi="Times New Roman"/>
          <w:sz w:val="20"/>
          <w:szCs w:val="20"/>
        </w:rPr>
        <w:t xml:space="preserve">s à </w:t>
      </w:r>
      <w:r w:rsidRPr="00445FA3">
        <w:rPr>
          <w:rFonts w:ascii="Times New Roman" w:hAnsi="Times New Roman"/>
          <w:spacing w:val="5"/>
          <w:sz w:val="20"/>
          <w:szCs w:val="20"/>
        </w:rPr>
        <w:t>signe</w:t>
      </w:r>
      <w:r w:rsidRPr="00445FA3">
        <w:rPr>
          <w:rFonts w:ascii="Times New Roman" w:hAnsi="Times New Roman"/>
          <w:sz w:val="20"/>
          <w:szCs w:val="20"/>
        </w:rPr>
        <w:t xml:space="preserve">r </w:t>
      </w:r>
      <w:r w:rsidRPr="00445FA3">
        <w:rPr>
          <w:rFonts w:ascii="Times New Roman" w:hAnsi="Times New Roman"/>
          <w:spacing w:val="5"/>
          <w:sz w:val="20"/>
          <w:szCs w:val="20"/>
        </w:rPr>
        <w:t>a</w:t>
      </w:r>
      <w:r w:rsidRPr="00445FA3">
        <w:rPr>
          <w:rFonts w:ascii="Times New Roman" w:hAnsi="Times New Roman"/>
          <w:sz w:val="20"/>
          <w:szCs w:val="20"/>
        </w:rPr>
        <w:t xml:space="preserve">u </w:t>
      </w:r>
      <w:r w:rsidRPr="00445FA3">
        <w:rPr>
          <w:rFonts w:ascii="Times New Roman" w:hAnsi="Times New Roman"/>
          <w:spacing w:val="5"/>
          <w:sz w:val="20"/>
          <w:szCs w:val="20"/>
        </w:rPr>
        <w:t>no</w:t>
      </w:r>
      <w:r w:rsidRPr="00445FA3">
        <w:rPr>
          <w:rFonts w:ascii="Times New Roman" w:hAnsi="Times New Roman"/>
          <w:sz w:val="20"/>
          <w:szCs w:val="20"/>
        </w:rPr>
        <w:t xml:space="preserve">m </w:t>
      </w:r>
      <w:r w:rsidRPr="00445FA3">
        <w:rPr>
          <w:rFonts w:ascii="Times New Roman" w:hAnsi="Times New Roman"/>
          <w:spacing w:val="5"/>
          <w:sz w:val="20"/>
          <w:szCs w:val="20"/>
        </w:rPr>
        <w:t xml:space="preserve">du </w:t>
      </w:r>
      <w:r w:rsidRPr="00445FA3">
        <w:rPr>
          <w:rFonts w:ascii="Times New Roman" w:hAnsi="Times New Roman"/>
          <w:sz w:val="20"/>
          <w:szCs w:val="20"/>
        </w:rPr>
        <w:t>Soumissionnaire, conformément à l’article 6.1(a) ou 6.2(c) du RGAO, selon le cas. Toutes les pages de l’offre comprenant des surcharges ou des changements seront paraphées par le ou les signataires de l’offre.</w:t>
      </w:r>
    </w:p>
    <w:p w:rsidR="00171B61" w:rsidRPr="00445FA3" w:rsidRDefault="00171B61" w:rsidP="00AC7B42">
      <w:pPr>
        <w:pStyle w:val="Sansinterligne"/>
        <w:spacing w:line="276" w:lineRule="auto"/>
        <w:jc w:val="both"/>
        <w:rPr>
          <w:rFonts w:ascii="Times New Roman" w:hAnsi="Times New Roman"/>
          <w:sz w:val="2"/>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20.3. L’offre ne doit comporter aucune modification, suppression ni surcharge, à moins que de telles corrections ne soient paraphées par le ou les signataires de la soumission.</w:t>
      </w:r>
    </w:p>
    <w:p w:rsidR="00171B61" w:rsidRPr="00445FA3" w:rsidRDefault="00171B61" w:rsidP="00AC7B42">
      <w:pPr>
        <w:pStyle w:val="Sansinterligne"/>
        <w:spacing w:line="276" w:lineRule="auto"/>
        <w:jc w:val="both"/>
        <w:rPr>
          <w:rFonts w:ascii="Times New Roman" w:hAnsi="Times New Roman"/>
          <w:b/>
          <w:bCs/>
          <w:sz w:val="20"/>
          <w:szCs w:val="20"/>
        </w:rPr>
      </w:pPr>
    </w:p>
    <w:p w:rsidR="00171B61" w:rsidRPr="00445FA3" w:rsidRDefault="00171B61" w:rsidP="00AC7B42">
      <w:pPr>
        <w:pStyle w:val="Sansinterligne"/>
        <w:spacing w:line="276" w:lineRule="auto"/>
        <w:jc w:val="center"/>
        <w:rPr>
          <w:rFonts w:ascii="Times New Roman" w:hAnsi="Times New Roman"/>
          <w:b/>
          <w:sz w:val="20"/>
          <w:szCs w:val="20"/>
        </w:rPr>
      </w:pPr>
      <w:bookmarkStart w:id="26" w:name="_Toc530307927"/>
      <w:r w:rsidRPr="00445FA3">
        <w:rPr>
          <w:rFonts w:ascii="Times New Roman" w:hAnsi="Times New Roman"/>
          <w:b/>
          <w:sz w:val="20"/>
          <w:szCs w:val="20"/>
        </w:rPr>
        <w:t>D. Dépôt des offres</w:t>
      </w:r>
      <w:bookmarkEnd w:id="26"/>
    </w:p>
    <w:p w:rsidR="00171B61" w:rsidRPr="00445FA3" w:rsidRDefault="00171B61" w:rsidP="00AC7B42">
      <w:pPr>
        <w:pStyle w:val="Sansinterligne"/>
        <w:spacing w:line="276" w:lineRule="auto"/>
        <w:jc w:val="both"/>
        <w:rPr>
          <w:rFonts w:ascii="Times New Roman" w:hAnsi="Times New Roman"/>
          <w:b/>
          <w:sz w:val="20"/>
          <w:szCs w:val="20"/>
        </w:rPr>
      </w:pPr>
      <w:bookmarkStart w:id="27" w:name="_Toc530307928"/>
    </w:p>
    <w:p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Article 21</w:t>
      </w:r>
      <w:r w:rsidRPr="00445FA3">
        <w:rPr>
          <w:rFonts w:ascii="Times New Roman" w:hAnsi="Times New Roman"/>
          <w:b/>
          <w:sz w:val="20"/>
          <w:szCs w:val="20"/>
        </w:rPr>
        <w:t xml:space="preserve"> : Cachetage et marquage des offres</w:t>
      </w:r>
      <w:bookmarkEnd w:id="27"/>
    </w:p>
    <w:p w:rsidR="00171B61" w:rsidRPr="00445FA3" w:rsidRDefault="00171B61" w:rsidP="00AC7B42">
      <w:pPr>
        <w:pStyle w:val="Sansinterligne"/>
        <w:spacing w:line="276" w:lineRule="auto"/>
        <w:jc w:val="both"/>
        <w:rPr>
          <w:rFonts w:ascii="Times New Roman" w:hAnsi="Times New Roman"/>
          <w:b/>
          <w:sz w:val="8"/>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 Le soumissionnaire devra indiquer sur chaque document de la soumission la mention</w:t>
      </w:r>
      <w:r w:rsidR="00692252" w:rsidRPr="00445FA3">
        <w:rPr>
          <w:rFonts w:ascii="Times New Roman" w:hAnsi="Times New Roman"/>
          <w:sz w:val="20"/>
          <w:szCs w:val="20"/>
        </w:rPr>
        <w:t xml:space="preserve"> « ORIGINAL »</w:t>
      </w:r>
      <w:r w:rsidRPr="00445FA3">
        <w:rPr>
          <w:rFonts w:ascii="Times New Roman" w:hAnsi="Times New Roman"/>
          <w:sz w:val="20"/>
          <w:szCs w:val="20"/>
        </w:rPr>
        <w:t xml:space="preserve"> ou</w:t>
      </w:r>
      <w:r w:rsidR="00692252" w:rsidRPr="00445FA3">
        <w:rPr>
          <w:rFonts w:ascii="Times New Roman" w:hAnsi="Times New Roman"/>
          <w:sz w:val="20"/>
          <w:szCs w:val="20"/>
        </w:rPr>
        <w:t xml:space="preserve"> « COPIE »</w:t>
      </w:r>
      <w:r w:rsidRPr="00445FA3">
        <w:rPr>
          <w:rFonts w:ascii="Times New Roman" w:hAnsi="Times New Roman"/>
          <w:sz w:val="20"/>
          <w:szCs w:val="20"/>
        </w:rPr>
        <w:t>, selon le cas.</w:t>
      </w: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Les différentes pièces de chaque volume seront numérotées dans l’ordre du RPAO et séparées par un intercalaire de couleur.</w:t>
      </w:r>
    </w:p>
    <w:p w:rsidR="00171B61" w:rsidRPr="00445FA3" w:rsidRDefault="00171B61" w:rsidP="00AC7B42">
      <w:pPr>
        <w:pStyle w:val="Sansinterligne"/>
        <w:spacing w:line="276" w:lineRule="auto"/>
        <w:jc w:val="both"/>
        <w:rPr>
          <w:rFonts w:ascii="Times New Roman" w:hAnsi="Times New Roman"/>
          <w:sz w:val="2"/>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21.2. Les enveloppes intérieures et extérieures:</w:t>
      </w: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a. </w:t>
      </w:r>
      <w:r w:rsidRPr="00445FA3">
        <w:rPr>
          <w:rFonts w:ascii="Times New Roman" w:hAnsi="Times New Roman"/>
          <w:spacing w:val="5"/>
          <w:sz w:val="20"/>
          <w:szCs w:val="20"/>
        </w:rPr>
        <w:t>Seron</w:t>
      </w:r>
      <w:r w:rsidRPr="00445FA3">
        <w:rPr>
          <w:rFonts w:ascii="Times New Roman" w:hAnsi="Times New Roman"/>
          <w:sz w:val="20"/>
          <w:szCs w:val="20"/>
        </w:rPr>
        <w:t xml:space="preserve">t </w:t>
      </w:r>
      <w:r w:rsidR="00692252" w:rsidRPr="00445FA3">
        <w:rPr>
          <w:rFonts w:ascii="Times New Roman" w:hAnsi="Times New Roman"/>
          <w:spacing w:val="5"/>
          <w:sz w:val="20"/>
          <w:szCs w:val="20"/>
        </w:rPr>
        <w:t>adressée</w:t>
      </w:r>
      <w:r w:rsidR="00692252" w:rsidRPr="00445FA3">
        <w:rPr>
          <w:rFonts w:ascii="Times New Roman" w:hAnsi="Times New Roman"/>
          <w:sz w:val="20"/>
          <w:szCs w:val="20"/>
        </w:rPr>
        <w:t xml:space="preserve">s </w:t>
      </w:r>
      <w:r w:rsidR="00692252" w:rsidRPr="00445FA3">
        <w:rPr>
          <w:rFonts w:ascii="Times New Roman" w:hAnsi="Times New Roman"/>
          <w:spacing w:val="7"/>
          <w:sz w:val="20"/>
          <w:szCs w:val="20"/>
        </w:rPr>
        <w:t>au</w:t>
      </w:r>
      <w:r w:rsidRPr="00445FA3">
        <w:rPr>
          <w:rFonts w:ascii="Times New Roman" w:hAnsi="Times New Roman"/>
          <w:spacing w:val="7"/>
          <w:sz w:val="20"/>
          <w:szCs w:val="20"/>
        </w:rPr>
        <w:t xml:space="preserve"> Maître d’Ouvrage ou au Maître d’Ouvrage Délégué </w:t>
      </w:r>
      <w:r w:rsidRPr="00445FA3">
        <w:rPr>
          <w:rFonts w:ascii="Times New Roman" w:hAnsi="Times New Roman"/>
          <w:spacing w:val="5"/>
          <w:sz w:val="20"/>
          <w:szCs w:val="20"/>
        </w:rPr>
        <w:t xml:space="preserve">à </w:t>
      </w:r>
      <w:r w:rsidRPr="00445FA3">
        <w:rPr>
          <w:rFonts w:ascii="Times New Roman" w:hAnsi="Times New Roman"/>
          <w:sz w:val="20"/>
          <w:szCs w:val="20"/>
        </w:rPr>
        <w:t>l’adresse indiquée dans le Règlement Particulier de l'Appel d'Offres;</w:t>
      </w: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b. Porteront le nom du projet ainsi que l’objet et le numéro de l’Avis d’Appel d’Offres indiqués dans le RPAO, et la mention “</w:t>
      </w:r>
      <w:r w:rsidR="00692252" w:rsidRPr="00445FA3">
        <w:rPr>
          <w:rFonts w:ascii="Times New Roman" w:hAnsi="Times New Roman"/>
          <w:sz w:val="20"/>
          <w:szCs w:val="20"/>
        </w:rPr>
        <w:t>À</w:t>
      </w:r>
      <w:r w:rsidRPr="00445FA3">
        <w:rPr>
          <w:rFonts w:ascii="Times New Roman" w:hAnsi="Times New Roman"/>
          <w:sz w:val="20"/>
          <w:szCs w:val="20"/>
        </w:rPr>
        <w:t xml:space="preserve"> N'OUVRIR QU'EN SEANCE DE DEPOUILLEMENT”.</w:t>
      </w:r>
    </w:p>
    <w:p w:rsidR="00171B61" w:rsidRPr="00445FA3" w:rsidRDefault="00171B61" w:rsidP="00AC7B42">
      <w:pPr>
        <w:pStyle w:val="Sansinterligne"/>
        <w:spacing w:line="276" w:lineRule="auto"/>
        <w:jc w:val="both"/>
        <w:rPr>
          <w:rFonts w:ascii="Times New Roman" w:hAnsi="Times New Roman"/>
          <w:sz w:val="6"/>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21.3. Les enveloppes intérieures porteront éga</w:t>
      </w:r>
      <w:r w:rsidRPr="00445FA3">
        <w:rPr>
          <w:rFonts w:ascii="Times New Roman" w:hAnsi="Times New Roman"/>
          <w:spacing w:val="5"/>
          <w:sz w:val="20"/>
          <w:szCs w:val="20"/>
        </w:rPr>
        <w:t>lemen</w:t>
      </w:r>
      <w:r w:rsidRPr="00445FA3">
        <w:rPr>
          <w:rFonts w:ascii="Times New Roman" w:hAnsi="Times New Roman"/>
          <w:sz w:val="20"/>
          <w:szCs w:val="20"/>
        </w:rPr>
        <w:t xml:space="preserve">t </w:t>
      </w:r>
      <w:r w:rsidRPr="00445FA3">
        <w:rPr>
          <w:rFonts w:ascii="Times New Roman" w:hAnsi="Times New Roman"/>
          <w:spacing w:val="5"/>
          <w:sz w:val="20"/>
          <w:szCs w:val="20"/>
        </w:rPr>
        <w:t>l</w:t>
      </w:r>
      <w:r w:rsidRPr="00445FA3">
        <w:rPr>
          <w:rFonts w:ascii="Times New Roman" w:hAnsi="Times New Roman"/>
          <w:sz w:val="20"/>
          <w:szCs w:val="20"/>
        </w:rPr>
        <w:t xml:space="preserve">e </w:t>
      </w:r>
      <w:r w:rsidRPr="00445FA3">
        <w:rPr>
          <w:rFonts w:ascii="Times New Roman" w:hAnsi="Times New Roman"/>
          <w:spacing w:val="5"/>
          <w:sz w:val="20"/>
          <w:szCs w:val="20"/>
        </w:rPr>
        <w:t>no</w:t>
      </w:r>
      <w:r w:rsidRPr="00445FA3">
        <w:rPr>
          <w:rFonts w:ascii="Times New Roman" w:hAnsi="Times New Roman"/>
          <w:sz w:val="20"/>
          <w:szCs w:val="20"/>
        </w:rPr>
        <w:t xml:space="preserve">m </w:t>
      </w:r>
      <w:r w:rsidRPr="00445FA3">
        <w:rPr>
          <w:rFonts w:ascii="Times New Roman" w:hAnsi="Times New Roman"/>
          <w:spacing w:val="5"/>
          <w:sz w:val="20"/>
          <w:szCs w:val="20"/>
        </w:rPr>
        <w:t>e</w:t>
      </w:r>
      <w:r w:rsidRPr="00445FA3">
        <w:rPr>
          <w:rFonts w:ascii="Times New Roman" w:hAnsi="Times New Roman"/>
          <w:sz w:val="20"/>
          <w:szCs w:val="20"/>
        </w:rPr>
        <w:t xml:space="preserve">t </w:t>
      </w:r>
      <w:r w:rsidRPr="00445FA3">
        <w:rPr>
          <w:rFonts w:ascii="Times New Roman" w:hAnsi="Times New Roman"/>
          <w:spacing w:val="5"/>
          <w:sz w:val="20"/>
          <w:szCs w:val="20"/>
        </w:rPr>
        <w:t>l’adress</w:t>
      </w:r>
      <w:r w:rsidRPr="00445FA3">
        <w:rPr>
          <w:rFonts w:ascii="Times New Roman" w:hAnsi="Times New Roman"/>
          <w:sz w:val="20"/>
          <w:szCs w:val="20"/>
        </w:rPr>
        <w:t xml:space="preserve">e </w:t>
      </w:r>
      <w:r w:rsidRPr="00445FA3">
        <w:rPr>
          <w:rFonts w:ascii="Times New Roman" w:hAnsi="Times New Roman"/>
          <w:spacing w:val="5"/>
          <w:sz w:val="20"/>
          <w:szCs w:val="20"/>
        </w:rPr>
        <w:t xml:space="preserve">du </w:t>
      </w:r>
      <w:r w:rsidRPr="00445FA3">
        <w:rPr>
          <w:rFonts w:ascii="Times New Roman" w:hAnsi="Times New Roman"/>
          <w:sz w:val="20"/>
          <w:szCs w:val="20"/>
        </w:rPr>
        <w:t xml:space="preserve">Soumissionnaire de façon à </w:t>
      </w:r>
      <w:r w:rsidR="00692252" w:rsidRPr="00445FA3">
        <w:rPr>
          <w:rFonts w:ascii="Times New Roman" w:hAnsi="Times New Roman"/>
          <w:sz w:val="20"/>
          <w:szCs w:val="20"/>
        </w:rPr>
        <w:t>permettre au</w:t>
      </w:r>
      <w:r w:rsidRPr="00445FA3">
        <w:rPr>
          <w:rFonts w:ascii="Times New Roman" w:hAnsi="Times New Roman"/>
          <w:sz w:val="20"/>
          <w:szCs w:val="20"/>
        </w:rPr>
        <w:t xml:space="preserve"> Maître d’Ouvrage ou au Maître d’Ouvrage Délégué de renvoyer l’offre scellée si elle a été déclarée hors délai conformément aux dispositions des articles 23 et 24 du RGAO.</w:t>
      </w:r>
    </w:p>
    <w:p w:rsidR="00171B61" w:rsidRPr="00445FA3" w:rsidRDefault="00171B61" w:rsidP="00AC7B42">
      <w:pPr>
        <w:pStyle w:val="Sansinterligne"/>
        <w:spacing w:line="276" w:lineRule="auto"/>
        <w:jc w:val="both"/>
        <w:rPr>
          <w:rFonts w:ascii="Times New Roman" w:hAnsi="Times New Roman"/>
          <w:sz w:val="4"/>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21.4. Si l’enveloppe extérieure n’est pas scellée et marquée comme indiqué aux articles 21.1 et 21.2 </w:t>
      </w:r>
      <w:r w:rsidR="00692252" w:rsidRPr="00445FA3">
        <w:rPr>
          <w:rFonts w:ascii="Times New Roman" w:hAnsi="Times New Roman"/>
          <w:sz w:val="20"/>
          <w:szCs w:val="20"/>
        </w:rPr>
        <w:t>susvisés, le</w:t>
      </w:r>
      <w:r w:rsidRPr="00445FA3">
        <w:rPr>
          <w:rFonts w:ascii="Times New Roman" w:hAnsi="Times New Roman"/>
          <w:sz w:val="20"/>
          <w:szCs w:val="20"/>
        </w:rPr>
        <w:t xml:space="preserve"> Maître d’Ouvrage ou le Maître d’Ouvrage Délégué ne sera nullement responsable si l’offre est égarée ou ouverte prématurément.</w:t>
      </w:r>
    </w:p>
    <w:p w:rsidR="00171B61" w:rsidRPr="00445FA3" w:rsidRDefault="00171B61" w:rsidP="00AC7B42">
      <w:pPr>
        <w:pStyle w:val="Sansinterligne"/>
        <w:spacing w:line="276" w:lineRule="auto"/>
        <w:jc w:val="both"/>
        <w:rPr>
          <w:rFonts w:ascii="Times New Roman" w:hAnsi="Times New Roman"/>
          <w:sz w:val="8"/>
          <w:szCs w:val="20"/>
        </w:rPr>
      </w:pPr>
    </w:p>
    <w:p w:rsidR="00171B61" w:rsidRPr="00445FA3" w:rsidRDefault="00171B61" w:rsidP="00AC7B42">
      <w:pPr>
        <w:pStyle w:val="Sansinterligne"/>
        <w:spacing w:line="276" w:lineRule="auto"/>
        <w:jc w:val="both"/>
        <w:rPr>
          <w:rFonts w:ascii="Times New Roman" w:hAnsi="Times New Roman"/>
          <w:sz w:val="4"/>
          <w:szCs w:val="20"/>
        </w:rPr>
      </w:pPr>
      <w:bookmarkStart w:id="28" w:name="_Toc530307929"/>
    </w:p>
    <w:p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Article 22</w:t>
      </w:r>
      <w:r w:rsidRPr="00445FA3">
        <w:rPr>
          <w:rFonts w:ascii="Times New Roman" w:hAnsi="Times New Roman"/>
          <w:b/>
          <w:sz w:val="20"/>
          <w:szCs w:val="20"/>
        </w:rPr>
        <w:t xml:space="preserve"> : Date et heure limites de dépôt des offres</w:t>
      </w:r>
      <w:bookmarkEnd w:id="28"/>
    </w:p>
    <w:p w:rsidR="00171B61" w:rsidRPr="00445FA3" w:rsidRDefault="00171B61" w:rsidP="00AC7B42">
      <w:pPr>
        <w:pStyle w:val="Sansinterligne"/>
        <w:spacing w:line="276" w:lineRule="auto"/>
        <w:jc w:val="both"/>
        <w:rPr>
          <w:rFonts w:ascii="Times New Roman" w:hAnsi="Times New Roman"/>
          <w:b/>
          <w:sz w:val="8"/>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22.1. Les offres doivent être reçues par le Maître d’Ouvrage ou le Maître d’Ouvrage Délégué </w:t>
      </w:r>
      <w:r w:rsidRPr="00445FA3">
        <w:rPr>
          <w:rFonts w:ascii="Times New Roman" w:hAnsi="Times New Roman"/>
          <w:spacing w:val="-2"/>
          <w:sz w:val="20"/>
          <w:szCs w:val="20"/>
        </w:rPr>
        <w:t xml:space="preserve">par l’entremise de leur structure interne de gestion administrative des marchés publics </w:t>
      </w:r>
      <w:r w:rsidRPr="00445FA3">
        <w:rPr>
          <w:rFonts w:ascii="Times New Roman" w:hAnsi="Times New Roman"/>
          <w:sz w:val="20"/>
          <w:szCs w:val="20"/>
        </w:rPr>
        <w:t>à l’adresse spécifiée à l'article 21.2 du RPAO au plus tard à la date et à l’heure spécifiées dans le Règlement Particulier de l'Appel d'Offres.</w:t>
      </w:r>
    </w:p>
    <w:p w:rsidR="00171B61" w:rsidRPr="00445FA3" w:rsidRDefault="00171B61" w:rsidP="00AC7B42">
      <w:pPr>
        <w:pStyle w:val="Sansinterligne"/>
        <w:spacing w:line="276" w:lineRule="auto"/>
        <w:jc w:val="both"/>
        <w:rPr>
          <w:rFonts w:ascii="Times New Roman" w:hAnsi="Times New Roman"/>
          <w:sz w:val="2"/>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22.2. </w:t>
      </w:r>
      <w:r w:rsidR="00692252" w:rsidRPr="00445FA3">
        <w:rPr>
          <w:rFonts w:ascii="Times New Roman" w:hAnsi="Times New Roman"/>
          <w:sz w:val="20"/>
          <w:szCs w:val="20"/>
        </w:rPr>
        <w:t>Le</w:t>
      </w:r>
      <w:r w:rsidRPr="00445FA3">
        <w:rPr>
          <w:rFonts w:ascii="Times New Roman" w:hAnsi="Times New Roman"/>
          <w:sz w:val="20"/>
          <w:szCs w:val="20"/>
        </w:rPr>
        <w:t xml:space="preserve"> Maître d’Ouvrage ou le Maître d’Ouvrage Délégué peut, à son gré, reporter la date limite fixée pour le dépôt des offres en publiant un additif conformément aux dispositions de l'article 10 du RGAO. Dans ce cas, </w:t>
      </w:r>
      <w:r w:rsidRPr="00445FA3">
        <w:rPr>
          <w:rFonts w:ascii="Times New Roman" w:hAnsi="Times New Roman"/>
          <w:spacing w:val="5"/>
          <w:sz w:val="20"/>
          <w:szCs w:val="20"/>
        </w:rPr>
        <w:t>tou</w:t>
      </w:r>
      <w:r w:rsidRPr="00445FA3">
        <w:rPr>
          <w:rFonts w:ascii="Times New Roman" w:hAnsi="Times New Roman"/>
          <w:sz w:val="20"/>
          <w:szCs w:val="20"/>
        </w:rPr>
        <w:t xml:space="preserve">s </w:t>
      </w:r>
      <w:r w:rsidRPr="00445FA3">
        <w:rPr>
          <w:rFonts w:ascii="Times New Roman" w:hAnsi="Times New Roman"/>
          <w:spacing w:val="5"/>
          <w:sz w:val="20"/>
          <w:szCs w:val="20"/>
        </w:rPr>
        <w:t>le</w:t>
      </w:r>
      <w:r w:rsidRPr="00445FA3">
        <w:rPr>
          <w:rFonts w:ascii="Times New Roman" w:hAnsi="Times New Roman"/>
          <w:sz w:val="20"/>
          <w:szCs w:val="20"/>
        </w:rPr>
        <w:t xml:space="preserve">s </w:t>
      </w:r>
      <w:r w:rsidRPr="00445FA3">
        <w:rPr>
          <w:rFonts w:ascii="Times New Roman" w:hAnsi="Times New Roman"/>
          <w:spacing w:val="5"/>
          <w:sz w:val="20"/>
          <w:szCs w:val="20"/>
        </w:rPr>
        <w:t>droit</w:t>
      </w:r>
      <w:r w:rsidRPr="00445FA3">
        <w:rPr>
          <w:rFonts w:ascii="Times New Roman" w:hAnsi="Times New Roman"/>
          <w:sz w:val="20"/>
          <w:szCs w:val="20"/>
        </w:rPr>
        <w:t xml:space="preserve">s </w:t>
      </w:r>
      <w:r w:rsidRPr="00445FA3">
        <w:rPr>
          <w:rFonts w:ascii="Times New Roman" w:hAnsi="Times New Roman"/>
          <w:spacing w:val="5"/>
          <w:sz w:val="20"/>
          <w:szCs w:val="20"/>
        </w:rPr>
        <w:t>e</w:t>
      </w:r>
      <w:r w:rsidRPr="00445FA3">
        <w:rPr>
          <w:rFonts w:ascii="Times New Roman" w:hAnsi="Times New Roman"/>
          <w:sz w:val="20"/>
          <w:szCs w:val="20"/>
        </w:rPr>
        <w:t xml:space="preserve">t </w:t>
      </w:r>
      <w:r w:rsidRPr="00445FA3">
        <w:rPr>
          <w:rFonts w:ascii="Times New Roman" w:hAnsi="Times New Roman"/>
          <w:spacing w:val="5"/>
          <w:sz w:val="20"/>
          <w:szCs w:val="20"/>
        </w:rPr>
        <w:t>obligation</w:t>
      </w:r>
      <w:r w:rsidRPr="00445FA3">
        <w:rPr>
          <w:rFonts w:ascii="Times New Roman" w:hAnsi="Times New Roman"/>
          <w:sz w:val="20"/>
          <w:szCs w:val="20"/>
        </w:rPr>
        <w:t xml:space="preserve">s </w:t>
      </w:r>
      <w:r w:rsidRPr="00445FA3">
        <w:rPr>
          <w:rFonts w:ascii="Times New Roman" w:hAnsi="Times New Roman"/>
          <w:spacing w:val="5"/>
          <w:sz w:val="20"/>
          <w:szCs w:val="20"/>
        </w:rPr>
        <w:t>du Maître d’Ouvrage ou du Maître d’Ouvrage Délégué</w:t>
      </w:r>
      <w:r w:rsidRPr="00445FA3">
        <w:rPr>
          <w:rFonts w:ascii="Times New Roman" w:hAnsi="Times New Roman"/>
          <w:sz w:val="20"/>
          <w:szCs w:val="20"/>
        </w:rPr>
        <w:t xml:space="preserve"> et des Soumissionnaires précédemment régis par la date limite initiale seront régis par la nouvelle date limite.</w:t>
      </w:r>
    </w:p>
    <w:p w:rsidR="00171B61" w:rsidRPr="00445FA3" w:rsidRDefault="00171B61" w:rsidP="00AC7B42">
      <w:pPr>
        <w:pStyle w:val="Sansinterligne"/>
        <w:spacing w:line="276" w:lineRule="auto"/>
        <w:jc w:val="both"/>
        <w:rPr>
          <w:rFonts w:ascii="Times New Roman" w:hAnsi="Times New Roman"/>
          <w:sz w:val="4"/>
          <w:szCs w:val="20"/>
        </w:rPr>
      </w:pPr>
    </w:p>
    <w:p w:rsidR="00171B61" w:rsidRPr="00445FA3" w:rsidRDefault="00171B61" w:rsidP="00AC7B42">
      <w:pPr>
        <w:pStyle w:val="Sansinterligne"/>
        <w:spacing w:line="276" w:lineRule="auto"/>
        <w:jc w:val="both"/>
        <w:rPr>
          <w:rFonts w:ascii="Times New Roman" w:hAnsi="Times New Roman"/>
          <w:sz w:val="2"/>
          <w:szCs w:val="20"/>
        </w:rPr>
      </w:pPr>
    </w:p>
    <w:p w:rsidR="00171B61" w:rsidRPr="00445FA3" w:rsidRDefault="00171B61" w:rsidP="00AC7B42">
      <w:pPr>
        <w:pStyle w:val="Sansinterligne"/>
        <w:spacing w:line="276" w:lineRule="auto"/>
        <w:jc w:val="both"/>
        <w:rPr>
          <w:rFonts w:ascii="Times New Roman" w:hAnsi="Times New Roman"/>
          <w:sz w:val="4"/>
          <w:szCs w:val="20"/>
        </w:rPr>
      </w:pPr>
    </w:p>
    <w:p w:rsidR="00171B61" w:rsidRPr="00445FA3" w:rsidRDefault="00171B61" w:rsidP="00AC7B42">
      <w:pPr>
        <w:pStyle w:val="Sansinterligne"/>
        <w:spacing w:line="276" w:lineRule="auto"/>
        <w:jc w:val="both"/>
        <w:rPr>
          <w:rFonts w:ascii="Times New Roman" w:hAnsi="Times New Roman"/>
          <w:sz w:val="2"/>
          <w:szCs w:val="20"/>
        </w:rPr>
      </w:pPr>
      <w:bookmarkStart w:id="29" w:name="_Toc530307930"/>
    </w:p>
    <w:p w:rsidR="00171B61" w:rsidRPr="00445FA3" w:rsidRDefault="00171B61" w:rsidP="00AC7B42">
      <w:pPr>
        <w:pStyle w:val="Sansinterligne"/>
        <w:spacing w:line="276" w:lineRule="auto"/>
        <w:jc w:val="both"/>
        <w:rPr>
          <w:rFonts w:ascii="Times New Roman" w:hAnsi="Times New Roman"/>
          <w:sz w:val="2"/>
          <w:szCs w:val="20"/>
        </w:rPr>
      </w:pPr>
    </w:p>
    <w:p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Article 23</w:t>
      </w:r>
      <w:r w:rsidRPr="00445FA3">
        <w:rPr>
          <w:rFonts w:ascii="Times New Roman" w:hAnsi="Times New Roman"/>
          <w:b/>
          <w:sz w:val="20"/>
          <w:szCs w:val="20"/>
        </w:rPr>
        <w:t xml:space="preserve"> : Offres hors délai</w:t>
      </w:r>
      <w:bookmarkEnd w:id="29"/>
    </w:p>
    <w:p w:rsidR="00171B61" w:rsidRPr="00445FA3" w:rsidRDefault="00171B61" w:rsidP="00AC7B42">
      <w:pPr>
        <w:pStyle w:val="Sansinterligne"/>
        <w:spacing w:line="276" w:lineRule="auto"/>
        <w:jc w:val="both"/>
        <w:rPr>
          <w:rFonts w:ascii="Times New Roman" w:hAnsi="Times New Roman"/>
          <w:b/>
          <w:sz w:val="10"/>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Toute offre parvenue au Maître d’Ouvrage ou au Maître d’Ouvrage Délégué après les date et heure limites fixées pour le dépôt des offres conformément à l’Article 22 du RGAO sera déclarée hors délai et, par conséquent, irrecevable.</w:t>
      </w:r>
    </w:p>
    <w:p w:rsidR="00171B61" w:rsidRPr="00445FA3" w:rsidRDefault="00171B61" w:rsidP="00AC7B42">
      <w:pPr>
        <w:pStyle w:val="Sansinterligne"/>
        <w:spacing w:line="276" w:lineRule="auto"/>
        <w:jc w:val="both"/>
        <w:rPr>
          <w:rFonts w:ascii="Times New Roman" w:hAnsi="Times New Roman"/>
          <w:sz w:val="12"/>
          <w:szCs w:val="20"/>
        </w:rPr>
      </w:pPr>
    </w:p>
    <w:p w:rsidR="00171B61" w:rsidRPr="00445FA3" w:rsidRDefault="00171B61" w:rsidP="00AC7B42">
      <w:pPr>
        <w:pStyle w:val="Sansinterligne"/>
        <w:spacing w:line="276" w:lineRule="auto"/>
        <w:jc w:val="both"/>
        <w:rPr>
          <w:rFonts w:ascii="Times New Roman" w:hAnsi="Times New Roman"/>
          <w:sz w:val="4"/>
          <w:szCs w:val="20"/>
        </w:rPr>
      </w:pPr>
      <w:bookmarkStart w:id="30" w:name="_Toc530307931"/>
    </w:p>
    <w:p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Article 24</w:t>
      </w:r>
      <w:r w:rsidRPr="00445FA3">
        <w:rPr>
          <w:rFonts w:ascii="Times New Roman" w:hAnsi="Times New Roman"/>
          <w:b/>
          <w:sz w:val="20"/>
          <w:szCs w:val="20"/>
        </w:rPr>
        <w:t xml:space="preserve"> : Modification, substitution et retrait des offres</w:t>
      </w:r>
      <w:bookmarkEnd w:id="30"/>
    </w:p>
    <w:p w:rsidR="00171B61" w:rsidRPr="00445FA3" w:rsidRDefault="00171B61" w:rsidP="00AC7B42">
      <w:pPr>
        <w:pStyle w:val="Sansinterligne"/>
        <w:spacing w:line="276" w:lineRule="auto"/>
        <w:jc w:val="both"/>
        <w:rPr>
          <w:rFonts w:ascii="Times New Roman" w:hAnsi="Times New Roman"/>
          <w:b/>
          <w:sz w:val="12"/>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24.1. Un Soumissionnaire peut modifier, remplacer ou retirer son offre après l’avoir déposé, à condition que la notification écrite de la modification ou du retrait, soit reçue par le Maître d’Ouvrage ou le Maître d’Ouvrage Délégué </w:t>
      </w:r>
      <w:r w:rsidRPr="00445FA3">
        <w:rPr>
          <w:rFonts w:ascii="Times New Roman" w:hAnsi="Times New Roman"/>
          <w:spacing w:val="5"/>
          <w:sz w:val="20"/>
          <w:szCs w:val="20"/>
        </w:rPr>
        <w:t>avan</w:t>
      </w:r>
      <w:r w:rsidRPr="00445FA3">
        <w:rPr>
          <w:rFonts w:ascii="Times New Roman" w:hAnsi="Times New Roman"/>
          <w:sz w:val="20"/>
          <w:szCs w:val="20"/>
        </w:rPr>
        <w:t xml:space="preserve">t </w:t>
      </w:r>
      <w:r w:rsidRPr="00445FA3">
        <w:rPr>
          <w:rFonts w:ascii="Times New Roman" w:hAnsi="Times New Roman"/>
          <w:spacing w:val="5"/>
          <w:sz w:val="20"/>
          <w:szCs w:val="20"/>
        </w:rPr>
        <w:t>l’achèvemen</w:t>
      </w:r>
      <w:r w:rsidRPr="00445FA3">
        <w:rPr>
          <w:rFonts w:ascii="Times New Roman" w:hAnsi="Times New Roman"/>
          <w:sz w:val="20"/>
          <w:szCs w:val="20"/>
        </w:rPr>
        <w:t xml:space="preserve">t </w:t>
      </w:r>
      <w:r w:rsidRPr="00445FA3">
        <w:rPr>
          <w:rFonts w:ascii="Times New Roman" w:hAnsi="Times New Roman"/>
          <w:spacing w:val="5"/>
          <w:sz w:val="20"/>
          <w:szCs w:val="20"/>
        </w:rPr>
        <w:t>d</w:t>
      </w:r>
      <w:r w:rsidRPr="00445FA3">
        <w:rPr>
          <w:rFonts w:ascii="Times New Roman" w:hAnsi="Times New Roman"/>
          <w:sz w:val="20"/>
          <w:szCs w:val="20"/>
        </w:rPr>
        <w:t xml:space="preserve">u </w:t>
      </w:r>
      <w:r w:rsidRPr="00445FA3">
        <w:rPr>
          <w:rFonts w:ascii="Times New Roman" w:hAnsi="Times New Roman"/>
          <w:spacing w:val="5"/>
          <w:sz w:val="20"/>
          <w:szCs w:val="20"/>
        </w:rPr>
        <w:t xml:space="preserve">délai </w:t>
      </w:r>
      <w:r w:rsidRPr="00445FA3">
        <w:rPr>
          <w:rFonts w:ascii="Times New Roman" w:hAnsi="Times New Roman"/>
          <w:sz w:val="20"/>
          <w:szCs w:val="20"/>
        </w:rPr>
        <w:t xml:space="preserve">prescrit pour le dépôt des offres. Ladite notification doit être signée par un représentant habilité en application de l’article 20.2 du </w:t>
      </w:r>
      <w:r w:rsidRPr="00445FA3">
        <w:rPr>
          <w:rFonts w:ascii="Times New Roman" w:hAnsi="Times New Roman"/>
          <w:sz w:val="20"/>
          <w:szCs w:val="20"/>
        </w:rPr>
        <w:lastRenderedPageBreak/>
        <w:t xml:space="preserve">RGAO. La modification ou l’offre de remplacement correspondante doit être jointe à la notification écrite. Les enveloppes doivent porter clairement selon le cas, la mention « RETRAIT » et « OFFRE DE </w:t>
      </w:r>
      <w:r w:rsidR="00692252" w:rsidRPr="00445FA3">
        <w:rPr>
          <w:rFonts w:ascii="Times New Roman" w:hAnsi="Times New Roman"/>
          <w:sz w:val="20"/>
          <w:szCs w:val="20"/>
        </w:rPr>
        <w:t>REMPLACEMENT »</w:t>
      </w:r>
      <w:r w:rsidRPr="00445FA3">
        <w:rPr>
          <w:rFonts w:ascii="Times New Roman" w:hAnsi="Times New Roman"/>
          <w:sz w:val="20"/>
          <w:szCs w:val="20"/>
        </w:rPr>
        <w:t xml:space="preserve"> ou</w:t>
      </w:r>
      <w:r w:rsidR="00692252" w:rsidRPr="00445FA3">
        <w:rPr>
          <w:rFonts w:ascii="Times New Roman" w:hAnsi="Times New Roman"/>
          <w:sz w:val="20"/>
          <w:szCs w:val="20"/>
        </w:rPr>
        <w:t xml:space="preserve"> « MODIFICATION »</w:t>
      </w:r>
      <w:r w:rsidRPr="00445FA3">
        <w:rPr>
          <w:rFonts w:ascii="Times New Roman" w:hAnsi="Times New Roman"/>
          <w:sz w:val="20"/>
          <w:szCs w:val="20"/>
        </w:rPr>
        <w:t>.</w:t>
      </w:r>
    </w:p>
    <w:p w:rsidR="00171B61" w:rsidRPr="00445FA3" w:rsidRDefault="00171B61" w:rsidP="00AC7B42">
      <w:pPr>
        <w:pStyle w:val="Sansinterligne"/>
        <w:spacing w:line="276" w:lineRule="auto"/>
        <w:jc w:val="both"/>
        <w:rPr>
          <w:rFonts w:ascii="Times New Roman" w:hAnsi="Times New Roman"/>
          <w:sz w:val="4"/>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24.2. La notification de modification, de rempla</w:t>
      </w:r>
      <w:r w:rsidRPr="00445FA3">
        <w:rPr>
          <w:rFonts w:ascii="Times New Roman" w:hAnsi="Times New Roman"/>
          <w:spacing w:val="5"/>
          <w:sz w:val="20"/>
          <w:szCs w:val="20"/>
        </w:rPr>
        <w:t>cemen</w:t>
      </w:r>
      <w:r w:rsidRPr="00445FA3">
        <w:rPr>
          <w:rFonts w:ascii="Times New Roman" w:hAnsi="Times New Roman"/>
          <w:sz w:val="20"/>
          <w:szCs w:val="20"/>
        </w:rPr>
        <w:t xml:space="preserve">t </w:t>
      </w:r>
      <w:r w:rsidRPr="00445FA3">
        <w:rPr>
          <w:rFonts w:ascii="Times New Roman" w:hAnsi="Times New Roman"/>
          <w:spacing w:val="5"/>
          <w:sz w:val="20"/>
          <w:szCs w:val="20"/>
        </w:rPr>
        <w:t>o</w:t>
      </w:r>
      <w:r w:rsidRPr="00445FA3">
        <w:rPr>
          <w:rFonts w:ascii="Times New Roman" w:hAnsi="Times New Roman"/>
          <w:sz w:val="20"/>
          <w:szCs w:val="20"/>
        </w:rPr>
        <w:t xml:space="preserve">u </w:t>
      </w:r>
      <w:r w:rsidRPr="00445FA3">
        <w:rPr>
          <w:rFonts w:ascii="Times New Roman" w:hAnsi="Times New Roman"/>
          <w:spacing w:val="5"/>
          <w:sz w:val="20"/>
          <w:szCs w:val="20"/>
        </w:rPr>
        <w:t>d</w:t>
      </w:r>
      <w:r w:rsidRPr="00445FA3">
        <w:rPr>
          <w:rFonts w:ascii="Times New Roman" w:hAnsi="Times New Roman"/>
          <w:sz w:val="20"/>
          <w:szCs w:val="20"/>
        </w:rPr>
        <w:t xml:space="preserve">e </w:t>
      </w:r>
      <w:r w:rsidRPr="00445FA3">
        <w:rPr>
          <w:rFonts w:ascii="Times New Roman" w:hAnsi="Times New Roman"/>
          <w:spacing w:val="5"/>
          <w:sz w:val="20"/>
          <w:szCs w:val="20"/>
        </w:rPr>
        <w:t>retrai</w:t>
      </w:r>
      <w:r w:rsidRPr="00445FA3">
        <w:rPr>
          <w:rFonts w:ascii="Times New Roman" w:hAnsi="Times New Roman"/>
          <w:sz w:val="20"/>
          <w:szCs w:val="20"/>
        </w:rPr>
        <w:t xml:space="preserve">t </w:t>
      </w:r>
      <w:r w:rsidRPr="00445FA3">
        <w:rPr>
          <w:rFonts w:ascii="Times New Roman" w:hAnsi="Times New Roman"/>
          <w:spacing w:val="5"/>
          <w:sz w:val="20"/>
          <w:szCs w:val="20"/>
        </w:rPr>
        <w:t>d</w:t>
      </w:r>
      <w:r w:rsidRPr="00445FA3">
        <w:rPr>
          <w:rFonts w:ascii="Times New Roman" w:hAnsi="Times New Roman"/>
          <w:sz w:val="20"/>
          <w:szCs w:val="20"/>
        </w:rPr>
        <w:t xml:space="preserve">e </w:t>
      </w:r>
      <w:r w:rsidRPr="00445FA3">
        <w:rPr>
          <w:rFonts w:ascii="Times New Roman" w:hAnsi="Times New Roman"/>
          <w:spacing w:val="5"/>
          <w:sz w:val="20"/>
          <w:szCs w:val="20"/>
        </w:rPr>
        <w:t>l’offr</w:t>
      </w:r>
      <w:r w:rsidRPr="00445FA3">
        <w:rPr>
          <w:rFonts w:ascii="Times New Roman" w:hAnsi="Times New Roman"/>
          <w:sz w:val="20"/>
          <w:szCs w:val="20"/>
        </w:rPr>
        <w:t xml:space="preserve">e </w:t>
      </w:r>
      <w:r w:rsidRPr="00445FA3">
        <w:rPr>
          <w:rFonts w:ascii="Times New Roman" w:hAnsi="Times New Roman"/>
          <w:spacing w:val="5"/>
          <w:sz w:val="20"/>
          <w:szCs w:val="20"/>
        </w:rPr>
        <w:t>pa</w:t>
      </w:r>
      <w:r w:rsidRPr="00445FA3">
        <w:rPr>
          <w:rFonts w:ascii="Times New Roman" w:hAnsi="Times New Roman"/>
          <w:sz w:val="20"/>
          <w:szCs w:val="20"/>
        </w:rPr>
        <w:t xml:space="preserve">r </w:t>
      </w:r>
      <w:r w:rsidRPr="00445FA3">
        <w:rPr>
          <w:rFonts w:ascii="Times New Roman" w:hAnsi="Times New Roman"/>
          <w:spacing w:val="5"/>
          <w:sz w:val="20"/>
          <w:szCs w:val="20"/>
        </w:rPr>
        <w:t xml:space="preserve">le </w:t>
      </w:r>
      <w:r w:rsidRPr="00445FA3">
        <w:rPr>
          <w:rFonts w:ascii="Times New Roman" w:hAnsi="Times New Roman"/>
          <w:spacing w:val="1"/>
          <w:sz w:val="20"/>
          <w:szCs w:val="20"/>
        </w:rPr>
        <w:t>Soumissionnair</w:t>
      </w:r>
      <w:r w:rsidRPr="00445FA3">
        <w:rPr>
          <w:rFonts w:ascii="Times New Roman" w:hAnsi="Times New Roman"/>
          <w:sz w:val="20"/>
          <w:szCs w:val="20"/>
        </w:rPr>
        <w:t xml:space="preserve">e </w:t>
      </w:r>
      <w:r w:rsidRPr="00445FA3">
        <w:rPr>
          <w:rFonts w:ascii="Times New Roman" w:hAnsi="Times New Roman"/>
          <w:spacing w:val="1"/>
          <w:sz w:val="20"/>
          <w:szCs w:val="20"/>
        </w:rPr>
        <w:t>ser</w:t>
      </w:r>
      <w:r w:rsidRPr="00445FA3">
        <w:rPr>
          <w:rFonts w:ascii="Times New Roman" w:hAnsi="Times New Roman"/>
          <w:sz w:val="20"/>
          <w:szCs w:val="20"/>
        </w:rPr>
        <w:t xml:space="preserve">a </w:t>
      </w:r>
      <w:r w:rsidRPr="00445FA3">
        <w:rPr>
          <w:rFonts w:ascii="Times New Roman" w:hAnsi="Times New Roman"/>
          <w:spacing w:val="1"/>
          <w:sz w:val="20"/>
          <w:szCs w:val="20"/>
        </w:rPr>
        <w:t>préparée</w:t>
      </w:r>
      <w:r w:rsidRPr="00445FA3">
        <w:rPr>
          <w:rFonts w:ascii="Times New Roman" w:hAnsi="Times New Roman"/>
          <w:sz w:val="20"/>
          <w:szCs w:val="20"/>
        </w:rPr>
        <w:t xml:space="preserve">, </w:t>
      </w:r>
      <w:r w:rsidRPr="00445FA3">
        <w:rPr>
          <w:rFonts w:ascii="Times New Roman" w:hAnsi="Times New Roman"/>
          <w:spacing w:val="1"/>
          <w:sz w:val="20"/>
          <w:szCs w:val="20"/>
        </w:rPr>
        <w:t xml:space="preserve">cachetée, </w:t>
      </w:r>
      <w:r w:rsidRPr="00445FA3">
        <w:rPr>
          <w:rFonts w:ascii="Times New Roman" w:hAnsi="Times New Roman"/>
          <w:spacing w:val="5"/>
          <w:sz w:val="20"/>
          <w:szCs w:val="20"/>
        </w:rPr>
        <w:t>marqué</w:t>
      </w:r>
      <w:r w:rsidRPr="00445FA3">
        <w:rPr>
          <w:rFonts w:ascii="Times New Roman" w:hAnsi="Times New Roman"/>
          <w:sz w:val="20"/>
          <w:szCs w:val="20"/>
        </w:rPr>
        <w:t xml:space="preserve">e </w:t>
      </w:r>
      <w:r w:rsidRPr="00445FA3">
        <w:rPr>
          <w:rFonts w:ascii="Times New Roman" w:hAnsi="Times New Roman"/>
          <w:spacing w:val="5"/>
          <w:sz w:val="20"/>
          <w:szCs w:val="20"/>
        </w:rPr>
        <w:t>e</w:t>
      </w:r>
      <w:r w:rsidRPr="00445FA3">
        <w:rPr>
          <w:rFonts w:ascii="Times New Roman" w:hAnsi="Times New Roman"/>
          <w:sz w:val="20"/>
          <w:szCs w:val="20"/>
        </w:rPr>
        <w:t xml:space="preserve">t </w:t>
      </w:r>
      <w:r w:rsidRPr="00445FA3">
        <w:rPr>
          <w:rFonts w:ascii="Times New Roman" w:hAnsi="Times New Roman"/>
          <w:spacing w:val="5"/>
          <w:sz w:val="20"/>
          <w:szCs w:val="20"/>
        </w:rPr>
        <w:t>envoyé</w:t>
      </w:r>
      <w:r w:rsidRPr="00445FA3">
        <w:rPr>
          <w:rFonts w:ascii="Times New Roman" w:hAnsi="Times New Roman"/>
          <w:sz w:val="20"/>
          <w:szCs w:val="20"/>
        </w:rPr>
        <w:t xml:space="preserve">e </w:t>
      </w:r>
      <w:r w:rsidRPr="00445FA3">
        <w:rPr>
          <w:rFonts w:ascii="Times New Roman" w:hAnsi="Times New Roman"/>
          <w:spacing w:val="5"/>
          <w:sz w:val="20"/>
          <w:szCs w:val="20"/>
        </w:rPr>
        <w:t>conformémen</w:t>
      </w:r>
      <w:r w:rsidRPr="00445FA3">
        <w:rPr>
          <w:rFonts w:ascii="Times New Roman" w:hAnsi="Times New Roman"/>
          <w:sz w:val="20"/>
          <w:szCs w:val="20"/>
        </w:rPr>
        <w:t xml:space="preserve">t </w:t>
      </w:r>
      <w:r w:rsidRPr="00445FA3">
        <w:rPr>
          <w:rFonts w:ascii="Times New Roman" w:hAnsi="Times New Roman"/>
          <w:spacing w:val="5"/>
          <w:sz w:val="20"/>
          <w:szCs w:val="20"/>
        </w:rPr>
        <w:t xml:space="preserve">aux </w:t>
      </w:r>
      <w:r w:rsidRPr="00445FA3">
        <w:rPr>
          <w:rFonts w:ascii="Times New Roman" w:hAnsi="Times New Roman"/>
          <w:sz w:val="20"/>
          <w:szCs w:val="20"/>
        </w:rPr>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171B61" w:rsidRPr="00445FA3" w:rsidRDefault="00171B61" w:rsidP="00AC7B42">
      <w:pPr>
        <w:pStyle w:val="Sansinterligne"/>
        <w:spacing w:line="276" w:lineRule="auto"/>
        <w:jc w:val="both"/>
        <w:rPr>
          <w:rFonts w:ascii="Times New Roman" w:hAnsi="Times New Roman"/>
          <w:sz w:val="2"/>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24.3. </w:t>
      </w:r>
      <w:r w:rsidRPr="00445FA3">
        <w:rPr>
          <w:rFonts w:ascii="Times New Roman" w:hAnsi="Times New Roman"/>
          <w:spacing w:val="5"/>
          <w:sz w:val="20"/>
          <w:szCs w:val="20"/>
        </w:rPr>
        <w:t>Le</w:t>
      </w:r>
      <w:r w:rsidRPr="00445FA3">
        <w:rPr>
          <w:rFonts w:ascii="Times New Roman" w:hAnsi="Times New Roman"/>
          <w:sz w:val="20"/>
          <w:szCs w:val="20"/>
        </w:rPr>
        <w:t xml:space="preserve">s </w:t>
      </w:r>
      <w:r w:rsidRPr="00445FA3">
        <w:rPr>
          <w:rFonts w:ascii="Times New Roman" w:hAnsi="Times New Roman"/>
          <w:spacing w:val="5"/>
          <w:sz w:val="20"/>
          <w:szCs w:val="20"/>
        </w:rPr>
        <w:t>offre</w:t>
      </w:r>
      <w:r w:rsidRPr="00445FA3">
        <w:rPr>
          <w:rFonts w:ascii="Times New Roman" w:hAnsi="Times New Roman"/>
          <w:sz w:val="20"/>
          <w:szCs w:val="20"/>
        </w:rPr>
        <w:t xml:space="preserve">s </w:t>
      </w:r>
      <w:r w:rsidRPr="00445FA3">
        <w:rPr>
          <w:rFonts w:ascii="Times New Roman" w:hAnsi="Times New Roman"/>
          <w:spacing w:val="5"/>
          <w:sz w:val="20"/>
          <w:szCs w:val="20"/>
        </w:rPr>
        <w:t>don</w:t>
      </w:r>
      <w:r w:rsidRPr="00445FA3">
        <w:rPr>
          <w:rFonts w:ascii="Times New Roman" w:hAnsi="Times New Roman"/>
          <w:sz w:val="20"/>
          <w:szCs w:val="20"/>
        </w:rPr>
        <w:t xml:space="preserve">t </w:t>
      </w:r>
      <w:r w:rsidRPr="00445FA3">
        <w:rPr>
          <w:rFonts w:ascii="Times New Roman" w:hAnsi="Times New Roman"/>
          <w:spacing w:val="5"/>
          <w:sz w:val="20"/>
          <w:szCs w:val="20"/>
        </w:rPr>
        <w:t>le</w:t>
      </w:r>
      <w:r w:rsidRPr="00445FA3">
        <w:rPr>
          <w:rFonts w:ascii="Times New Roman" w:hAnsi="Times New Roman"/>
          <w:sz w:val="20"/>
          <w:szCs w:val="20"/>
        </w:rPr>
        <w:t xml:space="preserve">s </w:t>
      </w:r>
      <w:r w:rsidRPr="00445FA3">
        <w:rPr>
          <w:rFonts w:ascii="Times New Roman" w:hAnsi="Times New Roman"/>
          <w:spacing w:val="5"/>
          <w:sz w:val="20"/>
          <w:szCs w:val="20"/>
        </w:rPr>
        <w:t xml:space="preserve">Soumissionnaires </w:t>
      </w:r>
      <w:r w:rsidRPr="00445FA3">
        <w:rPr>
          <w:rFonts w:ascii="Times New Roman" w:hAnsi="Times New Roman"/>
          <w:sz w:val="20"/>
          <w:szCs w:val="20"/>
        </w:rPr>
        <w:t>demandent le retrait en application de l’article24.1 leur seront retournées sans avoir été ouvertes.</w:t>
      </w:r>
    </w:p>
    <w:p w:rsidR="00171B61" w:rsidRPr="00445FA3" w:rsidRDefault="00171B61" w:rsidP="00AC7B42">
      <w:pPr>
        <w:pStyle w:val="Sansinterligne"/>
        <w:spacing w:line="276" w:lineRule="auto"/>
        <w:jc w:val="both"/>
        <w:rPr>
          <w:rFonts w:ascii="Times New Roman" w:hAnsi="Times New Roman"/>
          <w:sz w:val="2"/>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24.4. </w:t>
      </w:r>
      <w:r w:rsidRPr="00445FA3">
        <w:rPr>
          <w:rFonts w:ascii="Times New Roman" w:hAnsi="Times New Roman"/>
          <w:spacing w:val="5"/>
          <w:sz w:val="20"/>
          <w:szCs w:val="20"/>
        </w:rPr>
        <w:t>Aucun</w:t>
      </w:r>
      <w:r w:rsidRPr="00445FA3">
        <w:rPr>
          <w:rFonts w:ascii="Times New Roman" w:hAnsi="Times New Roman"/>
          <w:sz w:val="20"/>
          <w:szCs w:val="20"/>
        </w:rPr>
        <w:t xml:space="preserve">e </w:t>
      </w:r>
      <w:r w:rsidRPr="00445FA3">
        <w:rPr>
          <w:rFonts w:ascii="Times New Roman" w:hAnsi="Times New Roman"/>
          <w:spacing w:val="5"/>
          <w:sz w:val="20"/>
          <w:szCs w:val="20"/>
        </w:rPr>
        <w:t>offr</w:t>
      </w:r>
      <w:r w:rsidRPr="00445FA3">
        <w:rPr>
          <w:rFonts w:ascii="Times New Roman" w:hAnsi="Times New Roman"/>
          <w:sz w:val="20"/>
          <w:szCs w:val="20"/>
        </w:rPr>
        <w:t xml:space="preserve">e </w:t>
      </w:r>
      <w:r w:rsidRPr="00445FA3">
        <w:rPr>
          <w:rFonts w:ascii="Times New Roman" w:hAnsi="Times New Roman"/>
          <w:spacing w:val="5"/>
          <w:sz w:val="20"/>
          <w:szCs w:val="20"/>
        </w:rPr>
        <w:t>n</w:t>
      </w:r>
      <w:r w:rsidRPr="00445FA3">
        <w:rPr>
          <w:rFonts w:ascii="Times New Roman" w:hAnsi="Times New Roman"/>
          <w:sz w:val="20"/>
          <w:szCs w:val="20"/>
        </w:rPr>
        <w:t xml:space="preserve">e </w:t>
      </w:r>
      <w:r w:rsidRPr="00445FA3">
        <w:rPr>
          <w:rFonts w:ascii="Times New Roman" w:hAnsi="Times New Roman"/>
          <w:spacing w:val="5"/>
          <w:sz w:val="20"/>
          <w:szCs w:val="20"/>
        </w:rPr>
        <w:t>peu</w:t>
      </w:r>
      <w:r w:rsidRPr="00445FA3">
        <w:rPr>
          <w:rFonts w:ascii="Times New Roman" w:hAnsi="Times New Roman"/>
          <w:sz w:val="20"/>
          <w:szCs w:val="20"/>
        </w:rPr>
        <w:t xml:space="preserve">t </w:t>
      </w:r>
      <w:r w:rsidRPr="00445FA3">
        <w:rPr>
          <w:rFonts w:ascii="Times New Roman" w:hAnsi="Times New Roman"/>
          <w:spacing w:val="5"/>
          <w:sz w:val="20"/>
          <w:szCs w:val="20"/>
        </w:rPr>
        <w:t>êtr</w:t>
      </w:r>
      <w:r w:rsidRPr="00445FA3">
        <w:rPr>
          <w:rFonts w:ascii="Times New Roman" w:hAnsi="Times New Roman"/>
          <w:sz w:val="20"/>
          <w:szCs w:val="20"/>
        </w:rPr>
        <w:t xml:space="preserve">e </w:t>
      </w:r>
      <w:r w:rsidRPr="00445FA3">
        <w:rPr>
          <w:rFonts w:ascii="Times New Roman" w:hAnsi="Times New Roman"/>
          <w:spacing w:val="5"/>
          <w:sz w:val="20"/>
          <w:szCs w:val="20"/>
        </w:rPr>
        <w:t>retiré</w:t>
      </w:r>
      <w:r w:rsidRPr="00445FA3">
        <w:rPr>
          <w:rFonts w:ascii="Times New Roman" w:hAnsi="Times New Roman"/>
          <w:sz w:val="20"/>
          <w:szCs w:val="20"/>
        </w:rPr>
        <w:t xml:space="preserve">e </w:t>
      </w:r>
      <w:r w:rsidRPr="00445FA3">
        <w:rPr>
          <w:rFonts w:ascii="Times New Roman" w:hAnsi="Times New Roman"/>
          <w:spacing w:val="5"/>
          <w:sz w:val="20"/>
          <w:szCs w:val="20"/>
        </w:rPr>
        <w:t xml:space="preserve">dans </w:t>
      </w:r>
      <w:r w:rsidRPr="00445FA3">
        <w:rPr>
          <w:rFonts w:ascii="Times New Roman" w:hAnsi="Times New Roman"/>
          <w:sz w:val="20"/>
          <w:szCs w:val="20"/>
        </w:rPr>
        <w:t xml:space="preserve">l’intervalle compris entre la date limite de dépôt des offres et l’expiration de la période de validité de l’offre spécifiée par le modèle de soumission. Tout retrait par un Soumissionnaire de son offre pendant cet intervalle entraine la </w:t>
      </w:r>
      <w:r w:rsidR="00692252" w:rsidRPr="00445FA3">
        <w:rPr>
          <w:rFonts w:ascii="Times New Roman" w:hAnsi="Times New Roman"/>
          <w:sz w:val="20"/>
          <w:szCs w:val="20"/>
        </w:rPr>
        <w:t>confiscation du</w:t>
      </w:r>
      <w:r w:rsidRPr="00445FA3">
        <w:rPr>
          <w:rFonts w:ascii="Times New Roman" w:hAnsi="Times New Roman"/>
          <w:sz w:val="20"/>
          <w:szCs w:val="20"/>
        </w:rPr>
        <w:t xml:space="preserve"> cautionnement de soumission conformément aux dispositions de l'article 17.6 du RGAO.</w:t>
      </w:r>
    </w:p>
    <w:p w:rsidR="00171B61" w:rsidRDefault="00171B61" w:rsidP="00AC7B42">
      <w:pPr>
        <w:pStyle w:val="Sansinterligne"/>
        <w:spacing w:line="276" w:lineRule="auto"/>
        <w:jc w:val="both"/>
        <w:rPr>
          <w:rFonts w:ascii="Times New Roman" w:hAnsi="Times New Roman"/>
          <w:b/>
          <w:color w:val="000000"/>
          <w:sz w:val="20"/>
          <w:szCs w:val="20"/>
        </w:rPr>
      </w:pPr>
      <w:bookmarkStart w:id="31" w:name="_Toc530307932"/>
    </w:p>
    <w:p w:rsidR="00A66855" w:rsidRPr="00445FA3" w:rsidRDefault="00A66855" w:rsidP="00AC7B42">
      <w:pPr>
        <w:pStyle w:val="Sansinterligne"/>
        <w:spacing w:line="276" w:lineRule="auto"/>
        <w:jc w:val="both"/>
        <w:rPr>
          <w:rFonts w:ascii="Times New Roman" w:hAnsi="Times New Roman"/>
          <w:b/>
          <w:color w:val="000000"/>
          <w:sz w:val="20"/>
          <w:szCs w:val="20"/>
        </w:rPr>
      </w:pPr>
    </w:p>
    <w:p w:rsidR="00171B61" w:rsidRPr="00445FA3" w:rsidRDefault="00171B61" w:rsidP="00AC7B42">
      <w:pPr>
        <w:pStyle w:val="Sansinterligne"/>
        <w:spacing w:line="276" w:lineRule="auto"/>
        <w:jc w:val="center"/>
        <w:rPr>
          <w:rFonts w:ascii="Times New Roman" w:hAnsi="Times New Roman"/>
          <w:b/>
          <w:sz w:val="20"/>
          <w:szCs w:val="20"/>
        </w:rPr>
      </w:pPr>
      <w:r w:rsidRPr="00445FA3">
        <w:rPr>
          <w:rFonts w:ascii="Times New Roman" w:hAnsi="Times New Roman"/>
          <w:b/>
          <w:sz w:val="20"/>
          <w:szCs w:val="20"/>
        </w:rPr>
        <w:t>E. Ouverture des plis et évaluation des offres</w:t>
      </w:r>
      <w:bookmarkEnd w:id="31"/>
    </w:p>
    <w:p w:rsidR="00171B61" w:rsidRPr="00445FA3" w:rsidRDefault="00171B61" w:rsidP="00AC7B42">
      <w:pPr>
        <w:pStyle w:val="Sansinterligne"/>
        <w:spacing w:line="276" w:lineRule="auto"/>
        <w:jc w:val="both"/>
        <w:rPr>
          <w:rFonts w:ascii="Times New Roman" w:hAnsi="Times New Roman"/>
          <w:sz w:val="8"/>
          <w:szCs w:val="20"/>
        </w:rPr>
      </w:pPr>
      <w:bookmarkStart w:id="32" w:name="_Toc530307933"/>
    </w:p>
    <w:p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Article 25</w:t>
      </w:r>
      <w:r w:rsidRPr="00445FA3">
        <w:rPr>
          <w:rFonts w:ascii="Times New Roman" w:hAnsi="Times New Roman"/>
          <w:b/>
          <w:sz w:val="20"/>
          <w:szCs w:val="20"/>
        </w:rPr>
        <w:t xml:space="preserve"> : Ouverture des plis et recours</w:t>
      </w:r>
      <w:bookmarkEnd w:id="32"/>
    </w:p>
    <w:p w:rsidR="00171B61" w:rsidRPr="00445FA3" w:rsidRDefault="00171B61" w:rsidP="00AC7B42">
      <w:pPr>
        <w:pStyle w:val="Sansinterligne"/>
        <w:spacing w:line="276" w:lineRule="auto"/>
        <w:jc w:val="both"/>
        <w:rPr>
          <w:rFonts w:ascii="Times New Roman" w:hAnsi="Times New Roman"/>
          <w:b/>
          <w:sz w:val="8"/>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25.1. L’ouverture de tous les plis se fait en un temps. Toutefois, pour les travaux de grande importance ou complexes notamment ceux ayant fait l’objet d’une procédure de </w:t>
      </w:r>
      <w:r w:rsidR="003E2CBF" w:rsidRPr="00445FA3">
        <w:rPr>
          <w:rFonts w:ascii="Times New Roman" w:hAnsi="Times New Roman"/>
          <w:sz w:val="20"/>
          <w:szCs w:val="20"/>
        </w:rPr>
        <w:t>préqualification</w:t>
      </w:r>
      <w:r w:rsidRPr="00445FA3">
        <w:rPr>
          <w:rFonts w:ascii="Times New Roman" w:hAnsi="Times New Roman"/>
          <w:sz w:val="20"/>
          <w:szCs w:val="20"/>
        </w:rPr>
        <w:t>, l’ouverture peut se faire en deux temps.</w:t>
      </w: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La Commission de Passation des Marchés compétente procédera à l’ouverture des plis en un ou deux temps et en présence des représentants des soumissionnaires concernés qui souhaitent y assister, aux date, heure et adresse indiquées dans le RPAO. Les repré</w:t>
      </w:r>
      <w:r w:rsidRPr="00445FA3">
        <w:rPr>
          <w:rFonts w:ascii="Times New Roman" w:hAnsi="Times New Roman"/>
          <w:spacing w:val="5"/>
          <w:sz w:val="20"/>
          <w:szCs w:val="20"/>
        </w:rPr>
        <w:t>sentant</w:t>
      </w:r>
      <w:r w:rsidRPr="00445FA3">
        <w:rPr>
          <w:rFonts w:ascii="Times New Roman" w:hAnsi="Times New Roman"/>
          <w:sz w:val="20"/>
          <w:szCs w:val="20"/>
        </w:rPr>
        <w:t xml:space="preserve">s </w:t>
      </w:r>
      <w:r w:rsidRPr="00445FA3">
        <w:rPr>
          <w:rFonts w:ascii="Times New Roman" w:hAnsi="Times New Roman"/>
          <w:spacing w:val="5"/>
          <w:sz w:val="20"/>
          <w:szCs w:val="20"/>
        </w:rPr>
        <w:t>de</w:t>
      </w:r>
      <w:r w:rsidRPr="00445FA3">
        <w:rPr>
          <w:rFonts w:ascii="Times New Roman" w:hAnsi="Times New Roman"/>
          <w:sz w:val="20"/>
          <w:szCs w:val="20"/>
        </w:rPr>
        <w:t xml:space="preserve">s </w:t>
      </w:r>
      <w:r w:rsidRPr="00445FA3">
        <w:rPr>
          <w:rFonts w:ascii="Times New Roman" w:hAnsi="Times New Roman"/>
          <w:spacing w:val="5"/>
          <w:sz w:val="20"/>
          <w:szCs w:val="20"/>
        </w:rPr>
        <w:t>soumissionnaire</w:t>
      </w:r>
      <w:r w:rsidRPr="00445FA3">
        <w:rPr>
          <w:rFonts w:ascii="Times New Roman" w:hAnsi="Times New Roman"/>
          <w:sz w:val="20"/>
          <w:szCs w:val="20"/>
        </w:rPr>
        <w:t xml:space="preserve">s </w:t>
      </w:r>
      <w:r w:rsidRPr="00445FA3">
        <w:rPr>
          <w:rFonts w:ascii="Times New Roman" w:hAnsi="Times New Roman"/>
          <w:spacing w:val="5"/>
          <w:sz w:val="20"/>
          <w:szCs w:val="20"/>
        </w:rPr>
        <w:t>qu</w:t>
      </w:r>
      <w:r w:rsidRPr="00445FA3">
        <w:rPr>
          <w:rFonts w:ascii="Times New Roman" w:hAnsi="Times New Roman"/>
          <w:sz w:val="20"/>
          <w:szCs w:val="20"/>
        </w:rPr>
        <w:t xml:space="preserve">i </w:t>
      </w:r>
      <w:r w:rsidRPr="00445FA3">
        <w:rPr>
          <w:rFonts w:ascii="Times New Roman" w:hAnsi="Times New Roman"/>
          <w:spacing w:val="5"/>
          <w:sz w:val="20"/>
          <w:szCs w:val="20"/>
        </w:rPr>
        <w:t xml:space="preserve">sont </w:t>
      </w:r>
      <w:r w:rsidRPr="00445FA3">
        <w:rPr>
          <w:rFonts w:ascii="Times New Roman" w:hAnsi="Times New Roman"/>
          <w:sz w:val="20"/>
          <w:szCs w:val="20"/>
        </w:rPr>
        <w:t>présents signeront un registre ou une feuille attestant leur présence.</w:t>
      </w:r>
    </w:p>
    <w:p w:rsidR="00171B61" w:rsidRPr="00445FA3" w:rsidRDefault="00171B61" w:rsidP="00AC7B42">
      <w:pPr>
        <w:pStyle w:val="Sansinterligne"/>
        <w:spacing w:line="276" w:lineRule="auto"/>
        <w:jc w:val="both"/>
        <w:rPr>
          <w:rFonts w:ascii="Times New Roman" w:hAnsi="Times New Roman"/>
          <w:sz w:val="2"/>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25.2. </w:t>
      </w:r>
      <w:r w:rsidRPr="00445FA3">
        <w:rPr>
          <w:rFonts w:ascii="Times New Roman" w:hAnsi="Times New Roman"/>
          <w:spacing w:val="4"/>
          <w:sz w:val="20"/>
          <w:szCs w:val="20"/>
        </w:rPr>
        <w:t>Dan</w:t>
      </w:r>
      <w:r w:rsidRPr="00445FA3">
        <w:rPr>
          <w:rFonts w:ascii="Times New Roman" w:hAnsi="Times New Roman"/>
          <w:sz w:val="20"/>
          <w:szCs w:val="20"/>
        </w:rPr>
        <w:t xml:space="preserve">s </w:t>
      </w:r>
      <w:r w:rsidRPr="00445FA3">
        <w:rPr>
          <w:rFonts w:ascii="Times New Roman" w:hAnsi="Times New Roman"/>
          <w:spacing w:val="4"/>
          <w:sz w:val="20"/>
          <w:szCs w:val="20"/>
        </w:rPr>
        <w:t>u</w:t>
      </w:r>
      <w:r w:rsidRPr="00445FA3">
        <w:rPr>
          <w:rFonts w:ascii="Times New Roman" w:hAnsi="Times New Roman"/>
          <w:sz w:val="20"/>
          <w:szCs w:val="20"/>
        </w:rPr>
        <w:t xml:space="preserve">n </w:t>
      </w:r>
      <w:r w:rsidRPr="00445FA3">
        <w:rPr>
          <w:rFonts w:ascii="Times New Roman" w:hAnsi="Times New Roman"/>
          <w:spacing w:val="4"/>
          <w:sz w:val="20"/>
          <w:szCs w:val="20"/>
        </w:rPr>
        <w:t>premie</w:t>
      </w:r>
      <w:r w:rsidRPr="00445FA3">
        <w:rPr>
          <w:rFonts w:ascii="Times New Roman" w:hAnsi="Times New Roman"/>
          <w:sz w:val="20"/>
          <w:szCs w:val="20"/>
        </w:rPr>
        <w:t xml:space="preserve">r </w:t>
      </w:r>
      <w:r w:rsidRPr="00445FA3">
        <w:rPr>
          <w:rFonts w:ascii="Times New Roman" w:hAnsi="Times New Roman"/>
          <w:spacing w:val="4"/>
          <w:sz w:val="20"/>
          <w:szCs w:val="20"/>
        </w:rPr>
        <w:t>temps</w:t>
      </w:r>
      <w:r w:rsidRPr="00445FA3">
        <w:rPr>
          <w:rFonts w:ascii="Times New Roman" w:hAnsi="Times New Roman"/>
          <w:sz w:val="20"/>
          <w:szCs w:val="20"/>
        </w:rPr>
        <w:t xml:space="preserve">, </w:t>
      </w:r>
      <w:r w:rsidRPr="00445FA3">
        <w:rPr>
          <w:rFonts w:ascii="Times New Roman" w:hAnsi="Times New Roman"/>
          <w:spacing w:val="4"/>
          <w:sz w:val="20"/>
          <w:szCs w:val="20"/>
        </w:rPr>
        <w:t>le</w:t>
      </w:r>
      <w:r w:rsidRPr="00445FA3">
        <w:rPr>
          <w:rFonts w:ascii="Times New Roman" w:hAnsi="Times New Roman"/>
          <w:sz w:val="20"/>
          <w:szCs w:val="20"/>
        </w:rPr>
        <w:t xml:space="preserve">s </w:t>
      </w:r>
      <w:r w:rsidRPr="00445FA3">
        <w:rPr>
          <w:rFonts w:ascii="Times New Roman" w:hAnsi="Times New Roman"/>
          <w:spacing w:val="4"/>
          <w:sz w:val="20"/>
          <w:szCs w:val="20"/>
        </w:rPr>
        <w:t xml:space="preserve">enveloppes </w:t>
      </w:r>
      <w:r w:rsidRPr="00445FA3">
        <w:rPr>
          <w:rFonts w:ascii="Times New Roman" w:hAnsi="Times New Roman"/>
          <w:sz w:val="20"/>
          <w:szCs w:val="20"/>
        </w:rPr>
        <w:t>marquées</w:t>
      </w:r>
      <w:r w:rsidR="00692252" w:rsidRPr="00445FA3">
        <w:rPr>
          <w:rFonts w:ascii="Times New Roman" w:hAnsi="Times New Roman"/>
          <w:sz w:val="20"/>
          <w:szCs w:val="20"/>
        </w:rPr>
        <w:t xml:space="preserve"> « Retrait »</w:t>
      </w:r>
      <w:r w:rsidRPr="00445FA3">
        <w:rPr>
          <w:rFonts w:ascii="Times New Roman" w:hAnsi="Times New Roman"/>
          <w:sz w:val="20"/>
          <w:szCs w:val="20"/>
        </w:rPr>
        <w:t xml:space="preserve">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w:t>
      </w:r>
      <w:r w:rsidRPr="00445FA3">
        <w:rPr>
          <w:rFonts w:ascii="Times New Roman" w:hAnsi="Times New Roman"/>
          <w:spacing w:val="5"/>
          <w:sz w:val="20"/>
          <w:szCs w:val="20"/>
        </w:rPr>
        <w:t>précédente</w:t>
      </w:r>
      <w:r w:rsidRPr="00445FA3">
        <w:rPr>
          <w:rFonts w:ascii="Times New Roman" w:hAnsi="Times New Roman"/>
          <w:sz w:val="20"/>
          <w:szCs w:val="20"/>
        </w:rPr>
        <w:t xml:space="preserve">, </w:t>
      </w:r>
      <w:r w:rsidRPr="00445FA3">
        <w:rPr>
          <w:rFonts w:ascii="Times New Roman" w:hAnsi="Times New Roman"/>
          <w:spacing w:val="5"/>
          <w:sz w:val="20"/>
          <w:szCs w:val="20"/>
        </w:rPr>
        <w:t>qu</w:t>
      </w:r>
      <w:r w:rsidRPr="00445FA3">
        <w:rPr>
          <w:rFonts w:ascii="Times New Roman" w:hAnsi="Times New Roman"/>
          <w:sz w:val="20"/>
          <w:szCs w:val="20"/>
        </w:rPr>
        <w:t xml:space="preserve">i </w:t>
      </w:r>
      <w:r w:rsidRPr="00445FA3">
        <w:rPr>
          <w:rFonts w:ascii="Times New Roman" w:hAnsi="Times New Roman"/>
          <w:spacing w:val="5"/>
          <w:sz w:val="20"/>
          <w:szCs w:val="20"/>
        </w:rPr>
        <w:t>ser</w:t>
      </w:r>
      <w:r w:rsidRPr="00445FA3">
        <w:rPr>
          <w:rFonts w:ascii="Times New Roman" w:hAnsi="Times New Roman"/>
          <w:sz w:val="20"/>
          <w:szCs w:val="20"/>
        </w:rPr>
        <w:t xml:space="preserve">a </w:t>
      </w:r>
      <w:r w:rsidRPr="00445FA3">
        <w:rPr>
          <w:rFonts w:ascii="Times New Roman" w:hAnsi="Times New Roman"/>
          <w:spacing w:val="5"/>
          <w:sz w:val="20"/>
          <w:szCs w:val="20"/>
        </w:rPr>
        <w:t>renvoyé</w:t>
      </w:r>
      <w:r w:rsidRPr="00445FA3">
        <w:rPr>
          <w:rFonts w:ascii="Times New Roman" w:hAnsi="Times New Roman"/>
          <w:sz w:val="20"/>
          <w:szCs w:val="20"/>
        </w:rPr>
        <w:t xml:space="preserve">e </w:t>
      </w:r>
      <w:r w:rsidRPr="00445FA3">
        <w:rPr>
          <w:rFonts w:ascii="Times New Roman" w:hAnsi="Times New Roman"/>
          <w:spacing w:val="5"/>
          <w:sz w:val="20"/>
          <w:szCs w:val="20"/>
        </w:rPr>
        <w:t xml:space="preserve">au </w:t>
      </w:r>
      <w:r w:rsidRPr="00445FA3">
        <w:rPr>
          <w:rFonts w:ascii="Times New Roman" w:hAnsi="Times New Roman"/>
          <w:spacing w:val="2"/>
          <w:sz w:val="20"/>
          <w:szCs w:val="20"/>
        </w:rPr>
        <w:t>Soumissionnair</w:t>
      </w:r>
      <w:r w:rsidRPr="00445FA3">
        <w:rPr>
          <w:rFonts w:ascii="Times New Roman" w:hAnsi="Times New Roman"/>
          <w:sz w:val="20"/>
          <w:szCs w:val="20"/>
        </w:rPr>
        <w:t xml:space="preserve">e </w:t>
      </w:r>
      <w:r w:rsidRPr="00445FA3">
        <w:rPr>
          <w:rFonts w:ascii="Times New Roman" w:hAnsi="Times New Roman"/>
          <w:spacing w:val="2"/>
          <w:sz w:val="20"/>
          <w:szCs w:val="20"/>
        </w:rPr>
        <w:t>concern</w:t>
      </w:r>
      <w:r w:rsidRPr="00445FA3">
        <w:rPr>
          <w:rFonts w:ascii="Times New Roman" w:hAnsi="Times New Roman"/>
          <w:sz w:val="20"/>
          <w:szCs w:val="20"/>
        </w:rPr>
        <w:t xml:space="preserve">é </w:t>
      </w:r>
      <w:r w:rsidRPr="00445FA3">
        <w:rPr>
          <w:rFonts w:ascii="Times New Roman" w:hAnsi="Times New Roman"/>
          <w:spacing w:val="2"/>
          <w:sz w:val="20"/>
          <w:szCs w:val="20"/>
        </w:rPr>
        <w:t>san</w:t>
      </w:r>
      <w:r w:rsidRPr="00445FA3">
        <w:rPr>
          <w:rFonts w:ascii="Times New Roman" w:hAnsi="Times New Roman"/>
          <w:sz w:val="20"/>
          <w:szCs w:val="20"/>
        </w:rPr>
        <w:t xml:space="preserve">s </w:t>
      </w:r>
      <w:r w:rsidRPr="00445FA3">
        <w:rPr>
          <w:rFonts w:ascii="Times New Roman" w:hAnsi="Times New Roman"/>
          <w:spacing w:val="2"/>
          <w:sz w:val="20"/>
          <w:szCs w:val="20"/>
        </w:rPr>
        <w:t>avoi</w:t>
      </w:r>
      <w:r w:rsidRPr="00445FA3">
        <w:rPr>
          <w:rFonts w:ascii="Times New Roman" w:hAnsi="Times New Roman"/>
          <w:sz w:val="20"/>
          <w:szCs w:val="20"/>
        </w:rPr>
        <w:t xml:space="preserve">r </w:t>
      </w:r>
      <w:r w:rsidRPr="00445FA3">
        <w:rPr>
          <w:rFonts w:ascii="Times New Roman" w:hAnsi="Times New Roman"/>
          <w:spacing w:val="2"/>
          <w:sz w:val="20"/>
          <w:szCs w:val="20"/>
        </w:rPr>
        <w:t xml:space="preserve">été </w:t>
      </w:r>
      <w:r w:rsidRPr="00445FA3">
        <w:rPr>
          <w:rFonts w:ascii="Times New Roman" w:hAnsi="Times New Roman"/>
          <w:sz w:val="20"/>
          <w:szCs w:val="20"/>
        </w:rPr>
        <w:t>ouverte. Le remplacement d’offre ne sera autorisé que si la notification correspondante contient une habilitation valide du signataire à demander le remplacement et est lue à haute voix. Enfin, les enveloppes marquées «</w:t>
      </w:r>
      <w:r w:rsidRPr="00445FA3">
        <w:rPr>
          <w:rFonts w:ascii="Times New Roman" w:hAnsi="Times New Roman"/>
          <w:spacing w:val="4"/>
          <w:sz w:val="20"/>
          <w:szCs w:val="20"/>
        </w:rPr>
        <w:t>modificatio</w:t>
      </w:r>
      <w:r w:rsidRPr="00445FA3">
        <w:rPr>
          <w:rFonts w:ascii="Times New Roman" w:hAnsi="Times New Roman"/>
          <w:sz w:val="20"/>
          <w:szCs w:val="20"/>
        </w:rPr>
        <w:t xml:space="preserve">n » </w:t>
      </w:r>
      <w:r w:rsidRPr="00445FA3">
        <w:rPr>
          <w:rFonts w:ascii="Times New Roman" w:hAnsi="Times New Roman"/>
          <w:spacing w:val="4"/>
          <w:sz w:val="20"/>
          <w:szCs w:val="20"/>
        </w:rPr>
        <w:t>seron</w:t>
      </w:r>
      <w:r w:rsidRPr="00445FA3">
        <w:rPr>
          <w:rFonts w:ascii="Times New Roman" w:hAnsi="Times New Roman"/>
          <w:sz w:val="20"/>
          <w:szCs w:val="20"/>
        </w:rPr>
        <w:t xml:space="preserve">t </w:t>
      </w:r>
      <w:r w:rsidRPr="00445FA3">
        <w:rPr>
          <w:rFonts w:ascii="Times New Roman" w:hAnsi="Times New Roman"/>
          <w:spacing w:val="4"/>
          <w:sz w:val="20"/>
          <w:szCs w:val="20"/>
        </w:rPr>
        <w:t>ouverte</w:t>
      </w:r>
      <w:r w:rsidRPr="00445FA3">
        <w:rPr>
          <w:rFonts w:ascii="Times New Roman" w:hAnsi="Times New Roman"/>
          <w:sz w:val="20"/>
          <w:szCs w:val="20"/>
        </w:rPr>
        <w:t xml:space="preserve">s </w:t>
      </w:r>
      <w:r w:rsidRPr="00445FA3">
        <w:rPr>
          <w:rFonts w:ascii="Times New Roman" w:hAnsi="Times New Roman"/>
          <w:spacing w:val="4"/>
          <w:sz w:val="20"/>
          <w:szCs w:val="20"/>
        </w:rPr>
        <w:t>e</w:t>
      </w:r>
      <w:r w:rsidRPr="00445FA3">
        <w:rPr>
          <w:rFonts w:ascii="Times New Roman" w:hAnsi="Times New Roman"/>
          <w:sz w:val="20"/>
          <w:szCs w:val="20"/>
        </w:rPr>
        <w:t xml:space="preserve">t </w:t>
      </w:r>
      <w:r w:rsidRPr="00445FA3">
        <w:rPr>
          <w:rFonts w:ascii="Times New Roman" w:hAnsi="Times New Roman"/>
          <w:spacing w:val="4"/>
          <w:sz w:val="20"/>
          <w:szCs w:val="20"/>
        </w:rPr>
        <w:t xml:space="preserve">leur </w:t>
      </w:r>
      <w:r w:rsidRPr="00445FA3">
        <w:rPr>
          <w:rFonts w:ascii="Times New Roman" w:hAnsi="Times New Roman"/>
          <w:spacing w:val="5"/>
          <w:sz w:val="20"/>
          <w:szCs w:val="20"/>
        </w:rPr>
        <w:t>conten</w:t>
      </w:r>
      <w:r w:rsidRPr="00445FA3">
        <w:rPr>
          <w:rFonts w:ascii="Times New Roman" w:hAnsi="Times New Roman"/>
          <w:sz w:val="20"/>
          <w:szCs w:val="20"/>
        </w:rPr>
        <w:t xml:space="preserve">u </w:t>
      </w:r>
      <w:r w:rsidRPr="00445FA3">
        <w:rPr>
          <w:rFonts w:ascii="Times New Roman" w:hAnsi="Times New Roman"/>
          <w:spacing w:val="5"/>
          <w:sz w:val="20"/>
          <w:szCs w:val="20"/>
        </w:rPr>
        <w:t>l</w:t>
      </w:r>
      <w:r w:rsidRPr="00445FA3">
        <w:rPr>
          <w:rFonts w:ascii="Times New Roman" w:hAnsi="Times New Roman"/>
          <w:sz w:val="20"/>
          <w:szCs w:val="20"/>
        </w:rPr>
        <w:t xml:space="preserve">u à </w:t>
      </w:r>
      <w:r w:rsidRPr="00445FA3">
        <w:rPr>
          <w:rFonts w:ascii="Times New Roman" w:hAnsi="Times New Roman"/>
          <w:spacing w:val="5"/>
          <w:sz w:val="20"/>
          <w:szCs w:val="20"/>
        </w:rPr>
        <w:t>haut</w:t>
      </w:r>
      <w:r w:rsidRPr="00445FA3">
        <w:rPr>
          <w:rFonts w:ascii="Times New Roman" w:hAnsi="Times New Roman"/>
          <w:sz w:val="20"/>
          <w:szCs w:val="20"/>
        </w:rPr>
        <w:t xml:space="preserve">e </w:t>
      </w:r>
      <w:r w:rsidRPr="00445FA3">
        <w:rPr>
          <w:rFonts w:ascii="Times New Roman" w:hAnsi="Times New Roman"/>
          <w:spacing w:val="5"/>
          <w:sz w:val="20"/>
          <w:szCs w:val="20"/>
        </w:rPr>
        <w:t>voi</w:t>
      </w:r>
      <w:r w:rsidRPr="00445FA3">
        <w:rPr>
          <w:rFonts w:ascii="Times New Roman" w:hAnsi="Times New Roman"/>
          <w:sz w:val="20"/>
          <w:szCs w:val="20"/>
        </w:rPr>
        <w:t xml:space="preserve">x </w:t>
      </w:r>
      <w:r w:rsidRPr="00445FA3">
        <w:rPr>
          <w:rFonts w:ascii="Times New Roman" w:hAnsi="Times New Roman"/>
          <w:spacing w:val="5"/>
          <w:sz w:val="20"/>
          <w:szCs w:val="20"/>
        </w:rPr>
        <w:t>ave</w:t>
      </w:r>
      <w:r w:rsidRPr="00445FA3">
        <w:rPr>
          <w:rFonts w:ascii="Times New Roman" w:hAnsi="Times New Roman"/>
          <w:sz w:val="20"/>
          <w:szCs w:val="20"/>
        </w:rPr>
        <w:t xml:space="preserve">c </w:t>
      </w:r>
      <w:r w:rsidRPr="00445FA3">
        <w:rPr>
          <w:rFonts w:ascii="Times New Roman" w:hAnsi="Times New Roman"/>
          <w:spacing w:val="5"/>
          <w:sz w:val="20"/>
          <w:szCs w:val="20"/>
        </w:rPr>
        <w:t xml:space="preserve">l’offre </w:t>
      </w:r>
      <w:r w:rsidRPr="00445FA3">
        <w:rPr>
          <w:rFonts w:ascii="Times New Roman" w:hAnsi="Times New Roman"/>
          <w:sz w:val="20"/>
          <w:szCs w:val="20"/>
        </w:rPr>
        <w:t xml:space="preserve">correspondante. La modification d’offre ne </w:t>
      </w:r>
      <w:r w:rsidRPr="00445FA3">
        <w:rPr>
          <w:rFonts w:ascii="Times New Roman" w:hAnsi="Times New Roman"/>
          <w:spacing w:val="5"/>
          <w:sz w:val="20"/>
          <w:szCs w:val="20"/>
        </w:rPr>
        <w:t>ser</w:t>
      </w:r>
      <w:r w:rsidRPr="00445FA3">
        <w:rPr>
          <w:rFonts w:ascii="Times New Roman" w:hAnsi="Times New Roman"/>
          <w:sz w:val="20"/>
          <w:szCs w:val="20"/>
        </w:rPr>
        <w:t xml:space="preserve">a </w:t>
      </w:r>
      <w:r w:rsidRPr="00445FA3">
        <w:rPr>
          <w:rFonts w:ascii="Times New Roman" w:hAnsi="Times New Roman"/>
          <w:spacing w:val="5"/>
          <w:sz w:val="20"/>
          <w:szCs w:val="20"/>
        </w:rPr>
        <w:t>autorisé</w:t>
      </w:r>
      <w:r w:rsidRPr="00445FA3">
        <w:rPr>
          <w:rFonts w:ascii="Times New Roman" w:hAnsi="Times New Roman"/>
          <w:sz w:val="20"/>
          <w:szCs w:val="20"/>
        </w:rPr>
        <w:t xml:space="preserve">e </w:t>
      </w:r>
      <w:r w:rsidRPr="00445FA3">
        <w:rPr>
          <w:rFonts w:ascii="Times New Roman" w:hAnsi="Times New Roman"/>
          <w:spacing w:val="5"/>
          <w:sz w:val="20"/>
          <w:szCs w:val="20"/>
        </w:rPr>
        <w:t>qu</w:t>
      </w:r>
      <w:r w:rsidRPr="00445FA3">
        <w:rPr>
          <w:rFonts w:ascii="Times New Roman" w:hAnsi="Times New Roman"/>
          <w:sz w:val="20"/>
          <w:szCs w:val="20"/>
        </w:rPr>
        <w:t xml:space="preserve">e </w:t>
      </w:r>
      <w:r w:rsidRPr="00445FA3">
        <w:rPr>
          <w:rFonts w:ascii="Times New Roman" w:hAnsi="Times New Roman"/>
          <w:spacing w:val="5"/>
          <w:sz w:val="20"/>
          <w:szCs w:val="20"/>
        </w:rPr>
        <w:t>s</w:t>
      </w:r>
      <w:r w:rsidRPr="00445FA3">
        <w:rPr>
          <w:rFonts w:ascii="Times New Roman" w:hAnsi="Times New Roman"/>
          <w:sz w:val="20"/>
          <w:szCs w:val="20"/>
        </w:rPr>
        <w:t xml:space="preserve">i </w:t>
      </w:r>
      <w:r w:rsidRPr="00445FA3">
        <w:rPr>
          <w:rFonts w:ascii="Times New Roman" w:hAnsi="Times New Roman"/>
          <w:spacing w:val="5"/>
          <w:sz w:val="20"/>
          <w:szCs w:val="20"/>
        </w:rPr>
        <w:t>l</w:t>
      </w:r>
      <w:r w:rsidRPr="00445FA3">
        <w:rPr>
          <w:rFonts w:ascii="Times New Roman" w:hAnsi="Times New Roman"/>
          <w:sz w:val="20"/>
          <w:szCs w:val="20"/>
        </w:rPr>
        <w:t xml:space="preserve">a </w:t>
      </w:r>
      <w:r w:rsidRPr="00445FA3">
        <w:rPr>
          <w:rFonts w:ascii="Times New Roman" w:hAnsi="Times New Roman"/>
          <w:spacing w:val="5"/>
          <w:sz w:val="20"/>
          <w:szCs w:val="20"/>
        </w:rPr>
        <w:t xml:space="preserve">notification </w:t>
      </w:r>
      <w:r w:rsidRPr="00445FA3">
        <w:rPr>
          <w:rFonts w:ascii="Times New Roman" w:hAnsi="Times New Roman"/>
          <w:sz w:val="20"/>
          <w:szCs w:val="20"/>
        </w:rPr>
        <w:t xml:space="preserve">correspondante contient une habilitation valide du signataire à demander la modification et est lue à haute voix. Seules les offres qui ont </w:t>
      </w:r>
      <w:r w:rsidRPr="00445FA3">
        <w:rPr>
          <w:rFonts w:ascii="Times New Roman" w:hAnsi="Times New Roman"/>
          <w:spacing w:val="2"/>
          <w:sz w:val="20"/>
          <w:szCs w:val="20"/>
        </w:rPr>
        <w:t>ét</w:t>
      </w:r>
      <w:r w:rsidRPr="00445FA3">
        <w:rPr>
          <w:rFonts w:ascii="Times New Roman" w:hAnsi="Times New Roman"/>
          <w:sz w:val="20"/>
          <w:szCs w:val="20"/>
        </w:rPr>
        <w:t xml:space="preserve">é </w:t>
      </w:r>
      <w:r w:rsidRPr="00445FA3">
        <w:rPr>
          <w:rFonts w:ascii="Times New Roman" w:hAnsi="Times New Roman"/>
          <w:spacing w:val="2"/>
          <w:sz w:val="20"/>
          <w:szCs w:val="20"/>
        </w:rPr>
        <w:t>ouverte</w:t>
      </w:r>
      <w:r w:rsidRPr="00445FA3">
        <w:rPr>
          <w:rFonts w:ascii="Times New Roman" w:hAnsi="Times New Roman"/>
          <w:sz w:val="20"/>
          <w:szCs w:val="20"/>
        </w:rPr>
        <w:t xml:space="preserve">s </w:t>
      </w:r>
      <w:r w:rsidRPr="00445FA3">
        <w:rPr>
          <w:rFonts w:ascii="Times New Roman" w:hAnsi="Times New Roman"/>
          <w:spacing w:val="2"/>
          <w:sz w:val="20"/>
          <w:szCs w:val="20"/>
        </w:rPr>
        <w:t>e</w:t>
      </w:r>
      <w:r w:rsidRPr="00445FA3">
        <w:rPr>
          <w:rFonts w:ascii="Times New Roman" w:hAnsi="Times New Roman"/>
          <w:sz w:val="20"/>
          <w:szCs w:val="20"/>
        </w:rPr>
        <w:t xml:space="preserve">t </w:t>
      </w:r>
      <w:r w:rsidRPr="00445FA3">
        <w:rPr>
          <w:rFonts w:ascii="Times New Roman" w:hAnsi="Times New Roman"/>
          <w:spacing w:val="2"/>
          <w:sz w:val="20"/>
          <w:szCs w:val="20"/>
        </w:rPr>
        <w:t>annoncée</w:t>
      </w:r>
      <w:r w:rsidRPr="00445FA3">
        <w:rPr>
          <w:rFonts w:ascii="Times New Roman" w:hAnsi="Times New Roman"/>
          <w:sz w:val="20"/>
          <w:szCs w:val="20"/>
        </w:rPr>
        <w:t xml:space="preserve">s à </w:t>
      </w:r>
      <w:r w:rsidRPr="00445FA3">
        <w:rPr>
          <w:rFonts w:ascii="Times New Roman" w:hAnsi="Times New Roman"/>
          <w:spacing w:val="2"/>
          <w:sz w:val="20"/>
          <w:szCs w:val="20"/>
        </w:rPr>
        <w:t>haut</w:t>
      </w:r>
      <w:r w:rsidRPr="00445FA3">
        <w:rPr>
          <w:rFonts w:ascii="Times New Roman" w:hAnsi="Times New Roman"/>
          <w:sz w:val="20"/>
          <w:szCs w:val="20"/>
        </w:rPr>
        <w:t xml:space="preserve">e </w:t>
      </w:r>
      <w:r w:rsidRPr="00445FA3">
        <w:rPr>
          <w:rFonts w:ascii="Times New Roman" w:hAnsi="Times New Roman"/>
          <w:spacing w:val="2"/>
          <w:sz w:val="20"/>
          <w:szCs w:val="20"/>
        </w:rPr>
        <w:t xml:space="preserve">voix </w:t>
      </w:r>
      <w:r w:rsidRPr="00445FA3">
        <w:rPr>
          <w:rFonts w:ascii="Times New Roman" w:hAnsi="Times New Roman"/>
          <w:sz w:val="20"/>
          <w:szCs w:val="20"/>
        </w:rPr>
        <w:t>lors de l’ouverture des plis seront ensuite évaluées.</w:t>
      </w:r>
    </w:p>
    <w:p w:rsidR="00171B61" w:rsidRPr="00445FA3" w:rsidRDefault="00171B61" w:rsidP="00AC7B42">
      <w:pPr>
        <w:pStyle w:val="Sansinterligne"/>
        <w:spacing w:line="276" w:lineRule="auto"/>
        <w:jc w:val="both"/>
        <w:rPr>
          <w:rFonts w:ascii="Times New Roman" w:hAnsi="Times New Roman"/>
          <w:sz w:val="2"/>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25.3. Toutes les enveloppes seront ouvertes l’une après l’autre et le nom du soumissionnaire annoncé à haute voix ainsi que la mention éventuelle d’une modification, le prix de l’offre, y compris tout rabais [en cas d’ouverture des </w:t>
      </w:r>
      <w:r w:rsidR="00A66855" w:rsidRPr="00445FA3">
        <w:rPr>
          <w:rFonts w:ascii="Times New Roman" w:hAnsi="Times New Roman"/>
          <w:sz w:val="20"/>
          <w:szCs w:val="20"/>
        </w:rPr>
        <w:t>offres financières] et toute variante le cas</w:t>
      </w:r>
      <w:r w:rsidRPr="00445FA3">
        <w:rPr>
          <w:rFonts w:ascii="Times New Roman" w:hAnsi="Times New Roman"/>
          <w:sz w:val="20"/>
          <w:szCs w:val="20"/>
        </w:rPr>
        <w:t xml:space="preserve"> échéant, l’existence d’une garantie d’offre si elle est exigée, et tout autre détail que la commission de passation des marchés compétente peut juger utile de mentionner.  Tous les rabais et variantes de l’offre </w:t>
      </w:r>
      <w:r w:rsidR="00A66855" w:rsidRPr="00445FA3">
        <w:rPr>
          <w:rFonts w:ascii="Times New Roman" w:hAnsi="Times New Roman"/>
          <w:sz w:val="20"/>
          <w:szCs w:val="20"/>
        </w:rPr>
        <w:t>annoncés lors</w:t>
      </w:r>
      <w:r w:rsidRPr="00445FA3">
        <w:rPr>
          <w:rFonts w:ascii="Times New Roman" w:hAnsi="Times New Roman"/>
          <w:sz w:val="20"/>
          <w:szCs w:val="20"/>
        </w:rPr>
        <w:t xml:space="preserve"> de l’ouverture des plis seront soumis à évaluation.</w:t>
      </w:r>
    </w:p>
    <w:p w:rsidR="00171B61" w:rsidRPr="00445FA3" w:rsidRDefault="00171B61" w:rsidP="00AC7B42">
      <w:pPr>
        <w:pStyle w:val="Sansinterligne"/>
        <w:spacing w:line="276" w:lineRule="auto"/>
        <w:jc w:val="both"/>
        <w:rPr>
          <w:rFonts w:ascii="Times New Roman" w:hAnsi="Times New Roman"/>
          <w:sz w:val="2"/>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25.4. Les offres (et les modifications reçues conformément aux dispositions de l'article 24 du RGAO) qui n’ont pas été ouvertes et lues à haute voix durant la séance d’ouverture des plis, peuvent </w:t>
      </w:r>
      <w:r w:rsidR="00A66855" w:rsidRPr="00445FA3">
        <w:rPr>
          <w:rFonts w:ascii="Times New Roman" w:hAnsi="Times New Roman"/>
          <w:sz w:val="20"/>
          <w:szCs w:val="20"/>
        </w:rPr>
        <w:t>ne pas</w:t>
      </w:r>
      <w:r w:rsidRPr="00445FA3">
        <w:rPr>
          <w:rFonts w:ascii="Times New Roman" w:hAnsi="Times New Roman"/>
          <w:sz w:val="20"/>
          <w:szCs w:val="20"/>
        </w:rPr>
        <w:t xml:space="preserve"> être soumises à évaluation.</w:t>
      </w:r>
    </w:p>
    <w:p w:rsidR="00171B61" w:rsidRPr="00445FA3" w:rsidRDefault="00171B61" w:rsidP="00AC7B42">
      <w:pPr>
        <w:pStyle w:val="Sansinterligne"/>
        <w:spacing w:line="276" w:lineRule="auto"/>
        <w:jc w:val="both"/>
        <w:rPr>
          <w:rFonts w:ascii="Times New Roman" w:hAnsi="Times New Roman"/>
          <w:sz w:val="4"/>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25.5. Il est établi, séance tenante un procès</w:t>
      </w:r>
      <w:r w:rsidRPr="00445FA3">
        <w:rPr>
          <w:rFonts w:ascii="Times New Roman" w:hAnsi="Times New Roman"/>
          <w:spacing w:val="13"/>
          <w:sz w:val="20"/>
          <w:szCs w:val="20"/>
        </w:rPr>
        <w:t>-</w:t>
      </w:r>
      <w:r w:rsidRPr="00445FA3">
        <w:rPr>
          <w:rFonts w:ascii="Times New Roman" w:hAnsi="Times New Roman"/>
          <w:sz w:val="20"/>
          <w:szCs w:val="20"/>
        </w:rPr>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w:t>
      </w:r>
      <w:r w:rsidR="00A66855" w:rsidRPr="00445FA3">
        <w:rPr>
          <w:rFonts w:ascii="Times New Roman" w:hAnsi="Times New Roman"/>
          <w:sz w:val="20"/>
          <w:szCs w:val="20"/>
        </w:rPr>
        <w:t>extrait du</w:t>
      </w:r>
      <w:r w:rsidRPr="00445FA3">
        <w:rPr>
          <w:rFonts w:ascii="Times New Roman" w:hAnsi="Times New Roman"/>
          <w:sz w:val="20"/>
          <w:szCs w:val="20"/>
        </w:rPr>
        <w:t xml:space="preserve"> procès-verbal à laquelle est annexée la feuille de présence signée par tous les participants est </w:t>
      </w:r>
      <w:r w:rsidR="00A66855" w:rsidRPr="00445FA3">
        <w:rPr>
          <w:rFonts w:ascii="Times New Roman" w:hAnsi="Times New Roman"/>
          <w:sz w:val="20"/>
          <w:szCs w:val="20"/>
        </w:rPr>
        <w:t>remis à</w:t>
      </w:r>
      <w:r w:rsidRPr="00445FA3">
        <w:rPr>
          <w:rFonts w:ascii="Times New Roman" w:hAnsi="Times New Roman"/>
          <w:sz w:val="20"/>
          <w:szCs w:val="20"/>
        </w:rPr>
        <w:t xml:space="preserve"> chaque soumissionnaire à </w:t>
      </w:r>
      <w:r w:rsidRPr="00445FA3">
        <w:rPr>
          <w:rFonts w:ascii="Times New Roman" w:hAnsi="Times New Roman"/>
          <w:spacing w:val="30"/>
          <w:sz w:val="20"/>
          <w:szCs w:val="20"/>
        </w:rPr>
        <w:t>sa demande</w:t>
      </w:r>
      <w:r w:rsidRPr="00445FA3">
        <w:rPr>
          <w:rFonts w:ascii="Times New Roman" w:hAnsi="Times New Roman"/>
          <w:sz w:val="20"/>
          <w:szCs w:val="20"/>
        </w:rPr>
        <w:t>.</w:t>
      </w:r>
    </w:p>
    <w:p w:rsidR="00171B61" w:rsidRPr="00445FA3" w:rsidRDefault="00171B61" w:rsidP="00AC7B42">
      <w:pPr>
        <w:pStyle w:val="Sansinterligne"/>
        <w:spacing w:line="276" w:lineRule="auto"/>
        <w:jc w:val="both"/>
        <w:rPr>
          <w:rFonts w:ascii="Times New Roman" w:hAnsi="Times New Roman"/>
          <w:sz w:val="4"/>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25.6. A la fin </w:t>
      </w:r>
      <w:r w:rsidRPr="00445FA3">
        <w:rPr>
          <w:rFonts w:ascii="Times New Roman" w:hAnsi="Times New Roman"/>
          <w:spacing w:val="5"/>
          <w:sz w:val="20"/>
          <w:szCs w:val="20"/>
        </w:rPr>
        <w:t>d</w:t>
      </w:r>
      <w:r w:rsidRPr="00445FA3">
        <w:rPr>
          <w:rFonts w:ascii="Times New Roman" w:hAnsi="Times New Roman"/>
          <w:sz w:val="20"/>
          <w:szCs w:val="20"/>
        </w:rPr>
        <w:t xml:space="preserve">e </w:t>
      </w:r>
      <w:r w:rsidRPr="00445FA3">
        <w:rPr>
          <w:rFonts w:ascii="Times New Roman" w:hAnsi="Times New Roman"/>
          <w:spacing w:val="5"/>
          <w:sz w:val="20"/>
          <w:szCs w:val="20"/>
        </w:rPr>
        <w:t>chaqu</w:t>
      </w:r>
      <w:r w:rsidRPr="00445FA3">
        <w:rPr>
          <w:rFonts w:ascii="Times New Roman" w:hAnsi="Times New Roman"/>
          <w:sz w:val="20"/>
          <w:szCs w:val="20"/>
        </w:rPr>
        <w:t xml:space="preserve">e </w:t>
      </w:r>
      <w:r w:rsidRPr="00445FA3">
        <w:rPr>
          <w:rFonts w:ascii="Times New Roman" w:hAnsi="Times New Roman"/>
          <w:spacing w:val="5"/>
          <w:sz w:val="20"/>
          <w:szCs w:val="20"/>
        </w:rPr>
        <w:t>séanc</w:t>
      </w:r>
      <w:r w:rsidRPr="00445FA3">
        <w:rPr>
          <w:rFonts w:ascii="Times New Roman" w:hAnsi="Times New Roman"/>
          <w:sz w:val="20"/>
          <w:szCs w:val="20"/>
        </w:rPr>
        <w:t xml:space="preserve">e </w:t>
      </w:r>
      <w:r w:rsidRPr="00445FA3">
        <w:rPr>
          <w:rFonts w:ascii="Times New Roman" w:hAnsi="Times New Roman"/>
          <w:spacing w:val="5"/>
          <w:sz w:val="20"/>
          <w:szCs w:val="20"/>
        </w:rPr>
        <w:t xml:space="preserve">d’ouverture </w:t>
      </w:r>
      <w:r w:rsidRPr="00445FA3">
        <w:rPr>
          <w:rFonts w:ascii="Times New Roman" w:hAnsi="Times New Roman"/>
          <w:sz w:val="20"/>
          <w:szCs w:val="20"/>
        </w:rPr>
        <w:t xml:space="preserve">des plis, le président de la commission de passation de marchés certifie une copie des offres des soumissionnaires qui </w:t>
      </w:r>
      <w:r w:rsidR="00A66855" w:rsidRPr="00445FA3">
        <w:rPr>
          <w:rFonts w:ascii="Times New Roman" w:hAnsi="Times New Roman"/>
          <w:sz w:val="20"/>
          <w:szCs w:val="20"/>
        </w:rPr>
        <w:t>seront mises immédiatement</w:t>
      </w:r>
      <w:r w:rsidRPr="00445FA3">
        <w:rPr>
          <w:rFonts w:ascii="Times New Roman" w:hAnsi="Times New Roman"/>
          <w:sz w:val="20"/>
          <w:szCs w:val="20"/>
        </w:rPr>
        <w:t xml:space="preserve"> à la disposition du point focal désigné par l’organisme chargé de la régulation des Marchés Publics.</w:t>
      </w:r>
    </w:p>
    <w:p w:rsidR="00171B61" w:rsidRPr="00445FA3" w:rsidRDefault="00171B61" w:rsidP="00AC7B42">
      <w:pPr>
        <w:pStyle w:val="Sansinterligne"/>
        <w:spacing w:line="276" w:lineRule="auto"/>
        <w:jc w:val="both"/>
        <w:rPr>
          <w:rFonts w:ascii="Times New Roman" w:hAnsi="Times New Roman"/>
          <w:sz w:val="6"/>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25.7. En cas de recours portant sur le déroulement de cette étape, le soumissionnaire doit adresser sa </w:t>
      </w:r>
      <w:r w:rsidR="00A66855" w:rsidRPr="00445FA3">
        <w:rPr>
          <w:rFonts w:ascii="Times New Roman" w:hAnsi="Times New Roman"/>
          <w:sz w:val="20"/>
          <w:szCs w:val="20"/>
        </w:rPr>
        <w:t>requête au</w:t>
      </w:r>
      <w:r w:rsidRPr="00445FA3">
        <w:rPr>
          <w:rFonts w:ascii="Times New Roman" w:hAnsi="Times New Roman"/>
          <w:sz w:val="20"/>
          <w:szCs w:val="20"/>
        </w:rPr>
        <w:t xml:space="preserve"> Comité d’examen des recours avec copie au Maître d’Ouvrage ou au Maître d’Ouvrage Délégué le cas échéant, au président de la commission de passation des marchés concerné, à l’organisme chargé de la régulation des Marchés Publics</w:t>
      </w:r>
      <w:r w:rsidRPr="00445FA3">
        <w:rPr>
          <w:rFonts w:ascii="Times New Roman" w:hAnsi="Times New Roman"/>
          <w:spacing w:val="24"/>
          <w:sz w:val="20"/>
          <w:szCs w:val="20"/>
        </w:rPr>
        <w:t xml:space="preserve"> et à </w:t>
      </w:r>
      <w:r w:rsidRPr="00445FA3">
        <w:rPr>
          <w:rFonts w:ascii="Times New Roman" w:hAnsi="Times New Roman"/>
          <w:sz w:val="20"/>
          <w:szCs w:val="20"/>
        </w:rPr>
        <w:t>l’Autorité chargée des Marchés Publics.</w:t>
      </w: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lastRenderedPageBreak/>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Ce recours </w:t>
      </w:r>
      <w:r w:rsidR="00A66855" w:rsidRPr="00445FA3">
        <w:rPr>
          <w:rFonts w:ascii="Times New Roman" w:hAnsi="Times New Roman"/>
          <w:sz w:val="20"/>
          <w:szCs w:val="20"/>
        </w:rPr>
        <w:t>n’est pas</w:t>
      </w:r>
      <w:r w:rsidRPr="00445FA3">
        <w:rPr>
          <w:rFonts w:ascii="Times New Roman" w:hAnsi="Times New Roman"/>
          <w:sz w:val="20"/>
          <w:szCs w:val="20"/>
        </w:rPr>
        <w:t xml:space="preserve"> suspensif.</w:t>
      </w: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Le cas échéant, l’Observateur Indépendant annexe à son rapport, le feuillet qui lui a été remis, assorti des commentaires ou des observations y afférents.</w:t>
      </w:r>
    </w:p>
    <w:p w:rsidR="00171B61" w:rsidRPr="00445FA3" w:rsidRDefault="00171B61" w:rsidP="00AC7B42">
      <w:pPr>
        <w:pStyle w:val="Sansinterligne"/>
        <w:spacing w:line="276" w:lineRule="auto"/>
        <w:jc w:val="both"/>
        <w:rPr>
          <w:rFonts w:ascii="Times New Roman" w:hAnsi="Times New Roman"/>
          <w:sz w:val="8"/>
          <w:szCs w:val="20"/>
        </w:rPr>
      </w:pPr>
      <w:bookmarkStart w:id="33" w:name="_Toc530307934"/>
    </w:p>
    <w:p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Article 26</w:t>
      </w:r>
      <w:r w:rsidRPr="00445FA3">
        <w:rPr>
          <w:rFonts w:ascii="Times New Roman" w:hAnsi="Times New Roman"/>
          <w:b/>
          <w:sz w:val="20"/>
          <w:szCs w:val="20"/>
        </w:rPr>
        <w:t xml:space="preserve"> : Caractère confidentiel de la procédure</w:t>
      </w:r>
      <w:bookmarkEnd w:id="33"/>
    </w:p>
    <w:p w:rsidR="00171B61" w:rsidRPr="00445FA3" w:rsidRDefault="00171B61" w:rsidP="00AC7B42">
      <w:pPr>
        <w:pStyle w:val="Sansinterligne"/>
        <w:spacing w:line="276" w:lineRule="auto"/>
        <w:jc w:val="both"/>
        <w:rPr>
          <w:rFonts w:ascii="Times New Roman" w:hAnsi="Times New Roman"/>
          <w:b/>
          <w:sz w:val="8"/>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171B61" w:rsidRPr="00445FA3" w:rsidRDefault="00171B61" w:rsidP="00AC7B42">
      <w:pPr>
        <w:pStyle w:val="Sansinterligne"/>
        <w:spacing w:line="276" w:lineRule="auto"/>
        <w:jc w:val="both"/>
        <w:rPr>
          <w:rFonts w:ascii="Times New Roman" w:hAnsi="Times New Roman"/>
          <w:sz w:val="2"/>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26.2. Toute tentative faite par un soumissionnaire pour influencer la Sous-commission d’analyse dans l’évaluation des offres, la Commission de Passation des Marchés dans la proposition d’attribution </w:t>
      </w:r>
      <w:r w:rsidR="00A66855" w:rsidRPr="00445FA3">
        <w:rPr>
          <w:rFonts w:ascii="Times New Roman" w:hAnsi="Times New Roman"/>
          <w:sz w:val="20"/>
          <w:szCs w:val="20"/>
        </w:rPr>
        <w:t>ou le</w:t>
      </w:r>
      <w:r w:rsidRPr="00445FA3">
        <w:rPr>
          <w:rFonts w:ascii="Times New Roman" w:hAnsi="Times New Roman"/>
          <w:sz w:val="20"/>
          <w:szCs w:val="20"/>
        </w:rPr>
        <w:t xml:space="preserve"> Maître d’Ouvrage ou le Maître d’Ouvrage Délégué dans la décision d’attribution peut entraîner le rejet de son offre.</w:t>
      </w:r>
    </w:p>
    <w:p w:rsidR="00171B61" w:rsidRPr="00445FA3" w:rsidRDefault="00171B61" w:rsidP="00AC7B42">
      <w:pPr>
        <w:pStyle w:val="Sansinterligne"/>
        <w:spacing w:line="276" w:lineRule="auto"/>
        <w:jc w:val="both"/>
        <w:rPr>
          <w:rFonts w:ascii="Times New Roman" w:hAnsi="Times New Roman"/>
          <w:sz w:val="4"/>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26.3. Nonobstant les dispositions de l’alinéa 26.2, entre l’ouverture des plis et l’attribution du </w:t>
      </w:r>
      <w:r w:rsidRPr="00445FA3">
        <w:rPr>
          <w:rFonts w:ascii="Times New Roman" w:hAnsi="Times New Roman"/>
          <w:spacing w:val="5"/>
          <w:sz w:val="20"/>
          <w:szCs w:val="20"/>
        </w:rPr>
        <w:t>marché</w:t>
      </w:r>
      <w:r w:rsidRPr="00445FA3">
        <w:rPr>
          <w:rFonts w:ascii="Times New Roman" w:hAnsi="Times New Roman"/>
          <w:sz w:val="20"/>
          <w:szCs w:val="20"/>
        </w:rPr>
        <w:t xml:space="preserve">, </w:t>
      </w:r>
      <w:r w:rsidRPr="00445FA3">
        <w:rPr>
          <w:rFonts w:ascii="Times New Roman" w:hAnsi="Times New Roman"/>
          <w:spacing w:val="5"/>
          <w:sz w:val="20"/>
          <w:szCs w:val="20"/>
        </w:rPr>
        <w:t>s</w:t>
      </w:r>
      <w:r w:rsidRPr="00445FA3">
        <w:rPr>
          <w:rFonts w:ascii="Times New Roman" w:hAnsi="Times New Roman"/>
          <w:sz w:val="20"/>
          <w:szCs w:val="20"/>
        </w:rPr>
        <w:t xml:space="preserve">i </w:t>
      </w:r>
      <w:r w:rsidRPr="00445FA3">
        <w:rPr>
          <w:rFonts w:ascii="Times New Roman" w:hAnsi="Times New Roman"/>
          <w:spacing w:val="5"/>
          <w:sz w:val="20"/>
          <w:szCs w:val="20"/>
        </w:rPr>
        <w:t>u</w:t>
      </w:r>
      <w:r w:rsidRPr="00445FA3">
        <w:rPr>
          <w:rFonts w:ascii="Times New Roman" w:hAnsi="Times New Roman"/>
          <w:sz w:val="20"/>
          <w:szCs w:val="20"/>
        </w:rPr>
        <w:t xml:space="preserve">n </w:t>
      </w:r>
      <w:r w:rsidRPr="00445FA3">
        <w:rPr>
          <w:rFonts w:ascii="Times New Roman" w:hAnsi="Times New Roman"/>
          <w:spacing w:val="5"/>
          <w:sz w:val="20"/>
          <w:szCs w:val="20"/>
        </w:rPr>
        <w:t>soumissionnair</w:t>
      </w:r>
      <w:r w:rsidRPr="00445FA3">
        <w:rPr>
          <w:rFonts w:ascii="Times New Roman" w:hAnsi="Times New Roman"/>
          <w:sz w:val="20"/>
          <w:szCs w:val="20"/>
        </w:rPr>
        <w:t xml:space="preserve">e </w:t>
      </w:r>
      <w:r w:rsidRPr="00445FA3">
        <w:rPr>
          <w:rFonts w:ascii="Times New Roman" w:hAnsi="Times New Roman"/>
          <w:spacing w:val="5"/>
          <w:sz w:val="20"/>
          <w:szCs w:val="20"/>
        </w:rPr>
        <w:t xml:space="preserve">souhaite </w:t>
      </w:r>
      <w:r w:rsidRPr="00445FA3">
        <w:rPr>
          <w:rFonts w:ascii="Times New Roman" w:hAnsi="Times New Roman"/>
          <w:sz w:val="20"/>
          <w:szCs w:val="20"/>
        </w:rPr>
        <w:t xml:space="preserve">entrer en contact </w:t>
      </w:r>
      <w:r w:rsidR="00A66855" w:rsidRPr="00445FA3">
        <w:rPr>
          <w:rFonts w:ascii="Times New Roman" w:hAnsi="Times New Roman"/>
          <w:sz w:val="20"/>
          <w:szCs w:val="20"/>
        </w:rPr>
        <w:t>avec le</w:t>
      </w:r>
      <w:r w:rsidRPr="00445FA3">
        <w:rPr>
          <w:rFonts w:ascii="Times New Roman" w:hAnsi="Times New Roman"/>
          <w:sz w:val="20"/>
          <w:szCs w:val="20"/>
        </w:rPr>
        <w:t xml:space="preserve"> Maître d’Ouvrage ou le Maître d’Ouvrage Délégué pour des motifs ayant trait à son offre, il devra le faire par écrit.</w:t>
      </w:r>
    </w:p>
    <w:p w:rsidR="00171B61" w:rsidRPr="00445FA3" w:rsidRDefault="00171B61" w:rsidP="00AC7B42">
      <w:pPr>
        <w:pStyle w:val="Sansinterligne"/>
        <w:spacing w:line="276" w:lineRule="auto"/>
        <w:jc w:val="both"/>
        <w:rPr>
          <w:rFonts w:ascii="Times New Roman" w:hAnsi="Times New Roman"/>
          <w:sz w:val="10"/>
          <w:szCs w:val="20"/>
        </w:rPr>
      </w:pPr>
      <w:bookmarkStart w:id="34" w:name="_Toc530307935"/>
    </w:p>
    <w:p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Article 27</w:t>
      </w:r>
      <w:r w:rsidRPr="00445FA3">
        <w:rPr>
          <w:rFonts w:ascii="Times New Roman" w:hAnsi="Times New Roman"/>
          <w:b/>
          <w:sz w:val="20"/>
          <w:szCs w:val="20"/>
        </w:rPr>
        <w:t xml:space="preserve"> : </w:t>
      </w:r>
      <w:r w:rsidR="00692252" w:rsidRPr="00445FA3">
        <w:rPr>
          <w:rFonts w:ascii="Times New Roman" w:hAnsi="Times New Roman"/>
          <w:b/>
          <w:sz w:val="20"/>
          <w:szCs w:val="20"/>
        </w:rPr>
        <w:t>Éclaircissements</w:t>
      </w:r>
      <w:r w:rsidRPr="00445FA3">
        <w:rPr>
          <w:rFonts w:ascii="Times New Roman" w:hAnsi="Times New Roman"/>
          <w:b/>
          <w:sz w:val="20"/>
          <w:szCs w:val="20"/>
        </w:rPr>
        <w:t xml:space="preserve"> sur les offres et contacts </w:t>
      </w:r>
      <w:r w:rsidR="00A66855" w:rsidRPr="00445FA3">
        <w:rPr>
          <w:rFonts w:ascii="Times New Roman" w:hAnsi="Times New Roman"/>
          <w:b/>
          <w:sz w:val="20"/>
          <w:szCs w:val="20"/>
        </w:rPr>
        <w:t>avec le</w:t>
      </w:r>
      <w:r w:rsidRPr="00445FA3">
        <w:rPr>
          <w:rFonts w:ascii="Times New Roman" w:hAnsi="Times New Roman"/>
          <w:b/>
          <w:sz w:val="20"/>
          <w:szCs w:val="20"/>
        </w:rPr>
        <w:t xml:space="preserve"> Maître d’Ouvrage ou le Maître d’Ouvrage Délégué</w:t>
      </w:r>
      <w:bookmarkEnd w:id="34"/>
    </w:p>
    <w:p w:rsidR="00171B61" w:rsidRPr="00445FA3" w:rsidRDefault="00171B61" w:rsidP="00AC7B42">
      <w:pPr>
        <w:pStyle w:val="Sansinterligne"/>
        <w:spacing w:line="276" w:lineRule="auto"/>
        <w:jc w:val="both"/>
        <w:rPr>
          <w:rFonts w:ascii="Times New Roman" w:hAnsi="Times New Roman"/>
          <w:b/>
          <w:sz w:val="8"/>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27.1. Pour faciliter l’examen, l’évaluation et la co</w:t>
      </w:r>
      <w:r w:rsidRPr="00445FA3">
        <w:rPr>
          <w:rFonts w:ascii="Times New Roman" w:hAnsi="Times New Roman"/>
          <w:spacing w:val="5"/>
          <w:sz w:val="20"/>
          <w:szCs w:val="20"/>
        </w:rPr>
        <w:t>mparaiso</w:t>
      </w:r>
      <w:r w:rsidRPr="00445FA3">
        <w:rPr>
          <w:rFonts w:ascii="Times New Roman" w:hAnsi="Times New Roman"/>
          <w:sz w:val="20"/>
          <w:szCs w:val="20"/>
        </w:rPr>
        <w:t xml:space="preserve">n </w:t>
      </w:r>
      <w:r w:rsidRPr="00445FA3">
        <w:rPr>
          <w:rFonts w:ascii="Times New Roman" w:hAnsi="Times New Roman"/>
          <w:spacing w:val="5"/>
          <w:sz w:val="20"/>
          <w:szCs w:val="20"/>
        </w:rPr>
        <w:t>de</w:t>
      </w:r>
      <w:r w:rsidRPr="00445FA3">
        <w:rPr>
          <w:rFonts w:ascii="Times New Roman" w:hAnsi="Times New Roman"/>
          <w:sz w:val="20"/>
          <w:szCs w:val="20"/>
        </w:rPr>
        <w:t xml:space="preserve">s </w:t>
      </w:r>
      <w:r w:rsidRPr="00445FA3">
        <w:rPr>
          <w:rFonts w:ascii="Times New Roman" w:hAnsi="Times New Roman"/>
          <w:spacing w:val="5"/>
          <w:sz w:val="20"/>
          <w:szCs w:val="20"/>
        </w:rPr>
        <w:t>offres</w:t>
      </w:r>
      <w:r w:rsidRPr="00445FA3">
        <w:rPr>
          <w:rFonts w:ascii="Times New Roman" w:hAnsi="Times New Roman"/>
          <w:sz w:val="20"/>
          <w:szCs w:val="20"/>
        </w:rPr>
        <w:t xml:space="preserve">, le Président de </w:t>
      </w:r>
      <w:r w:rsidRPr="00445FA3">
        <w:rPr>
          <w:rFonts w:ascii="Times New Roman" w:hAnsi="Times New Roman"/>
          <w:spacing w:val="5"/>
          <w:sz w:val="20"/>
          <w:szCs w:val="20"/>
        </w:rPr>
        <w:t xml:space="preserve">la </w:t>
      </w:r>
      <w:r w:rsidRPr="00445FA3">
        <w:rPr>
          <w:rFonts w:ascii="Times New Roman" w:hAnsi="Times New Roman"/>
          <w:sz w:val="20"/>
          <w:szCs w:val="20"/>
        </w:rPr>
        <w:t xml:space="preserve">Commission de Passation des Marchés peut, </w:t>
      </w:r>
      <w:r w:rsidR="00A66855" w:rsidRPr="00445FA3">
        <w:rPr>
          <w:rFonts w:ascii="Times New Roman" w:hAnsi="Times New Roman"/>
          <w:sz w:val="20"/>
          <w:szCs w:val="20"/>
        </w:rPr>
        <w:t>sur proposition</w:t>
      </w:r>
      <w:r w:rsidRPr="00445FA3">
        <w:rPr>
          <w:rFonts w:ascii="Times New Roman" w:hAnsi="Times New Roman"/>
          <w:sz w:val="20"/>
          <w:szCs w:val="20"/>
        </w:rPr>
        <w:t xml:space="preserve"> de la sous-commission d’analyse, demander </w:t>
      </w:r>
      <w:r w:rsidRPr="00445FA3">
        <w:rPr>
          <w:rFonts w:ascii="Times New Roman" w:hAnsi="Times New Roman"/>
          <w:spacing w:val="7"/>
          <w:sz w:val="20"/>
          <w:szCs w:val="20"/>
        </w:rPr>
        <w:t xml:space="preserve">aux </w:t>
      </w:r>
      <w:r w:rsidRPr="00445FA3">
        <w:rPr>
          <w:rFonts w:ascii="Times New Roman" w:hAnsi="Times New Roman"/>
          <w:sz w:val="20"/>
          <w:szCs w:val="20"/>
        </w:rPr>
        <w:t>soumissionnaires</w:t>
      </w:r>
      <w:r w:rsidRPr="00445FA3">
        <w:rPr>
          <w:rFonts w:ascii="Times New Roman" w:hAnsi="Times New Roman"/>
          <w:spacing w:val="6"/>
          <w:sz w:val="20"/>
          <w:szCs w:val="20"/>
        </w:rPr>
        <w:t xml:space="preserve">, aux administrations ou organismes compétents </w:t>
      </w:r>
      <w:r w:rsidRPr="00445FA3">
        <w:rPr>
          <w:rFonts w:ascii="Times New Roman" w:hAnsi="Times New Roman"/>
          <w:sz w:val="20"/>
          <w:szCs w:val="20"/>
        </w:rPr>
        <w:t xml:space="preserve">de donner des éclaircissements sur les offres. La demande d’éclaircissements et la réponse sont formulées par écrit, mais aucun changement du montant </w:t>
      </w:r>
      <w:r w:rsidRPr="00445FA3">
        <w:rPr>
          <w:rFonts w:ascii="Times New Roman" w:hAnsi="Times New Roman"/>
          <w:spacing w:val="5"/>
          <w:sz w:val="20"/>
          <w:szCs w:val="20"/>
        </w:rPr>
        <w:t>o</w:t>
      </w:r>
      <w:r w:rsidRPr="00445FA3">
        <w:rPr>
          <w:rFonts w:ascii="Times New Roman" w:hAnsi="Times New Roman"/>
          <w:sz w:val="20"/>
          <w:szCs w:val="20"/>
        </w:rPr>
        <w:t xml:space="preserve">u </w:t>
      </w:r>
      <w:r w:rsidRPr="00445FA3">
        <w:rPr>
          <w:rFonts w:ascii="Times New Roman" w:hAnsi="Times New Roman"/>
          <w:spacing w:val="5"/>
          <w:sz w:val="20"/>
          <w:szCs w:val="20"/>
        </w:rPr>
        <w:t>d</w:t>
      </w:r>
      <w:r w:rsidRPr="00445FA3">
        <w:rPr>
          <w:rFonts w:ascii="Times New Roman" w:hAnsi="Times New Roman"/>
          <w:sz w:val="20"/>
          <w:szCs w:val="20"/>
        </w:rPr>
        <w:t xml:space="preserve">u </w:t>
      </w:r>
      <w:r w:rsidRPr="00445FA3">
        <w:rPr>
          <w:rFonts w:ascii="Times New Roman" w:hAnsi="Times New Roman"/>
          <w:spacing w:val="5"/>
          <w:sz w:val="20"/>
          <w:szCs w:val="20"/>
        </w:rPr>
        <w:t>conten</w:t>
      </w:r>
      <w:r w:rsidRPr="00445FA3">
        <w:rPr>
          <w:rFonts w:ascii="Times New Roman" w:hAnsi="Times New Roman"/>
          <w:sz w:val="20"/>
          <w:szCs w:val="20"/>
        </w:rPr>
        <w:t xml:space="preserve">u </w:t>
      </w:r>
      <w:r w:rsidRPr="00445FA3">
        <w:rPr>
          <w:rFonts w:ascii="Times New Roman" w:hAnsi="Times New Roman"/>
          <w:spacing w:val="5"/>
          <w:sz w:val="20"/>
          <w:szCs w:val="20"/>
        </w:rPr>
        <w:t>d</w:t>
      </w:r>
      <w:r w:rsidRPr="00445FA3">
        <w:rPr>
          <w:rFonts w:ascii="Times New Roman" w:hAnsi="Times New Roman"/>
          <w:sz w:val="20"/>
          <w:szCs w:val="20"/>
        </w:rPr>
        <w:t xml:space="preserve">e </w:t>
      </w:r>
      <w:r w:rsidRPr="00445FA3">
        <w:rPr>
          <w:rFonts w:ascii="Times New Roman" w:hAnsi="Times New Roman"/>
          <w:spacing w:val="5"/>
          <w:sz w:val="20"/>
          <w:szCs w:val="20"/>
        </w:rPr>
        <w:t>l</w:t>
      </w:r>
      <w:r w:rsidRPr="00445FA3">
        <w:rPr>
          <w:rFonts w:ascii="Times New Roman" w:hAnsi="Times New Roman"/>
          <w:sz w:val="20"/>
          <w:szCs w:val="20"/>
        </w:rPr>
        <w:t xml:space="preserve">a </w:t>
      </w:r>
      <w:r w:rsidRPr="00445FA3">
        <w:rPr>
          <w:rFonts w:ascii="Times New Roman" w:hAnsi="Times New Roman"/>
          <w:spacing w:val="5"/>
          <w:sz w:val="20"/>
          <w:szCs w:val="20"/>
        </w:rPr>
        <w:t>soumissio</w:t>
      </w:r>
      <w:r w:rsidRPr="00445FA3">
        <w:rPr>
          <w:rFonts w:ascii="Times New Roman" w:hAnsi="Times New Roman"/>
          <w:sz w:val="20"/>
          <w:szCs w:val="20"/>
        </w:rPr>
        <w:t xml:space="preserve">n en vue de la rendre plus compétitive </w:t>
      </w:r>
      <w:r w:rsidRPr="00445FA3">
        <w:rPr>
          <w:rFonts w:ascii="Times New Roman" w:hAnsi="Times New Roman"/>
          <w:spacing w:val="5"/>
          <w:sz w:val="20"/>
          <w:szCs w:val="20"/>
        </w:rPr>
        <w:t xml:space="preserve">n’est </w:t>
      </w:r>
      <w:r w:rsidRPr="00445FA3">
        <w:rPr>
          <w:rFonts w:ascii="Times New Roman" w:hAnsi="Times New Roman"/>
          <w:sz w:val="20"/>
          <w:szCs w:val="20"/>
        </w:rPr>
        <w:t>recherché, offert ou autorisé, sauf si c’est nécessaire notamment pour :</w:t>
      </w:r>
    </w:p>
    <w:p w:rsidR="00171B61" w:rsidRPr="00445FA3" w:rsidRDefault="00171B61" w:rsidP="00F00B24">
      <w:pPr>
        <w:pStyle w:val="Sansinterligne"/>
        <w:numPr>
          <w:ilvl w:val="0"/>
          <w:numId w:val="35"/>
        </w:numPr>
        <w:spacing w:line="276" w:lineRule="auto"/>
        <w:jc w:val="both"/>
        <w:rPr>
          <w:rFonts w:ascii="Times New Roman" w:hAnsi="Times New Roman"/>
          <w:sz w:val="20"/>
          <w:szCs w:val="20"/>
        </w:rPr>
      </w:pPr>
      <w:r w:rsidRPr="00445FA3">
        <w:rPr>
          <w:rFonts w:ascii="Times New Roman" w:hAnsi="Times New Roman"/>
          <w:sz w:val="20"/>
          <w:szCs w:val="20"/>
        </w:rPr>
        <w:t>retrouver une information contenue dans l’offre ;</w:t>
      </w:r>
    </w:p>
    <w:p w:rsidR="00171B61" w:rsidRPr="00445FA3" w:rsidRDefault="00171B61" w:rsidP="00F00B24">
      <w:pPr>
        <w:pStyle w:val="Sansinterligne"/>
        <w:numPr>
          <w:ilvl w:val="0"/>
          <w:numId w:val="35"/>
        </w:numPr>
        <w:spacing w:line="276" w:lineRule="auto"/>
        <w:jc w:val="both"/>
        <w:rPr>
          <w:rFonts w:ascii="Times New Roman" w:hAnsi="Times New Roman"/>
          <w:sz w:val="20"/>
          <w:szCs w:val="20"/>
        </w:rPr>
      </w:pPr>
      <w:r w:rsidRPr="00445FA3">
        <w:rPr>
          <w:rFonts w:ascii="Times New Roman" w:hAnsi="Times New Roman"/>
          <w:sz w:val="20"/>
          <w:szCs w:val="20"/>
        </w:rPr>
        <w:t>apporter des précisions sur les aspects techniques non compris par la sous- commission d’analyse ou sur le contenu du sous détail des prix ;</w:t>
      </w:r>
    </w:p>
    <w:p w:rsidR="00171B61" w:rsidRPr="00445FA3" w:rsidRDefault="00171B61" w:rsidP="00F00B24">
      <w:pPr>
        <w:pStyle w:val="Sansinterligne"/>
        <w:numPr>
          <w:ilvl w:val="0"/>
          <w:numId w:val="35"/>
        </w:numPr>
        <w:spacing w:line="276" w:lineRule="auto"/>
        <w:jc w:val="both"/>
        <w:rPr>
          <w:rFonts w:ascii="Times New Roman" w:hAnsi="Times New Roman"/>
          <w:sz w:val="20"/>
          <w:szCs w:val="20"/>
        </w:rPr>
      </w:pPr>
      <w:r w:rsidRPr="00445FA3">
        <w:rPr>
          <w:rFonts w:ascii="Times New Roman" w:hAnsi="Times New Roman"/>
          <w:sz w:val="20"/>
          <w:szCs w:val="20"/>
        </w:rPr>
        <w:t>confirmer la correction d’erreurs de calcul découvertes par la sous- commission d’analyse lors de l’évaluation des soumissions conformément aux dispositions de l’Article</w:t>
      </w:r>
      <w:r w:rsidRPr="00445FA3">
        <w:rPr>
          <w:rFonts w:ascii="Times New Roman" w:hAnsi="Times New Roman"/>
          <w:spacing w:val="6"/>
          <w:sz w:val="20"/>
          <w:szCs w:val="20"/>
        </w:rPr>
        <w:t xml:space="preserve"> 30 </w:t>
      </w:r>
      <w:r w:rsidRPr="00445FA3">
        <w:rPr>
          <w:rFonts w:ascii="Times New Roman" w:hAnsi="Times New Roman"/>
          <w:sz w:val="20"/>
          <w:szCs w:val="20"/>
        </w:rPr>
        <w:t>du RGAO ;</w:t>
      </w:r>
    </w:p>
    <w:p w:rsidR="00171B61" w:rsidRPr="00445FA3" w:rsidRDefault="00171B61" w:rsidP="00F00B24">
      <w:pPr>
        <w:pStyle w:val="Sansinterligne"/>
        <w:numPr>
          <w:ilvl w:val="0"/>
          <w:numId w:val="35"/>
        </w:numPr>
        <w:spacing w:line="276" w:lineRule="auto"/>
        <w:jc w:val="both"/>
        <w:rPr>
          <w:rFonts w:ascii="Times New Roman" w:hAnsi="Times New Roman"/>
          <w:sz w:val="20"/>
          <w:szCs w:val="20"/>
        </w:rPr>
      </w:pPr>
      <w:r w:rsidRPr="00445FA3">
        <w:rPr>
          <w:rFonts w:ascii="Times New Roman" w:hAnsi="Times New Roman"/>
          <w:sz w:val="20"/>
          <w:szCs w:val="20"/>
        </w:rPr>
        <w:t>justifier les prix des offres jugées anormalement basses.</w:t>
      </w:r>
    </w:p>
    <w:p w:rsidR="00171B61" w:rsidRPr="00445FA3" w:rsidRDefault="00171B61" w:rsidP="00AC7B42">
      <w:pPr>
        <w:pStyle w:val="Sansinterligne"/>
        <w:spacing w:line="276" w:lineRule="auto"/>
        <w:jc w:val="both"/>
        <w:rPr>
          <w:rFonts w:ascii="Times New Roman" w:hAnsi="Times New Roman"/>
          <w:sz w:val="10"/>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27.2. Le délai de réponse accordé aux demandes d’éclaircissement ne saurait excéder sept (07) jours ouvrables.</w:t>
      </w:r>
    </w:p>
    <w:p w:rsidR="00171B61" w:rsidRPr="00445FA3" w:rsidRDefault="00171B61" w:rsidP="00AC7B42">
      <w:pPr>
        <w:pStyle w:val="Sansinterligne"/>
        <w:spacing w:line="276" w:lineRule="auto"/>
        <w:jc w:val="both"/>
        <w:rPr>
          <w:rFonts w:ascii="Times New Roman" w:hAnsi="Times New Roman"/>
          <w:sz w:val="6"/>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27.3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171B61" w:rsidRPr="00445FA3" w:rsidRDefault="00171B61" w:rsidP="00AC7B42">
      <w:pPr>
        <w:pStyle w:val="Sansinterligne"/>
        <w:spacing w:line="276" w:lineRule="auto"/>
        <w:jc w:val="both"/>
        <w:rPr>
          <w:rFonts w:ascii="Times New Roman" w:hAnsi="Times New Roman"/>
          <w:sz w:val="12"/>
          <w:szCs w:val="20"/>
        </w:rPr>
      </w:pPr>
      <w:bookmarkStart w:id="35" w:name="_Toc530307936"/>
    </w:p>
    <w:p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Article 28</w:t>
      </w:r>
      <w:r w:rsidRPr="00445FA3">
        <w:rPr>
          <w:rFonts w:ascii="Times New Roman" w:hAnsi="Times New Roman"/>
          <w:b/>
          <w:sz w:val="20"/>
          <w:szCs w:val="20"/>
        </w:rPr>
        <w:t xml:space="preserve"> : Détermination de la conformité des offres et évaluation au plan technique</w:t>
      </w:r>
      <w:bookmarkEnd w:id="35"/>
    </w:p>
    <w:p w:rsidR="00171B61" w:rsidRPr="00445FA3" w:rsidRDefault="00171B61" w:rsidP="00AC7B42">
      <w:pPr>
        <w:pStyle w:val="Sansinterligne"/>
        <w:spacing w:line="276" w:lineRule="auto"/>
        <w:jc w:val="both"/>
        <w:rPr>
          <w:rFonts w:ascii="Times New Roman" w:hAnsi="Times New Roman"/>
          <w:b/>
          <w:sz w:val="6"/>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28.1. La Sous-commission d’analyse au préalable procèdera à la </w:t>
      </w:r>
      <w:r w:rsidR="00A66855" w:rsidRPr="00445FA3">
        <w:rPr>
          <w:rFonts w:ascii="Times New Roman" w:hAnsi="Times New Roman"/>
          <w:sz w:val="20"/>
          <w:szCs w:val="20"/>
        </w:rPr>
        <w:t>vérification de</w:t>
      </w:r>
      <w:r w:rsidRPr="00445FA3">
        <w:rPr>
          <w:rFonts w:ascii="Times New Roman" w:hAnsi="Times New Roman"/>
          <w:sz w:val="20"/>
          <w:szCs w:val="20"/>
        </w:rPr>
        <w:t xml:space="preserve"> l’éligibilité des soumissionnaires et à un examen détaillé des offres pour déterminer </w:t>
      </w:r>
      <w:r w:rsidRPr="00445FA3">
        <w:rPr>
          <w:rFonts w:ascii="Times New Roman" w:hAnsi="Times New Roman"/>
          <w:spacing w:val="3"/>
          <w:sz w:val="20"/>
          <w:szCs w:val="20"/>
        </w:rPr>
        <w:t>s</w:t>
      </w:r>
      <w:r w:rsidRPr="00445FA3">
        <w:rPr>
          <w:rFonts w:ascii="Times New Roman" w:hAnsi="Times New Roman"/>
          <w:sz w:val="20"/>
          <w:szCs w:val="20"/>
        </w:rPr>
        <w:t xml:space="preserve">i </w:t>
      </w:r>
      <w:r w:rsidRPr="00445FA3">
        <w:rPr>
          <w:rFonts w:ascii="Times New Roman" w:hAnsi="Times New Roman"/>
          <w:spacing w:val="3"/>
          <w:sz w:val="20"/>
          <w:szCs w:val="20"/>
        </w:rPr>
        <w:t>elle</w:t>
      </w:r>
      <w:r w:rsidRPr="00445FA3">
        <w:rPr>
          <w:rFonts w:ascii="Times New Roman" w:hAnsi="Times New Roman"/>
          <w:sz w:val="20"/>
          <w:szCs w:val="20"/>
        </w:rPr>
        <w:t xml:space="preserve">s </w:t>
      </w:r>
      <w:r w:rsidRPr="00445FA3">
        <w:rPr>
          <w:rFonts w:ascii="Times New Roman" w:hAnsi="Times New Roman"/>
          <w:spacing w:val="3"/>
          <w:sz w:val="20"/>
          <w:szCs w:val="20"/>
        </w:rPr>
        <w:t>son</w:t>
      </w:r>
      <w:r w:rsidRPr="00445FA3">
        <w:rPr>
          <w:rFonts w:ascii="Times New Roman" w:hAnsi="Times New Roman"/>
          <w:sz w:val="20"/>
          <w:szCs w:val="20"/>
        </w:rPr>
        <w:t xml:space="preserve">t </w:t>
      </w:r>
      <w:r w:rsidRPr="00445FA3">
        <w:rPr>
          <w:rFonts w:ascii="Times New Roman" w:hAnsi="Times New Roman"/>
          <w:spacing w:val="3"/>
          <w:sz w:val="20"/>
          <w:szCs w:val="20"/>
        </w:rPr>
        <w:t>complètes</w:t>
      </w:r>
      <w:r w:rsidRPr="00445FA3">
        <w:rPr>
          <w:rFonts w:ascii="Times New Roman" w:hAnsi="Times New Roman"/>
          <w:sz w:val="20"/>
          <w:szCs w:val="20"/>
        </w:rPr>
        <w:t xml:space="preserve">, </w:t>
      </w:r>
      <w:r w:rsidRPr="00445FA3">
        <w:rPr>
          <w:rFonts w:ascii="Times New Roman" w:hAnsi="Times New Roman"/>
          <w:spacing w:val="3"/>
          <w:sz w:val="20"/>
          <w:szCs w:val="20"/>
        </w:rPr>
        <w:t>s</w:t>
      </w:r>
      <w:r w:rsidRPr="00445FA3">
        <w:rPr>
          <w:rFonts w:ascii="Times New Roman" w:hAnsi="Times New Roman"/>
          <w:sz w:val="20"/>
          <w:szCs w:val="20"/>
        </w:rPr>
        <w:t xml:space="preserve">i </w:t>
      </w:r>
      <w:r w:rsidRPr="00445FA3">
        <w:rPr>
          <w:rFonts w:ascii="Times New Roman" w:hAnsi="Times New Roman"/>
          <w:spacing w:val="3"/>
          <w:sz w:val="20"/>
          <w:szCs w:val="20"/>
        </w:rPr>
        <w:t>le</w:t>
      </w:r>
      <w:r w:rsidRPr="00445FA3">
        <w:rPr>
          <w:rFonts w:ascii="Times New Roman" w:hAnsi="Times New Roman"/>
          <w:sz w:val="20"/>
          <w:szCs w:val="20"/>
        </w:rPr>
        <w:t xml:space="preserve">s </w:t>
      </w:r>
      <w:r w:rsidRPr="00445FA3">
        <w:rPr>
          <w:rFonts w:ascii="Times New Roman" w:hAnsi="Times New Roman"/>
          <w:spacing w:val="3"/>
          <w:sz w:val="20"/>
          <w:szCs w:val="20"/>
        </w:rPr>
        <w:t xml:space="preserve">garanties </w:t>
      </w:r>
      <w:r w:rsidRPr="00445FA3">
        <w:rPr>
          <w:rFonts w:ascii="Times New Roman" w:hAnsi="Times New Roman"/>
          <w:sz w:val="20"/>
          <w:szCs w:val="20"/>
        </w:rPr>
        <w:t>exigées ont été fournies, si les documents ont été correctement signés, et si les offres sont d’une façon générale en bon ordre.</w:t>
      </w:r>
    </w:p>
    <w:p w:rsidR="00171B61" w:rsidRPr="00445FA3" w:rsidRDefault="00171B61" w:rsidP="00AC7B42">
      <w:pPr>
        <w:pStyle w:val="Sansinterligne"/>
        <w:spacing w:line="276" w:lineRule="auto"/>
        <w:jc w:val="both"/>
        <w:rPr>
          <w:rFonts w:ascii="Times New Roman" w:hAnsi="Times New Roman"/>
          <w:sz w:val="2"/>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28.2. La Sous-commission d’analyse déterminera </w:t>
      </w:r>
      <w:r w:rsidRPr="00445FA3">
        <w:rPr>
          <w:rFonts w:ascii="Times New Roman" w:hAnsi="Times New Roman"/>
          <w:spacing w:val="21"/>
          <w:sz w:val="20"/>
          <w:szCs w:val="20"/>
        </w:rPr>
        <w:t xml:space="preserve">ensuite </w:t>
      </w:r>
      <w:r w:rsidRPr="00445FA3">
        <w:rPr>
          <w:rFonts w:ascii="Times New Roman" w:hAnsi="Times New Roman"/>
          <w:sz w:val="20"/>
          <w:szCs w:val="20"/>
        </w:rPr>
        <w:t xml:space="preserve">si l’offre est conforme pour l’essentiel aux dispositions du Dossier d’Appel d’Offres en se basant sur son contenu sans avoir recours à des éléments de preuve extrinsèques. A ce titre, </w:t>
      </w:r>
      <w:r w:rsidR="00A66855" w:rsidRPr="00445FA3">
        <w:rPr>
          <w:rFonts w:ascii="Times New Roman" w:hAnsi="Times New Roman"/>
          <w:sz w:val="20"/>
          <w:szCs w:val="20"/>
        </w:rPr>
        <w:t>la Sous</w:t>
      </w:r>
      <w:r w:rsidRPr="00445FA3">
        <w:rPr>
          <w:rFonts w:ascii="Times New Roman" w:hAnsi="Times New Roman"/>
          <w:spacing w:val="1"/>
          <w:sz w:val="20"/>
          <w:szCs w:val="20"/>
        </w:rPr>
        <w:t>-commissio</w:t>
      </w:r>
      <w:r w:rsidRPr="00445FA3">
        <w:rPr>
          <w:rFonts w:ascii="Times New Roman" w:hAnsi="Times New Roman"/>
          <w:sz w:val="20"/>
          <w:szCs w:val="20"/>
        </w:rPr>
        <w:t xml:space="preserve">n </w:t>
      </w:r>
      <w:r w:rsidRPr="00445FA3">
        <w:rPr>
          <w:rFonts w:ascii="Times New Roman" w:hAnsi="Times New Roman"/>
          <w:spacing w:val="1"/>
          <w:sz w:val="20"/>
          <w:szCs w:val="20"/>
        </w:rPr>
        <w:t>d’Analys</w:t>
      </w:r>
      <w:r w:rsidRPr="00445FA3">
        <w:rPr>
          <w:rFonts w:ascii="Times New Roman" w:hAnsi="Times New Roman"/>
          <w:sz w:val="20"/>
          <w:szCs w:val="20"/>
        </w:rPr>
        <w:t>e :</w:t>
      </w:r>
    </w:p>
    <w:p w:rsidR="00171B61" w:rsidRPr="00445FA3" w:rsidRDefault="00171B61" w:rsidP="00F00B24">
      <w:pPr>
        <w:pStyle w:val="Sansinterligne"/>
        <w:numPr>
          <w:ilvl w:val="0"/>
          <w:numId w:val="36"/>
        </w:numPr>
        <w:spacing w:line="276" w:lineRule="auto"/>
        <w:jc w:val="both"/>
        <w:rPr>
          <w:rFonts w:ascii="Times New Roman" w:hAnsi="Times New Roman"/>
          <w:sz w:val="20"/>
          <w:szCs w:val="20"/>
        </w:rPr>
      </w:pPr>
      <w:r w:rsidRPr="00445FA3">
        <w:rPr>
          <w:rFonts w:ascii="Times New Roman" w:hAnsi="Times New Roman"/>
          <w:spacing w:val="1"/>
          <w:sz w:val="20"/>
          <w:szCs w:val="20"/>
        </w:rPr>
        <w:t xml:space="preserve">examinera </w:t>
      </w:r>
      <w:r w:rsidRPr="00445FA3">
        <w:rPr>
          <w:rFonts w:ascii="Times New Roman" w:hAnsi="Times New Roman"/>
          <w:sz w:val="20"/>
          <w:szCs w:val="20"/>
        </w:rPr>
        <w:t>l’offre pour confirmer que toutes les conditions spécifiées dans le RPAO et le CCAP ont été acceptées par le Soumissionnaire sans divergence ou réserve substantielle ;</w:t>
      </w:r>
    </w:p>
    <w:p w:rsidR="00171B61" w:rsidRPr="00445FA3" w:rsidRDefault="00171B61" w:rsidP="00F00B24">
      <w:pPr>
        <w:pStyle w:val="Sansinterligne"/>
        <w:numPr>
          <w:ilvl w:val="0"/>
          <w:numId w:val="36"/>
        </w:numPr>
        <w:spacing w:line="276" w:lineRule="auto"/>
        <w:jc w:val="both"/>
        <w:rPr>
          <w:rFonts w:ascii="Times New Roman" w:hAnsi="Times New Roman"/>
          <w:sz w:val="20"/>
          <w:szCs w:val="20"/>
        </w:rPr>
      </w:pPr>
      <w:r w:rsidRPr="00445FA3">
        <w:rPr>
          <w:rFonts w:ascii="Times New Roman" w:hAnsi="Times New Roman"/>
          <w:sz w:val="20"/>
          <w:szCs w:val="20"/>
        </w:rPr>
        <w:t xml:space="preserve">évaluera les </w:t>
      </w:r>
      <w:r w:rsidRPr="00445FA3">
        <w:rPr>
          <w:rFonts w:ascii="Times New Roman" w:hAnsi="Times New Roman"/>
          <w:spacing w:val="5"/>
          <w:sz w:val="20"/>
          <w:szCs w:val="20"/>
        </w:rPr>
        <w:t>aspect</w:t>
      </w:r>
      <w:r w:rsidRPr="00445FA3">
        <w:rPr>
          <w:rFonts w:ascii="Times New Roman" w:hAnsi="Times New Roman"/>
          <w:sz w:val="20"/>
          <w:szCs w:val="20"/>
        </w:rPr>
        <w:t xml:space="preserve">s </w:t>
      </w:r>
      <w:r w:rsidRPr="00445FA3">
        <w:rPr>
          <w:rFonts w:ascii="Times New Roman" w:hAnsi="Times New Roman"/>
          <w:spacing w:val="5"/>
          <w:sz w:val="20"/>
          <w:szCs w:val="20"/>
        </w:rPr>
        <w:t>technique</w:t>
      </w:r>
      <w:r w:rsidRPr="00445FA3">
        <w:rPr>
          <w:rFonts w:ascii="Times New Roman" w:hAnsi="Times New Roman"/>
          <w:sz w:val="20"/>
          <w:szCs w:val="20"/>
        </w:rPr>
        <w:t xml:space="preserve">s </w:t>
      </w:r>
      <w:r w:rsidRPr="00445FA3">
        <w:rPr>
          <w:rFonts w:ascii="Times New Roman" w:hAnsi="Times New Roman"/>
          <w:spacing w:val="5"/>
          <w:sz w:val="20"/>
          <w:szCs w:val="20"/>
        </w:rPr>
        <w:t>d</w:t>
      </w:r>
      <w:r w:rsidRPr="00445FA3">
        <w:rPr>
          <w:rFonts w:ascii="Times New Roman" w:hAnsi="Times New Roman"/>
          <w:sz w:val="20"/>
          <w:szCs w:val="20"/>
        </w:rPr>
        <w:t xml:space="preserve">e </w:t>
      </w:r>
      <w:r w:rsidRPr="00445FA3">
        <w:rPr>
          <w:rFonts w:ascii="Times New Roman" w:hAnsi="Times New Roman"/>
          <w:spacing w:val="5"/>
          <w:sz w:val="20"/>
          <w:szCs w:val="20"/>
        </w:rPr>
        <w:t>l’offr</w:t>
      </w:r>
      <w:r w:rsidRPr="00445FA3">
        <w:rPr>
          <w:rFonts w:ascii="Times New Roman" w:hAnsi="Times New Roman"/>
          <w:sz w:val="20"/>
          <w:szCs w:val="20"/>
        </w:rPr>
        <w:t xml:space="preserve">e </w:t>
      </w:r>
      <w:r w:rsidRPr="00445FA3">
        <w:rPr>
          <w:rFonts w:ascii="Times New Roman" w:hAnsi="Times New Roman"/>
          <w:spacing w:val="5"/>
          <w:sz w:val="20"/>
          <w:szCs w:val="20"/>
        </w:rPr>
        <w:t xml:space="preserve">présentée </w:t>
      </w:r>
      <w:r w:rsidRPr="00445FA3">
        <w:rPr>
          <w:rFonts w:ascii="Times New Roman" w:hAnsi="Times New Roman"/>
          <w:sz w:val="20"/>
          <w:szCs w:val="20"/>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171B61" w:rsidRPr="00445FA3" w:rsidRDefault="00171B61" w:rsidP="00AC7B42">
      <w:pPr>
        <w:pStyle w:val="Sansinterligne"/>
        <w:spacing w:line="276" w:lineRule="auto"/>
        <w:jc w:val="both"/>
        <w:rPr>
          <w:rFonts w:ascii="Times New Roman" w:hAnsi="Times New Roman"/>
          <w:sz w:val="6"/>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lastRenderedPageBreak/>
        <w:t xml:space="preserve">28.3. </w:t>
      </w:r>
      <w:r w:rsidR="00A66855" w:rsidRPr="00445FA3">
        <w:rPr>
          <w:rFonts w:ascii="Times New Roman" w:hAnsi="Times New Roman"/>
          <w:spacing w:val="5"/>
          <w:sz w:val="20"/>
          <w:szCs w:val="20"/>
        </w:rPr>
        <w:t>Un</w:t>
      </w:r>
      <w:r w:rsidR="00A66855" w:rsidRPr="00445FA3">
        <w:rPr>
          <w:rFonts w:ascii="Times New Roman" w:hAnsi="Times New Roman"/>
          <w:sz w:val="20"/>
          <w:szCs w:val="20"/>
        </w:rPr>
        <w:t>e offre conforme pour l’essentiel au</w:t>
      </w:r>
      <w:r w:rsidRPr="00445FA3">
        <w:rPr>
          <w:rFonts w:ascii="Times New Roman" w:hAnsi="Times New Roman"/>
          <w:sz w:val="20"/>
          <w:szCs w:val="20"/>
        </w:rPr>
        <w:t>Dossier d’Appel d’Offres est une offre qui respecte tous les termes, conditions, et spécifications du Dossier d’Appel d’Offres, sans divergence ni réserve importante. Une divergence ou réserve importante est celle qui:</w:t>
      </w:r>
    </w:p>
    <w:p w:rsidR="00171B61" w:rsidRPr="00445FA3" w:rsidRDefault="00171B61" w:rsidP="00F00B24">
      <w:pPr>
        <w:pStyle w:val="Sansinterligne"/>
        <w:numPr>
          <w:ilvl w:val="0"/>
          <w:numId w:val="37"/>
        </w:numPr>
        <w:spacing w:line="276" w:lineRule="auto"/>
        <w:ind w:hanging="153"/>
        <w:jc w:val="both"/>
        <w:rPr>
          <w:rFonts w:ascii="Times New Roman" w:hAnsi="Times New Roman"/>
          <w:sz w:val="20"/>
          <w:szCs w:val="20"/>
        </w:rPr>
      </w:pPr>
      <w:r w:rsidRPr="00445FA3">
        <w:rPr>
          <w:rFonts w:ascii="Times New Roman" w:hAnsi="Times New Roman"/>
          <w:sz w:val="20"/>
          <w:szCs w:val="20"/>
        </w:rPr>
        <w:t>Affecte sensiblement l’étendue, la qualité ou la réalisation des Travaux;</w:t>
      </w:r>
    </w:p>
    <w:p w:rsidR="00171B61" w:rsidRPr="00445FA3" w:rsidRDefault="00171B61" w:rsidP="00F00B24">
      <w:pPr>
        <w:pStyle w:val="Sansinterligne"/>
        <w:numPr>
          <w:ilvl w:val="0"/>
          <w:numId w:val="37"/>
        </w:numPr>
        <w:spacing w:line="276" w:lineRule="auto"/>
        <w:ind w:hanging="153"/>
        <w:jc w:val="both"/>
        <w:rPr>
          <w:rFonts w:ascii="Times New Roman" w:hAnsi="Times New Roman"/>
          <w:sz w:val="20"/>
          <w:szCs w:val="20"/>
        </w:rPr>
      </w:pPr>
      <w:r w:rsidRPr="00445FA3">
        <w:rPr>
          <w:rFonts w:ascii="Times New Roman" w:hAnsi="Times New Roman"/>
          <w:sz w:val="20"/>
          <w:szCs w:val="20"/>
        </w:rPr>
        <w:t xml:space="preserve">Limite sensiblement, en contradiction avec le Dossier d’Appel d’Offres, les </w:t>
      </w:r>
      <w:r w:rsidR="00A66855" w:rsidRPr="00445FA3">
        <w:rPr>
          <w:rFonts w:ascii="Times New Roman" w:hAnsi="Times New Roman"/>
          <w:sz w:val="20"/>
          <w:szCs w:val="20"/>
        </w:rPr>
        <w:t>droits du</w:t>
      </w:r>
      <w:r w:rsidRPr="00445FA3">
        <w:rPr>
          <w:rFonts w:ascii="Times New Roman" w:hAnsi="Times New Roman"/>
          <w:sz w:val="20"/>
          <w:szCs w:val="20"/>
        </w:rPr>
        <w:t xml:space="preserve"> Maître d’Ouvrage ou du Maître d’Ouvrage Délégué ou ses obligations au titre du Marché;</w:t>
      </w:r>
    </w:p>
    <w:p w:rsidR="00171B61" w:rsidRPr="00445FA3" w:rsidRDefault="00171B61" w:rsidP="00F00B24">
      <w:pPr>
        <w:pStyle w:val="Sansinterligne"/>
        <w:numPr>
          <w:ilvl w:val="0"/>
          <w:numId w:val="37"/>
        </w:numPr>
        <w:spacing w:line="276" w:lineRule="auto"/>
        <w:ind w:hanging="153"/>
        <w:jc w:val="both"/>
        <w:rPr>
          <w:rFonts w:ascii="Times New Roman" w:hAnsi="Times New Roman"/>
          <w:sz w:val="20"/>
          <w:szCs w:val="20"/>
        </w:rPr>
      </w:pPr>
      <w:r w:rsidRPr="00445FA3">
        <w:rPr>
          <w:rFonts w:ascii="Times New Roman" w:hAnsi="Times New Roman"/>
          <w:sz w:val="20"/>
          <w:szCs w:val="20"/>
        </w:rPr>
        <w:t xml:space="preserve">Est telle que son acceptation ou </w:t>
      </w:r>
      <w:r w:rsidRPr="00445FA3">
        <w:rPr>
          <w:rFonts w:ascii="Times New Roman" w:hAnsi="Times New Roman"/>
          <w:spacing w:val="9"/>
          <w:sz w:val="20"/>
          <w:szCs w:val="20"/>
        </w:rPr>
        <w:t xml:space="preserve">sa </w:t>
      </w:r>
      <w:r w:rsidRPr="00445FA3">
        <w:rPr>
          <w:rFonts w:ascii="Times New Roman" w:hAnsi="Times New Roman"/>
          <w:sz w:val="20"/>
          <w:szCs w:val="20"/>
        </w:rPr>
        <w:t xml:space="preserve">correction affecterait injustement </w:t>
      </w:r>
      <w:r w:rsidRPr="00445FA3">
        <w:rPr>
          <w:rFonts w:ascii="Times New Roman" w:hAnsi="Times New Roman"/>
          <w:spacing w:val="3"/>
          <w:sz w:val="20"/>
          <w:szCs w:val="20"/>
        </w:rPr>
        <w:t>l</w:t>
      </w:r>
      <w:r w:rsidRPr="00445FA3">
        <w:rPr>
          <w:rFonts w:ascii="Times New Roman" w:hAnsi="Times New Roman"/>
          <w:sz w:val="20"/>
          <w:szCs w:val="20"/>
        </w:rPr>
        <w:t xml:space="preserve">a </w:t>
      </w:r>
      <w:r w:rsidRPr="00445FA3">
        <w:rPr>
          <w:rFonts w:ascii="Times New Roman" w:hAnsi="Times New Roman"/>
          <w:spacing w:val="3"/>
          <w:sz w:val="20"/>
          <w:szCs w:val="20"/>
        </w:rPr>
        <w:t>compétitivit</w:t>
      </w:r>
      <w:r w:rsidRPr="00445FA3">
        <w:rPr>
          <w:rFonts w:ascii="Times New Roman" w:hAnsi="Times New Roman"/>
          <w:sz w:val="20"/>
          <w:szCs w:val="20"/>
        </w:rPr>
        <w:t xml:space="preserve">é </w:t>
      </w:r>
      <w:r w:rsidRPr="00445FA3">
        <w:rPr>
          <w:rFonts w:ascii="Times New Roman" w:hAnsi="Times New Roman"/>
          <w:spacing w:val="3"/>
          <w:sz w:val="20"/>
          <w:szCs w:val="20"/>
        </w:rPr>
        <w:t>de</w:t>
      </w:r>
      <w:r w:rsidRPr="00445FA3">
        <w:rPr>
          <w:rFonts w:ascii="Times New Roman" w:hAnsi="Times New Roman"/>
          <w:sz w:val="20"/>
          <w:szCs w:val="20"/>
        </w:rPr>
        <w:t xml:space="preserve">s </w:t>
      </w:r>
      <w:r w:rsidRPr="00445FA3">
        <w:rPr>
          <w:rFonts w:ascii="Times New Roman" w:hAnsi="Times New Roman"/>
          <w:spacing w:val="3"/>
          <w:sz w:val="20"/>
          <w:szCs w:val="20"/>
        </w:rPr>
        <w:t>autre</w:t>
      </w:r>
      <w:r w:rsidRPr="00445FA3">
        <w:rPr>
          <w:rFonts w:ascii="Times New Roman" w:hAnsi="Times New Roman"/>
          <w:sz w:val="20"/>
          <w:szCs w:val="20"/>
        </w:rPr>
        <w:t xml:space="preserve">s </w:t>
      </w:r>
      <w:r w:rsidRPr="00445FA3">
        <w:rPr>
          <w:rFonts w:ascii="Times New Roman" w:hAnsi="Times New Roman"/>
          <w:spacing w:val="3"/>
          <w:sz w:val="20"/>
          <w:szCs w:val="20"/>
        </w:rPr>
        <w:t xml:space="preserve">soumissionnaires </w:t>
      </w:r>
      <w:r w:rsidRPr="00445FA3">
        <w:rPr>
          <w:rFonts w:ascii="Times New Roman" w:hAnsi="Times New Roman"/>
          <w:spacing w:val="2"/>
          <w:sz w:val="20"/>
          <w:szCs w:val="20"/>
        </w:rPr>
        <w:t>qu</w:t>
      </w:r>
      <w:r w:rsidRPr="00445FA3">
        <w:rPr>
          <w:rFonts w:ascii="Times New Roman" w:hAnsi="Times New Roman"/>
          <w:sz w:val="20"/>
          <w:szCs w:val="20"/>
        </w:rPr>
        <w:t xml:space="preserve">i </w:t>
      </w:r>
      <w:r w:rsidRPr="00445FA3">
        <w:rPr>
          <w:rFonts w:ascii="Times New Roman" w:hAnsi="Times New Roman"/>
          <w:spacing w:val="2"/>
          <w:sz w:val="20"/>
          <w:szCs w:val="20"/>
        </w:rPr>
        <w:t>on</w:t>
      </w:r>
      <w:r w:rsidRPr="00445FA3">
        <w:rPr>
          <w:rFonts w:ascii="Times New Roman" w:hAnsi="Times New Roman"/>
          <w:sz w:val="20"/>
          <w:szCs w:val="20"/>
        </w:rPr>
        <w:t xml:space="preserve">t </w:t>
      </w:r>
      <w:r w:rsidRPr="00445FA3">
        <w:rPr>
          <w:rFonts w:ascii="Times New Roman" w:hAnsi="Times New Roman"/>
          <w:spacing w:val="2"/>
          <w:sz w:val="20"/>
          <w:szCs w:val="20"/>
        </w:rPr>
        <w:t>présent</w:t>
      </w:r>
      <w:r w:rsidRPr="00445FA3">
        <w:rPr>
          <w:rFonts w:ascii="Times New Roman" w:hAnsi="Times New Roman"/>
          <w:sz w:val="20"/>
          <w:szCs w:val="20"/>
        </w:rPr>
        <w:t xml:space="preserve">é </w:t>
      </w:r>
      <w:r w:rsidRPr="00445FA3">
        <w:rPr>
          <w:rFonts w:ascii="Times New Roman" w:hAnsi="Times New Roman"/>
          <w:spacing w:val="2"/>
          <w:sz w:val="20"/>
          <w:szCs w:val="20"/>
        </w:rPr>
        <w:t>de</w:t>
      </w:r>
      <w:r w:rsidRPr="00445FA3">
        <w:rPr>
          <w:rFonts w:ascii="Times New Roman" w:hAnsi="Times New Roman"/>
          <w:sz w:val="20"/>
          <w:szCs w:val="20"/>
        </w:rPr>
        <w:t xml:space="preserve">s </w:t>
      </w:r>
      <w:r w:rsidRPr="00445FA3">
        <w:rPr>
          <w:rFonts w:ascii="Times New Roman" w:hAnsi="Times New Roman"/>
          <w:spacing w:val="2"/>
          <w:sz w:val="20"/>
          <w:szCs w:val="20"/>
        </w:rPr>
        <w:t>offre</w:t>
      </w:r>
      <w:r w:rsidRPr="00445FA3">
        <w:rPr>
          <w:rFonts w:ascii="Times New Roman" w:hAnsi="Times New Roman"/>
          <w:sz w:val="20"/>
          <w:szCs w:val="20"/>
        </w:rPr>
        <w:t xml:space="preserve">s </w:t>
      </w:r>
      <w:r w:rsidRPr="00445FA3">
        <w:rPr>
          <w:rFonts w:ascii="Times New Roman" w:hAnsi="Times New Roman"/>
          <w:spacing w:val="2"/>
          <w:sz w:val="20"/>
          <w:szCs w:val="20"/>
        </w:rPr>
        <w:t>conforme</w:t>
      </w:r>
      <w:r w:rsidRPr="00445FA3">
        <w:rPr>
          <w:rFonts w:ascii="Times New Roman" w:hAnsi="Times New Roman"/>
          <w:sz w:val="20"/>
          <w:szCs w:val="20"/>
        </w:rPr>
        <w:t xml:space="preserve">s </w:t>
      </w:r>
      <w:r w:rsidRPr="00445FA3">
        <w:rPr>
          <w:rFonts w:ascii="Times New Roman" w:hAnsi="Times New Roman"/>
          <w:spacing w:val="2"/>
          <w:sz w:val="20"/>
          <w:szCs w:val="20"/>
        </w:rPr>
        <w:t xml:space="preserve">pour </w:t>
      </w:r>
      <w:r w:rsidRPr="00445FA3">
        <w:rPr>
          <w:rFonts w:ascii="Times New Roman" w:hAnsi="Times New Roman"/>
          <w:sz w:val="20"/>
          <w:szCs w:val="20"/>
        </w:rPr>
        <w:t>l’essentiel au Dossier d’Appel d’Offres.</w:t>
      </w:r>
    </w:p>
    <w:p w:rsidR="00171B61" w:rsidRPr="00445FA3" w:rsidRDefault="00171B61" w:rsidP="00AC7B42">
      <w:pPr>
        <w:pStyle w:val="Sansinterligne"/>
        <w:spacing w:line="276" w:lineRule="auto"/>
        <w:jc w:val="both"/>
        <w:rPr>
          <w:rFonts w:ascii="Times New Roman" w:hAnsi="Times New Roman"/>
          <w:sz w:val="4"/>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28.4. </w:t>
      </w:r>
      <w:r w:rsidRPr="00445FA3">
        <w:rPr>
          <w:rFonts w:ascii="Times New Roman" w:hAnsi="Times New Roman"/>
          <w:spacing w:val="5"/>
          <w:sz w:val="20"/>
          <w:szCs w:val="20"/>
        </w:rPr>
        <w:t>S</w:t>
      </w:r>
      <w:r w:rsidRPr="00445FA3">
        <w:rPr>
          <w:rFonts w:ascii="Times New Roman" w:hAnsi="Times New Roman"/>
          <w:sz w:val="20"/>
          <w:szCs w:val="20"/>
        </w:rPr>
        <w:t xml:space="preserve">i </w:t>
      </w:r>
      <w:r w:rsidRPr="00445FA3">
        <w:rPr>
          <w:rFonts w:ascii="Times New Roman" w:hAnsi="Times New Roman"/>
          <w:spacing w:val="5"/>
          <w:sz w:val="20"/>
          <w:szCs w:val="20"/>
        </w:rPr>
        <w:t>un</w:t>
      </w:r>
      <w:r w:rsidRPr="00445FA3">
        <w:rPr>
          <w:rFonts w:ascii="Times New Roman" w:hAnsi="Times New Roman"/>
          <w:sz w:val="20"/>
          <w:szCs w:val="20"/>
        </w:rPr>
        <w:t xml:space="preserve">e </w:t>
      </w:r>
      <w:r w:rsidRPr="00445FA3">
        <w:rPr>
          <w:rFonts w:ascii="Times New Roman" w:hAnsi="Times New Roman"/>
          <w:spacing w:val="5"/>
          <w:sz w:val="20"/>
          <w:szCs w:val="20"/>
        </w:rPr>
        <w:t>offr</w:t>
      </w:r>
      <w:r w:rsidRPr="00445FA3">
        <w:rPr>
          <w:rFonts w:ascii="Times New Roman" w:hAnsi="Times New Roman"/>
          <w:sz w:val="20"/>
          <w:szCs w:val="20"/>
        </w:rPr>
        <w:t xml:space="preserve">e </w:t>
      </w:r>
      <w:r w:rsidRPr="00445FA3">
        <w:rPr>
          <w:rFonts w:ascii="Times New Roman" w:hAnsi="Times New Roman"/>
          <w:spacing w:val="5"/>
          <w:sz w:val="20"/>
          <w:szCs w:val="20"/>
        </w:rPr>
        <w:t>n’es</w:t>
      </w:r>
      <w:r w:rsidRPr="00445FA3">
        <w:rPr>
          <w:rFonts w:ascii="Times New Roman" w:hAnsi="Times New Roman"/>
          <w:sz w:val="20"/>
          <w:szCs w:val="20"/>
        </w:rPr>
        <w:t xml:space="preserve">t </w:t>
      </w:r>
      <w:r w:rsidRPr="00445FA3">
        <w:rPr>
          <w:rFonts w:ascii="Times New Roman" w:hAnsi="Times New Roman"/>
          <w:spacing w:val="5"/>
          <w:sz w:val="20"/>
          <w:szCs w:val="20"/>
        </w:rPr>
        <w:t>pa</w:t>
      </w:r>
      <w:r w:rsidRPr="00445FA3">
        <w:rPr>
          <w:rFonts w:ascii="Times New Roman" w:hAnsi="Times New Roman"/>
          <w:sz w:val="20"/>
          <w:szCs w:val="20"/>
        </w:rPr>
        <w:t xml:space="preserve">s </w:t>
      </w:r>
      <w:r w:rsidRPr="00445FA3">
        <w:rPr>
          <w:rFonts w:ascii="Times New Roman" w:hAnsi="Times New Roman"/>
          <w:spacing w:val="5"/>
          <w:sz w:val="20"/>
          <w:szCs w:val="20"/>
        </w:rPr>
        <w:t>conform</w:t>
      </w:r>
      <w:r w:rsidRPr="00445FA3">
        <w:rPr>
          <w:rFonts w:ascii="Times New Roman" w:hAnsi="Times New Roman"/>
          <w:sz w:val="20"/>
          <w:szCs w:val="20"/>
        </w:rPr>
        <w:t xml:space="preserve">e </w:t>
      </w:r>
      <w:r w:rsidRPr="00445FA3">
        <w:rPr>
          <w:rFonts w:ascii="Times New Roman" w:hAnsi="Times New Roman"/>
          <w:spacing w:val="5"/>
          <w:sz w:val="20"/>
          <w:szCs w:val="20"/>
        </w:rPr>
        <w:t xml:space="preserve">pour l’essentiel </w:t>
      </w:r>
      <w:r w:rsidRPr="00445FA3">
        <w:rPr>
          <w:rFonts w:ascii="Times New Roman" w:hAnsi="Times New Roman"/>
          <w:sz w:val="20"/>
          <w:szCs w:val="20"/>
        </w:rPr>
        <w:t xml:space="preserve">au Dossier d’Appel d’Offres, </w:t>
      </w:r>
      <w:r w:rsidRPr="00445FA3">
        <w:rPr>
          <w:rFonts w:ascii="Times New Roman" w:hAnsi="Times New Roman"/>
          <w:spacing w:val="5"/>
          <w:sz w:val="20"/>
          <w:szCs w:val="20"/>
        </w:rPr>
        <w:t>ell</w:t>
      </w:r>
      <w:r w:rsidRPr="00445FA3">
        <w:rPr>
          <w:rFonts w:ascii="Times New Roman" w:hAnsi="Times New Roman"/>
          <w:sz w:val="20"/>
          <w:szCs w:val="20"/>
        </w:rPr>
        <w:t xml:space="preserve">e </w:t>
      </w:r>
      <w:r w:rsidRPr="00445FA3">
        <w:rPr>
          <w:rFonts w:ascii="Times New Roman" w:hAnsi="Times New Roman"/>
          <w:spacing w:val="5"/>
          <w:sz w:val="20"/>
          <w:szCs w:val="20"/>
        </w:rPr>
        <w:t>ser</w:t>
      </w:r>
      <w:r w:rsidRPr="00445FA3">
        <w:rPr>
          <w:rFonts w:ascii="Times New Roman" w:hAnsi="Times New Roman"/>
          <w:sz w:val="20"/>
          <w:szCs w:val="20"/>
        </w:rPr>
        <w:t xml:space="preserve">a </w:t>
      </w:r>
      <w:r w:rsidRPr="00445FA3">
        <w:rPr>
          <w:rFonts w:ascii="Times New Roman" w:hAnsi="Times New Roman"/>
          <w:spacing w:val="5"/>
          <w:sz w:val="20"/>
          <w:szCs w:val="20"/>
        </w:rPr>
        <w:t>écarté</w:t>
      </w:r>
      <w:r w:rsidRPr="00445FA3">
        <w:rPr>
          <w:rFonts w:ascii="Times New Roman" w:hAnsi="Times New Roman"/>
          <w:sz w:val="20"/>
          <w:szCs w:val="20"/>
        </w:rPr>
        <w:t xml:space="preserve">e </w:t>
      </w:r>
      <w:r w:rsidRPr="00445FA3">
        <w:rPr>
          <w:rFonts w:ascii="Times New Roman" w:hAnsi="Times New Roman"/>
          <w:spacing w:val="5"/>
          <w:sz w:val="20"/>
          <w:szCs w:val="20"/>
        </w:rPr>
        <w:t>pa</w:t>
      </w:r>
      <w:r w:rsidRPr="00445FA3">
        <w:rPr>
          <w:rFonts w:ascii="Times New Roman" w:hAnsi="Times New Roman"/>
          <w:sz w:val="20"/>
          <w:szCs w:val="20"/>
        </w:rPr>
        <w:t xml:space="preserve">r </w:t>
      </w:r>
      <w:r w:rsidRPr="00445FA3">
        <w:rPr>
          <w:rFonts w:ascii="Times New Roman" w:hAnsi="Times New Roman"/>
          <w:spacing w:val="5"/>
          <w:sz w:val="20"/>
          <w:szCs w:val="20"/>
        </w:rPr>
        <w:t xml:space="preserve">la </w:t>
      </w:r>
      <w:r w:rsidRPr="00445FA3">
        <w:rPr>
          <w:rFonts w:ascii="Times New Roman" w:hAnsi="Times New Roman"/>
          <w:sz w:val="20"/>
          <w:szCs w:val="20"/>
        </w:rPr>
        <w:t>Commission des Marchés Compétente et ne pourra être par la suite rendue conforme.</w:t>
      </w:r>
    </w:p>
    <w:p w:rsidR="00171B61" w:rsidRPr="00445FA3" w:rsidRDefault="00171B61" w:rsidP="00AC7B42">
      <w:pPr>
        <w:pStyle w:val="Sansinterligne"/>
        <w:spacing w:line="276" w:lineRule="auto"/>
        <w:jc w:val="both"/>
        <w:rPr>
          <w:rFonts w:ascii="Times New Roman" w:hAnsi="Times New Roman"/>
          <w:sz w:val="8"/>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28.5. </w:t>
      </w:r>
      <w:proofErr w:type="gramStart"/>
      <w:r w:rsidRPr="00445FA3">
        <w:rPr>
          <w:rFonts w:ascii="Times New Roman" w:hAnsi="Times New Roman"/>
          <w:spacing w:val="3"/>
          <w:sz w:val="20"/>
          <w:szCs w:val="20"/>
        </w:rPr>
        <w:t>le</w:t>
      </w:r>
      <w:proofErr w:type="gramEnd"/>
      <w:r w:rsidRPr="00445FA3">
        <w:rPr>
          <w:rFonts w:ascii="Times New Roman" w:hAnsi="Times New Roman"/>
          <w:spacing w:val="3"/>
          <w:sz w:val="20"/>
          <w:szCs w:val="20"/>
        </w:rPr>
        <w:t xml:space="preserve"> Maître d’Ouvrage ou le Maître d’Ouvrage Délégué s</w:t>
      </w:r>
      <w:r w:rsidRPr="00445FA3">
        <w:rPr>
          <w:rFonts w:ascii="Times New Roman" w:hAnsi="Times New Roman"/>
          <w:sz w:val="20"/>
          <w:szCs w:val="20"/>
        </w:rPr>
        <w:t xml:space="preserve">e </w:t>
      </w:r>
      <w:r w:rsidRPr="00445FA3">
        <w:rPr>
          <w:rFonts w:ascii="Times New Roman" w:hAnsi="Times New Roman"/>
          <w:spacing w:val="3"/>
          <w:sz w:val="20"/>
          <w:szCs w:val="20"/>
        </w:rPr>
        <w:t>réserv</w:t>
      </w:r>
      <w:r w:rsidRPr="00445FA3">
        <w:rPr>
          <w:rFonts w:ascii="Times New Roman" w:hAnsi="Times New Roman"/>
          <w:sz w:val="20"/>
          <w:szCs w:val="20"/>
        </w:rPr>
        <w:t xml:space="preserve">e </w:t>
      </w:r>
      <w:r w:rsidRPr="00445FA3">
        <w:rPr>
          <w:rFonts w:ascii="Times New Roman" w:hAnsi="Times New Roman"/>
          <w:spacing w:val="3"/>
          <w:sz w:val="20"/>
          <w:szCs w:val="20"/>
        </w:rPr>
        <w:t>l</w:t>
      </w:r>
      <w:r w:rsidRPr="00445FA3">
        <w:rPr>
          <w:rFonts w:ascii="Times New Roman" w:hAnsi="Times New Roman"/>
          <w:sz w:val="20"/>
          <w:szCs w:val="20"/>
        </w:rPr>
        <w:t xml:space="preserve">e </w:t>
      </w:r>
      <w:r w:rsidRPr="00445FA3">
        <w:rPr>
          <w:rFonts w:ascii="Times New Roman" w:hAnsi="Times New Roman"/>
          <w:spacing w:val="3"/>
          <w:sz w:val="20"/>
          <w:szCs w:val="20"/>
        </w:rPr>
        <w:t xml:space="preserve">droit </w:t>
      </w:r>
      <w:r w:rsidRPr="00445FA3">
        <w:rPr>
          <w:rFonts w:ascii="Times New Roman" w:hAnsi="Times New Roman"/>
          <w:sz w:val="20"/>
          <w:szCs w:val="20"/>
        </w:rPr>
        <w:t xml:space="preserve">d’accepter ou de rejeter toute modification, </w:t>
      </w:r>
      <w:r w:rsidRPr="00445FA3">
        <w:rPr>
          <w:rFonts w:ascii="Times New Roman" w:hAnsi="Times New Roman"/>
          <w:spacing w:val="1"/>
          <w:sz w:val="20"/>
          <w:szCs w:val="20"/>
        </w:rPr>
        <w:t>divergenc</w:t>
      </w:r>
      <w:r w:rsidRPr="00445FA3">
        <w:rPr>
          <w:rFonts w:ascii="Times New Roman" w:hAnsi="Times New Roman"/>
          <w:sz w:val="20"/>
          <w:szCs w:val="20"/>
        </w:rPr>
        <w:t xml:space="preserve">e </w:t>
      </w:r>
      <w:r w:rsidRPr="00445FA3">
        <w:rPr>
          <w:rFonts w:ascii="Times New Roman" w:hAnsi="Times New Roman"/>
          <w:spacing w:val="1"/>
          <w:sz w:val="20"/>
          <w:szCs w:val="20"/>
        </w:rPr>
        <w:t>o</w:t>
      </w:r>
      <w:r w:rsidRPr="00445FA3">
        <w:rPr>
          <w:rFonts w:ascii="Times New Roman" w:hAnsi="Times New Roman"/>
          <w:sz w:val="20"/>
          <w:szCs w:val="20"/>
        </w:rPr>
        <w:t xml:space="preserve">u </w:t>
      </w:r>
      <w:r w:rsidRPr="00445FA3">
        <w:rPr>
          <w:rFonts w:ascii="Times New Roman" w:hAnsi="Times New Roman"/>
          <w:spacing w:val="1"/>
          <w:sz w:val="20"/>
          <w:szCs w:val="20"/>
        </w:rPr>
        <w:t>réserve</w:t>
      </w:r>
      <w:r w:rsidRPr="00445FA3">
        <w:rPr>
          <w:rFonts w:ascii="Times New Roman" w:hAnsi="Times New Roman"/>
          <w:sz w:val="20"/>
          <w:szCs w:val="20"/>
        </w:rPr>
        <w:t xml:space="preserve">. </w:t>
      </w:r>
      <w:r w:rsidRPr="00445FA3">
        <w:rPr>
          <w:rFonts w:ascii="Times New Roman" w:hAnsi="Times New Roman"/>
          <w:spacing w:val="1"/>
          <w:sz w:val="20"/>
          <w:szCs w:val="20"/>
        </w:rPr>
        <w:t>Le</w:t>
      </w:r>
      <w:r w:rsidRPr="00445FA3">
        <w:rPr>
          <w:rFonts w:ascii="Times New Roman" w:hAnsi="Times New Roman"/>
          <w:sz w:val="20"/>
          <w:szCs w:val="20"/>
        </w:rPr>
        <w:t xml:space="preserve">s </w:t>
      </w:r>
      <w:r w:rsidRPr="00445FA3">
        <w:rPr>
          <w:rFonts w:ascii="Times New Roman" w:hAnsi="Times New Roman"/>
          <w:spacing w:val="1"/>
          <w:sz w:val="20"/>
          <w:szCs w:val="20"/>
        </w:rPr>
        <w:t xml:space="preserve">modifications, </w:t>
      </w:r>
      <w:r w:rsidRPr="00445FA3">
        <w:rPr>
          <w:rFonts w:ascii="Times New Roman" w:hAnsi="Times New Roman"/>
          <w:sz w:val="20"/>
          <w:szCs w:val="20"/>
        </w:rPr>
        <w:t xml:space="preserve">divergences, variantes et autres facteurs qui dépassent les exigences du Dossier d’Appel d’Offres ne doivent pas être </w:t>
      </w:r>
      <w:proofErr w:type="gramStart"/>
      <w:r w:rsidRPr="00445FA3">
        <w:rPr>
          <w:rFonts w:ascii="Times New Roman" w:hAnsi="Times New Roman"/>
          <w:sz w:val="20"/>
          <w:szCs w:val="20"/>
        </w:rPr>
        <w:t>pris</w:t>
      </w:r>
      <w:proofErr w:type="gramEnd"/>
      <w:r w:rsidRPr="00445FA3">
        <w:rPr>
          <w:rFonts w:ascii="Times New Roman" w:hAnsi="Times New Roman"/>
          <w:sz w:val="20"/>
          <w:szCs w:val="20"/>
        </w:rPr>
        <w:t xml:space="preserve"> en compte lors de l’évaluation des offres.</w:t>
      </w:r>
    </w:p>
    <w:p w:rsidR="00171B61" w:rsidRPr="00445FA3" w:rsidRDefault="00171B61" w:rsidP="00AC7B42">
      <w:pPr>
        <w:pStyle w:val="Sansinterligne"/>
        <w:spacing w:line="276" w:lineRule="auto"/>
        <w:jc w:val="both"/>
        <w:rPr>
          <w:rFonts w:ascii="Times New Roman" w:hAnsi="Times New Roman"/>
          <w:sz w:val="6"/>
          <w:szCs w:val="20"/>
        </w:rPr>
      </w:pPr>
      <w:bookmarkStart w:id="36" w:name="_Toc530307937"/>
    </w:p>
    <w:p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Article 29</w:t>
      </w:r>
      <w:r w:rsidRPr="00445FA3">
        <w:rPr>
          <w:rFonts w:ascii="Times New Roman" w:hAnsi="Times New Roman"/>
          <w:b/>
          <w:sz w:val="20"/>
          <w:szCs w:val="20"/>
        </w:rPr>
        <w:t xml:space="preserve"> : Critères d’évaluation et de qualification du soumissionnaire</w:t>
      </w:r>
      <w:bookmarkEnd w:id="36"/>
    </w:p>
    <w:p w:rsidR="00171B61" w:rsidRPr="00445FA3" w:rsidRDefault="00171B61" w:rsidP="00AC7B42">
      <w:pPr>
        <w:pStyle w:val="Sansinterligne"/>
        <w:spacing w:line="276" w:lineRule="auto"/>
        <w:jc w:val="both"/>
        <w:rPr>
          <w:rFonts w:ascii="Times New Roman" w:hAnsi="Times New Roman"/>
          <w:b/>
          <w:sz w:val="4"/>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pacing w:val="5"/>
          <w:sz w:val="20"/>
          <w:szCs w:val="20"/>
        </w:rPr>
        <w:t>L</w:t>
      </w:r>
      <w:r w:rsidRPr="00445FA3">
        <w:rPr>
          <w:rFonts w:ascii="Times New Roman" w:hAnsi="Times New Roman"/>
          <w:sz w:val="20"/>
          <w:szCs w:val="20"/>
        </w:rPr>
        <w:t xml:space="preserve">a </w:t>
      </w:r>
      <w:r w:rsidRPr="00445FA3">
        <w:rPr>
          <w:rFonts w:ascii="Times New Roman" w:hAnsi="Times New Roman"/>
          <w:spacing w:val="5"/>
          <w:sz w:val="20"/>
          <w:szCs w:val="20"/>
        </w:rPr>
        <w:t>Sous-commissio</w:t>
      </w:r>
      <w:r w:rsidRPr="00445FA3">
        <w:rPr>
          <w:rFonts w:ascii="Times New Roman" w:hAnsi="Times New Roman"/>
          <w:sz w:val="20"/>
          <w:szCs w:val="20"/>
        </w:rPr>
        <w:t xml:space="preserve">n </w:t>
      </w:r>
      <w:r w:rsidRPr="00445FA3">
        <w:rPr>
          <w:rFonts w:ascii="Times New Roman" w:hAnsi="Times New Roman"/>
          <w:spacing w:val="5"/>
          <w:sz w:val="20"/>
          <w:szCs w:val="20"/>
        </w:rPr>
        <w:t>s’assurer</w:t>
      </w:r>
      <w:r w:rsidRPr="00445FA3">
        <w:rPr>
          <w:rFonts w:ascii="Times New Roman" w:hAnsi="Times New Roman"/>
          <w:sz w:val="20"/>
          <w:szCs w:val="20"/>
        </w:rPr>
        <w:t xml:space="preserve">a </w:t>
      </w:r>
      <w:r w:rsidRPr="00445FA3">
        <w:rPr>
          <w:rFonts w:ascii="Times New Roman" w:hAnsi="Times New Roman"/>
          <w:spacing w:val="5"/>
          <w:sz w:val="20"/>
          <w:szCs w:val="20"/>
        </w:rPr>
        <w:t>qu</w:t>
      </w:r>
      <w:r w:rsidRPr="00445FA3">
        <w:rPr>
          <w:rFonts w:ascii="Times New Roman" w:hAnsi="Times New Roman"/>
          <w:sz w:val="20"/>
          <w:szCs w:val="20"/>
        </w:rPr>
        <w:t xml:space="preserve">e </w:t>
      </w:r>
      <w:r w:rsidRPr="00445FA3">
        <w:rPr>
          <w:rFonts w:ascii="Times New Roman" w:hAnsi="Times New Roman"/>
          <w:spacing w:val="5"/>
          <w:sz w:val="20"/>
          <w:szCs w:val="20"/>
        </w:rPr>
        <w:t xml:space="preserve">le </w:t>
      </w:r>
      <w:r w:rsidRPr="00445FA3">
        <w:rPr>
          <w:rFonts w:ascii="Times New Roman" w:hAnsi="Times New Roman"/>
          <w:sz w:val="20"/>
          <w:szCs w:val="20"/>
        </w:rPr>
        <w:t>Soumissionnaire retenu pour avoir soumis l’offre substantiellement conforme aux dispositions du dossier d’appel d’offres, satisfait aux critères d’évaluation et de qualification stipulés dans le RPAO. Il est essentiel d’éviter tout arbitraire da</w:t>
      </w:r>
      <w:bookmarkStart w:id="37" w:name="_Toc530307938"/>
      <w:r w:rsidRPr="00445FA3">
        <w:rPr>
          <w:rFonts w:ascii="Times New Roman" w:hAnsi="Times New Roman"/>
          <w:sz w:val="20"/>
          <w:szCs w:val="20"/>
        </w:rPr>
        <w:t>ns la fixation de ces critères.</w:t>
      </w:r>
    </w:p>
    <w:p w:rsidR="00171B61" w:rsidRPr="00445FA3" w:rsidRDefault="00171B61" w:rsidP="00AC7B42">
      <w:pPr>
        <w:pStyle w:val="Sansinterligne"/>
        <w:spacing w:line="276" w:lineRule="auto"/>
        <w:jc w:val="both"/>
        <w:rPr>
          <w:rFonts w:ascii="Times New Roman" w:hAnsi="Times New Roman"/>
          <w:sz w:val="8"/>
          <w:szCs w:val="20"/>
        </w:rPr>
      </w:pPr>
    </w:p>
    <w:p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Article 30</w:t>
      </w:r>
      <w:r w:rsidRPr="00445FA3">
        <w:rPr>
          <w:rFonts w:ascii="Times New Roman" w:hAnsi="Times New Roman"/>
          <w:b/>
          <w:sz w:val="20"/>
          <w:szCs w:val="20"/>
        </w:rPr>
        <w:t xml:space="preserve"> : Correction des erreurs</w:t>
      </w:r>
      <w:bookmarkEnd w:id="37"/>
    </w:p>
    <w:p w:rsidR="00171B61" w:rsidRPr="00445FA3" w:rsidRDefault="00171B61" w:rsidP="00AC7B42">
      <w:pPr>
        <w:pStyle w:val="Sansinterligne"/>
        <w:spacing w:line="276" w:lineRule="auto"/>
        <w:jc w:val="both"/>
        <w:rPr>
          <w:rFonts w:ascii="Times New Roman" w:hAnsi="Times New Roman"/>
          <w:b/>
          <w:sz w:val="6"/>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30.1. La Sous-commission d’analyse vérifiera les offres reconnues conformes pour l’essentiel au Dossier d’Appel d’Offres pour en rectifier les erreurs de calcul éventuelles. La sous- commission d’analyse corrigera les erreurs de la façon suivante:</w:t>
      </w:r>
    </w:p>
    <w:p w:rsidR="00171B61" w:rsidRPr="00445FA3" w:rsidRDefault="00171B61" w:rsidP="00F00B24">
      <w:pPr>
        <w:pStyle w:val="Sansinterligne"/>
        <w:numPr>
          <w:ilvl w:val="1"/>
          <w:numId w:val="38"/>
        </w:numPr>
        <w:spacing w:line="276" w:lineRule="auto"/>
        <w:ind w:left="851" w:hanging="284"/>
        <w:jc w:val="both"/>
        <w:rPr>
          <w:rFonts w:ascii="Times New Roman" w:hAnsi="Times New Roman"/>
          <w:sz w:val="20"/>
          <w:szCs w:val="20"/>
        </w:rPr>
      </w:pPr>
      <w:r w:rsidRPr="00445FA3">
        <w:rPr>
          <w:rFonts w:ascii="Times New Roman" w:hAnsi="Times New Roman"/>
          <w:sz w:val="20"/>
          <w:szCs w:val="20"/>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w:t>
      </w:r>
    </w:p>
    <w:p w:rsidR="00171B61" w:rsidRPr="00445FA3" w:rsidRDefault="00171B61" w:rsidP="00F00B24">
      <w:pPr>
        <w:pStyle w:val="Sansinterligne"/>
        <w:numPr>
          <w:ilvl w:val="1"/>
          <w:numId w:val="38"/>
        </w:numPr>
        <w:spacing w:line="276" w:lineRule="auto"/>
        <w:ind w:left="851" w:hanging="284"/>
        <w:jc w:val="both"/>
        <w:rPr>
          <w:rFonts w:ascii="Times New Roman" w:hAnsi="Times New Roman"/>
          <w:sz w:val="20"/>
          <w:szCs w:val="20"/>
        </w:rPr>
      </w:pPr>
      <w:r w:rsidRPr="00445FA3">
        <w:rPr>
          <w:rFonts w:ascii="Times New Roman" w:hAnsi="Times New Roman"/>
          <w:sz w:val="20"/>
          <w:szCs w:val="20"/>
        </w:rPr>
        <w:t>Si le total obtenu par addition ou soustraction des sous totaux n’est pas exact, les sous totaux feront foi et le total sera corrigé;</w:t>
      </w:r>
    </w:p>
    <w:p w:rsidR="00171B61" w:rsidRPr="00445FA3" w:rsidRDefault="00171B61" w:rsidP="00F00B24">
      <w:pPr>
        <w:pStyle w:val="Sansinterligne"/>
        <w:numPr>
          <w:ilvl w:val="1"/>
          <w:numId w:val="38"/>
        </w:numPr>
        <w:spacing w:line="276" w:lineRule="auto"/>
        <w:ind w:left="851" w:hanging="284"/>
        <w:jc w:val="both"/>
        <w:rPr>
          <w:rFonts w:ascii="Times New Roman" w:hAnsi="Times New Roman"/>
          <w:sz w:val="20"/>
          <w:szCs w:val="20"/>
        </w:rPr>
      </w:pPr>
      <w:r w:rsidRPr="00445FA3">
        <w:rPr>
          <w:rFonts w:ascii="Times New Roman" w:hAnsi="Times New Roman"/>
          <w:sz w:val="20"/>
          <w:szCs w:val="20"/>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171B61" w:rsidRPr="00445FA3" w:rsidRDefault="00171B61" w:rsidP="00AC7B42">
      <w:pPr>
        <w:pStyle w:val="Sansinterligne"/>
        <w:spacing w:line="276" w:lineRule="auto"/>
        <w:jc w:val="both"/>
        <w:rPr>
          <w:rFonts w:ascii="Times New Roman" w:hAnsi="Times New Roman"/>
          <w:sz w:val="6"/>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30.2. Le montant figurant dans la Soumission sera corrigé par la Sous-commission d’analyse, conformément à la procédure de correction d’erreurs susmentionnée et, avec la confirmation du Soumissionnaire, ledit montant sera réputé l’engager.</w:t>
      </w:r>
    </w:p>
    <w:p w:rsidR="00171B61" w:rsidRPr="00445FA3" w:rsidRDefault="00171B61" w:rsidP="00AC7B42">
      <w:pPr>
        <w:pStyle w:val="Sansinterligne"/>
        <w:spacing w:line="276" w:lineRule="auto"/>
        <w:jc w:val="both"/>
        <w:rPr>
          <w:rFonts w:ascii="Times New Roman" w:hAnsi="Times New Roman"/>
          <w:sz w:val="8"/>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30.3. Si le Soumissionnaire ayant présenté l’offre évaluée la moins-</w:t>
      </w:r>
      <w:r w:rsidR="00692252" w:rsidRPr="00445FA3">
        <w:rPr>
          <w:rFonts w:ascii="Times New Roman" w:hAnsi="Times New Roman"/>
          <w:sz w:val="20"/>
          <w:szCs w:val="20"/>
        </w:rPr>
        <w:t>disant</w:t>
      </w:r>
      <w:r w:rsidRPr="00445FA3">
        <w:rPr>
          <w:rFonts w:ascii="Times New Roman" w:hAnsi="Times New Roman"/>
          <w:sz w:val="20"/>
          <w:szCs w:val="20"/>
        </w:rPr>
        <w:t>, n’accepte pas les corrections apportées, son offre sera écartée et sa garantie pourra être saisie.</w:t>
      </w:r>
    </w:p>
    <w:p w:rsidR="00171B61" w:rsidRPr="00445FA3" w:rsidRDefault="00171B61" w:rsidP="00AC7B42">
      <w:pPr>
        <w:pStyle w:val="Sansinterligne"/>
        <w:spacing w:line="276" w:lineRule="auto"/>
        <w:jc w:val="both"/>
        <w:rPr>
          <w:rFonts w:ascii="Times New Roman" w:hAnsi="Times New Roman"/>
          <w:sz w:val="4"/>
          <w:szCs w:val="20"/>
        </w:rPr>
      </w:pPr>
    </w:p>
    <w:p w:rsidR="00171B61" w:rsidRPr="00445FA3" w:rsidRDefault="00171B61" w:rsidP="00AC7B42">
      <w:pPr>
        <w:pStyle w:val="Sansinterligne"/>
        <w:spacing w:line="276" w:lineRule="auto"/>
        <w:jc w:val="both"/>
        <w:rPr>
          <w:rFonts w:ascii="Times New Roman" w:hAnsi="Times New Roman"/>
          <w:sz w:val="6"/>
          <w:szCs w:val="20"/>
        </w:rPr>
      </w:pPr>
      <w:bookmarkStart w:id="38" w:name="_Toc530307939"/>
    </w:p>
    <w:p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 xml:space="preserve">Article 31 </w:t>
      </w:r>
      <w:r w:rsidRPr="00445FA3">
        <w:rPr>
          <w:rFonts w:ascii="Times New Roman" w:hAnsi="Times New Roman"/>
          <w:b/>
          <w:sz w:val="20"/>
          <w:szCs w:val="20"/>
        </w:rPr>
        <w:t>: Conversion en une seule monnaie</w:t>
      </w:r>
      <w:bookmarkEnd w:id="38"/>
    </w:p>
    <w:p w:rsidR="00171B61" w:rsidRPr="00445FA3" w:rsidRDefault="00171B61" w:rsidP="00AC7B42">
      <w:pPr>
        <w:pStyle w:val="Sansinterligne"/>
        <w:spacing w:line="276" w:lineRule="auto"/>
        <w:jc w:val="both"/>
        <w:rPr>
          <w:rFonts w:ascii="Times New Roman" w:hAnsi="Times New Roman"/>
          <w:b/>
          <w:sz w:val="8"/>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31.1. Pour faciliter l’évaluation et la comparaison des offres, la sous-commission d’analyse convertira les prix des offres exprimés dans les diverses monnaies dans lesquelles le montant de l’offre est payable en francs CFA.</w:t>
      </w:r>
    </w:p>
    <w:p w:rsidR="00171B61" w:rsidRPr="00445FA3" w:rsidRDefault="00171B61" w:rsidP="00AC7B42">
      <w:pPr>
        <w:pStyle w:val="Sansinterligne"/>
        <w:spacing w:line="276" w:lineRule="auto"/>
        <w:jc w:val="both"/>
        <w:rPr>
          <w:rFonts w:ascii="Times New Roman" w:hAnsi="Times New Roman"/>
          <w:sz w:val="4"/>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31.2. La conversion se fera en utilisant le cours vendeur fixé par la Banque des </w:t>
      </w:r>
      <w:r w:rsidR="00692252" w:rsidRPr="00445FA3">
        <w:rPr>
          <w:rFonts w:ascii="Times New Roman" w:hAnsi="Times New Roman"/>
          <w:sz w:val="20"/>
          <w:szCs w:val="20"/>
        </w:rPr>
        <w:t>États</w:t>
      </w:r>
      <w:r w:rsidRPr="00445FA3">
        <w:rPr>
          <w:rFonts w:ascii="Times New Roman" w:hAnsi="Times New Roman"/>
          <w:sz w:val="20"/>
          <w:szCs w:val="20"/>
        </w:rPr>
        <w:t xml:space="preserve"> de l’Afrique Centrale (BEAC), dans les conditions définies par le RPAO.</w:t>
      </w:r>
    </w:p>
    <w:p w:rsidR="00171B61" w:rsidRPr="00445FA3" w:rsidRDefault="00171B61" w:rsidP="00AC7B42">
      <w:pPr>
        <w:pStyle w:val="Sansinterligne"/>
        <w:spacing w:line="276" w:lineRule="auto"/>
        <w:jc w:val="both"/>
        <w:rPr>
          <w:rFonts w:ascii="Times New Roman" w:hAnsi="Times New Roman"/>
          <w:sz w:val="8"/>
          <w:szCs w:val="20"/>
        </w:rPr>
      </w:pPr>
      <w:bookmarkStart w:id="39" w:name="_Toc530307940"/>
    </w:p>
    <w:p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Article 32</w:t>
      </w:r>
      <w:r w:rsidRPr="00445FA3">
        <w:rPr>
          <w:rFonts w:ascii="Times New Roman" w:hAnsi="Times New Roman"/>
          <w:b/>
          <w:sz w:val="20"/>
          <w:szCs w:val="20"/>
        </w:rPr>
        <w:t xml:space="preserve"> : </w:t>
      </w:r>
      <w:r w:rsidR="00692252" w:rsidRPr="00445FA3">
        <w:rPr>
          <w:rFonts w:ascii="Times New Roman" w:hAnsi="Times New Roman"/>
          <w:b/>
          <w:sz w:val="20"/>
          <w:szCs w:val="20"/>
        </w:rPr>
        <w:t>Évaluation</w:t>
      </w:r>
      <w:r w:rsidRPr="00445FA3">
        <w:rPr>
          <w:rFonts w:ascii="Times New Roman" w:hAnsi="Times New Roman"/>
          <w:b/>
          <w:sz w:val="20"/>
          <w:szCs w:val="20"/>
        </w:rPr>
        <w:t xml:space="preserve"> et comparaison des offres au plan financier</w:t>
      </w:r>
      <w:bookmarkEnd w:id="39"/>
    </w:p>
    <w:p w:rsidR="00171B61" w:rsidRPr="00445FA3" w:rsidRDefault="00171B61" w:rsidP="00AC7B42">
      <w:pPr>
        <w:pStyle w:val="Sansinterligne"/>
        <w:spacing w:line="276" w:lineRule="auto"/>
        <w:jc w:val="both"/>
        <w:rPr>
          <w:rFonts w:ascii="Times New Roman" w:hAnsi="Times New Roman"/>
          <w:b/>
          <w:sz w:val="8"/>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32.1. Seules les offres reconnues conformes, selon les dispositions des articles 28, 29 du RGAO, seront évaluées et comparées par la Sous- commission d’analyse.</w:t>
      </w:r>
    </w:p>
    <w:p w:rsidR="00171B61" w:rsidRPr="00445FA3" w:rsidRDefault="00171B61" w:rsidP="00AC7B42">
      <w:pPr>
        <w:pStyle w:val="Sansinterligne"/>
        <w:spacing w:line="276" w:lineRule="auto"/>
        <w:jc w:val="both"/>
        <w:rPr>
          <w:rFonts w:ascii="Times New Roman" w:hAnsi="Times New Roman"/>
          <w:sz w:val="6"/>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32.2. En évaluant les offres, la sous-commission déterminera pour chaque offre le montant évalué de l’offre en rectifiant son montant comme suit:</w:t>
      </w:r>
    </w:p>
    <w:p w:rsidR="00171B61" w:rsidRPr="00445FA3" w:rsidRDefault="00171B61" w:rsidP="00F00B24">
      <w:pPr>
        <w:pStyle w:val="Sansinterligne"/>
        <w:numPr>
          <w:ilvl w:val="1"/>
          <w:numId w:val="39"/>
        </w:numPr>
        <w:spacing w:line="276" w:lineRule="auto"/>
        <w:ind w:left="567" w:hanging="141"/>
        <w:jc w:val="both"/>
        <w:rPr>
          <w:rFonts w:ascii="Times New Roman" w:hAnsi="Times New Roman"/>
          <w:sz w:val="20"/>
          <w:szCs w:val="20"/>
        </w:rPr>
      </w:pPr>
      <w:r w:rsidRPr="00445FA3">
        <w:rPr>
          <w:rFonts w:ascii="Times New Roman" w:hAnsi="Times New Roman"/>
          <w:sz w:val="20"/>
          <w:szCs w:val="20"/>
        </w:rPr>
        <w:t>En corrigeant toute erreur éventuelle conformément aux dispositions de l’article 30.2 du RGAO ;</w:t>
      </w:r>
    </w:p>
    <w:p w:rsidR="00171B61" w:rsidRPr="00445FA3" w:rsidRDefault="00171B61" w:rsidP="00F00B24">
      <w:pPr>
        <w:pStyle w:val="Sansinterligne"/>
        <w:numPr>
          <w:ilvl w:val="1"/>
          <w:numId w:val="39"/>
        </w:numPr>
        <w:spacing w:line="276" w:lineRule="auto"/>
        <w:ind w:left="567" w:hanging="141"/>
        <w:jc w:val="both"/>
        <w:rPr>
          <w:rFonts w:ascii="Times New Roman" w:hAnsi="Times New Roman"/>
          <w:sz w:val="20"/>
          <w:szCs w:val="20"/>
        </w:rPr>
      </w:pPr>
      <w:r w:rsidRPr="00445FA3">
        <w:rPr>
          <w:rFonts w:ascii="Times New Roman" w:hAnsi="Times New Roman"/>
          <w:sz w:val="20"/>
          <w:szCs w:val="20"/>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171B61" w:rsidRPr="00445FA3" w:rsidRDefault="00171B61" w:rsidP="00F00B24">
      <w:pPr>
        <w:pStyle w:val="Sansinterligne"/>
        <w:numPr>
          <w:ilvl w:val="1"/>
          <w:numId w:val="39"/>
        </w:numPr>
        <w:spacing w:line="276" w:lineRule="auto"/>
        <w:ind w:left="567" w:hanging="141"/>
        <w:jc w:val="both"/>
        <w:rPr>
          <w:rFonts w:ascii="Times New Roman" w:hAnsi="Times New Roman"/>
          <w:sz w:val="20"/>
          <w:szCs w:val="20"/>
        </w:rPr>
      </w:pPr>
      <w:r w:rsidRPr="00445FA3">
        <w:rPr>
          <w:rFonts w:ascii="Times New Roman" w:hAnsi="Times New Roman"/>
          <w:sz w:val="20"/>
          <w:szCs w:val="20"/>
        </w:rPr>
        <w:lastRenderedPageBreak/>
        <w:t>En convertissant en une seule monnaie le montant résultant des rectifications (a) et (b) ci-dessus, conformément aux dispositions de l’article 31.2 du RGAO ;</w:t>
      </w:r>
    </w:p>
    <w:p w:rsidR="00171B61" w:rsidRPr="00445FA3" w:rsidRDefault="00171B61" w:rsidP="00F00B24">
      <w:pPr>
        <w:pStyle w:val="Sansinterligne"/>
        <w:numPr>
          <w:ilvl w:val="1"/>
          <w:numId w:val="39"/>
        </w:numPr>
        <w:spacing w:line="276" w:lineRule="auto"/>
        <w:ind w:left="567" w:hanging="141"/>
        <w:jc w:val="both"/>
        <w:rPr>
          <w:rFonts w:ascii="Times New Roman" w:hAnsi="Times New Roman"/>
          <w:sz w:val="20"/>
          <w:szCs w:val="20"/>
        </w:rPr>
      </w:pPr>
      <w:r w:rsidRPr="00445FA3">
        <w:rPr>
          <w:rFonts w:ascii="Times New Roman" w:hAnsi="Times New Roman"/>
          <w:sz w:val="20"/>
          <w:szCs w:val="20"/>
        </w:rPr>
        <w:t>En ajustant de façon appropriée, sur des bases techniques ou financières, toute autre modification, divergence ou réserve quantifiable ;</w:t>
      </w:r>
    </w:p>
    <w:p w:rsidR="00171B61" w:rsidRPr="00445FA3" w:rsidRDefault="00171B61" w:rsidP="00F00B24">
      <w:pPr>
        <w:pStyle w:val="Sansinterligne"/>
        <w:numPr>
          <w:ilvl w:val="1"/>
          <w:numId w:val="39"/>
        </w:numPr>
        <w:spacing w:line="276" w:lineRule="auto"/>
        <w:ind w:left="567" w:hanging="141"/>
        <w:jc w:val="both"/>
        <w:rPr>
          <w:rFonts w:ascii="Times New Roman" w:hAnsi="Times New Roman"/>
          <w:sz w:val="20"/>
          <w:szCs w:val="20"/>
        </w:rPr>
      </w:pPr>
      <w:r w:rsidRPr="00445FA3">
        <w:rPr>
          <w:rFonts w:ascii="Times New Roman" w:hAnsi="Times New Roman"/>
          <w:sz w:val="20"/>
          <w:szCs w:val="20"/>
        </w:rPr>
        <w:t>En prenant en considération les différents délais d’exécution proposés par les soumissionnaires, s’ils sont autorisés par le RPAO ;</w:t>
      </w:r>
    </w:p>
    <w:p w:rsidR="00171B61" w:rsidRPr="00445FA3" w:rsidRDefault="00171B61" w:rsidP="00F00B24">
      <w:pPr>
        <w:pStyle w:val="Sansinterligne"/>
        <w:numPr>
          <w:ilvl w:val="1"/>
          <w:numId w:val="39"/>
        </w:numPr>
        <w:spacing w:line="276" w:lineRule="auto"/>
        <w:ind w:left="567" w:hanging="141"/>
        <w:jc w:val="both"/>
        <w:rPr>
          <w:rFonts w:ascii="Times New Roman" w:hAnsi="Times New Roman"/>
          <w:sz w:val="20"/>
          <w:szCs w:val="20"/>
        </w:rPr>
      </w:pPr>
      <w:r w:rsidRPr="00445FA3">
        <w:rPr>
          <w:rFonts w:ascii="Times New Roman" w:hAnsi="Times New Roman"/>
          <w:sz w:val="20"/>
          <w:szCs w:val="20"/>
        </w:rPr>
        <w:t>Le cas échéant, conformément aux dispositions de l’article 13.2 du RGAO et du RPAO, en appliquant les remises offertes par le Soumissionnaire pour l’attribution de plus d’un lot, si cet appel d’offres est lancé simultanément pour plusieurs lots.</w:t>
      </w:r>
    </w:p>
    <w:p w:rsidR="00171B61" w:rsidRPr="00445FA3" w:rsidRDefault="00171B61" w:rsidP="00F00B24">
      <w:pPr>
        <w:pStyle w:val="Sansinterligne"/>
        <w:numPr>
          <w:ilvl w:val="1"/>
          <w:numId w:val="39"/>
        </w:numPr>
        <w:spacing w:line="276" w:lineRule="auto"/>
        <w:ind w:left="567" w:hanging="141"/>
        <w:jc w:val="both"/>
        <w:rPr>
          <w:rFonts w:ascii="Times New Roman" w:hAnsi="Times New Roman"/>
          <w:sz w:val="20"/>
          <w:szCs w:val="20"/>
        </w:rPr>
      </w:pPr>
      <w:r w:rsidRPr="00445FA3">
        <w:rPr>
          <w:rFonts w:ascii="Times New Roman" w:hAnsi="Times New Roman"/>
          <w:sz w:val="20"/>
          <w:szCs w:val="20"/>
        </w:rPr>
        <w:t xml:space="preserve">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w:t>
      </w:r>
      <w:r w:rsidR="00692252" w:rsidRPr="00445FA3">
        <w:rPr>
          <w:rFonts w:ascii="Times New Roman" w:hAnsi="Times New Roman"/>
          <w:sz w:val="20"/>
          <w:szCs w:val="20"/>
        </w:rPr>
        <w:t>solution technique</w:t>
      </w:r>
      <w:r w:rsidRPr="00445FA3">
        <w:rPr>
          <w:rFonts w:ascii="Times New Roman" w:hAnsi="Times New Roman"/>
          <w:sz w:val="20"/>
          <w:szCs w:val="20"/>
        </w:rPr>
        <w:t xml:space="preserve"> spécifiée  par le  Maître d’Ouvrage ou le Maître d’Ouvrage Délégué dans le RPAO.</w:t>
      </w:r>
    </w:p>
    <w:p w:rsidR="00171B61" w:rsidRPr="00445FA3" w:rsidRDefault="00171B61" w:rsidP="00AC7B42">
      <w:pPr>
        <w:pStyle w:val="Sansinterligne"/>
        <w:spacing w:line="276" w:lineRule="auto"/>
        <w:jc w:val="both"/>
        <w:rPr>
          <w:rFonts w:ascii="Times New Roman" w:hAnsi="Times New Roman"/>
          <w:sz w:val="8"/>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32.3. </w:t>
      </w:r>
      <w:r w:rsidRPr="00445FA3">
        <w:rPr>
          <w:rFonts w:ascii="Times New Roman" w:hAnsi="Times New Roman"/>
          <w:spacing w:val="5"/>
          <w:sz w:val="20"/>
          <w:szCs w:val="20"/>
        </w:rPr>
        <w:t>L’effe</w:t>
      </w:r>
      <w:r w:rsidRPr="00445FA3">
        <w:rPr>
          <w:rFonts w:ascii="Times New Roman" w:hAnsi="Times New Roman"/>
          <w:sz w:val="20"/>
          <w:szCs w:val="20"/>
        </w:rPr>
        <w:t xml:space="preserve">t </w:t>
      </w:r>
      <w:r w:rsidRPr="00445FA3">
        <w:rPr>
          <w:rFonts w:ascii="Times New Roman" w:hAnsi="Times New Roman"/>
          <w:spacing w:val="5"/>
          <w:sz w:val="20"/>
          <w:szCs w:val="20"/>
        </w:rPr>
        <w:t>estim</w:t>
      </w:r>
      <w:r w:rsidRPr="00445FA3">
        <w:rPr>
          <w:rFonts w:ascii="Times New Roman" w:hAnsi="Times New Roman"/>
          <w:sz w:val="20"/>
          <w:szCs w:val="20"/>
        </w:rPr>
        <w:t xml:space="preserve">é </w:t>
      </w:r>
      <w:r w:rsidRPr="00445FA3">
        <w:rPr>
          <w:rFonts w:ascii="Times New Roman" w:hAnsi="Times New Roman"/>
          <w:spacing w:val="5"/>
          <w:sz w:val="20"/>
          <w:szCs w:val="20"/>
        </w:rPr>
        <w:t>de</w:t>
      </w:r>
      <w:r w:rsidRPr="00445FA3">
        <w:rPr>
          <w:rFonts w:ascii="Times New Roman" w:hAnsi="Times New Roman"/>
          <w:sz w:val="20"/>
          <w:szCs w:val="20"/>
        </w:rPr>
        <w:t xml:space="preserve">s </w:t>
      </w:r>
      <w:r w:rsidRPr="00445FA3">
        <w:rPr>
          <w:rFonts w:ascii="Times New Roman" w:hAnsi="Times New Roman"/>
          <w:spacing w:val="5"/>
          <w:sz w:val="20"/>
          <w:szCs w:val="20"/>
        </w:rPr>
        <w:t>formule</w:t>
      </w:r>
      <w:r w:rsidRPr="00445FA3">
        <w:rPr>
          <w:rFonts w:ascii="Times New Roman" w:hAnsi="Times New Roman"/>
          <w:sz w:val="20"/>
          <w:szCs w:val="20"/>
        </w:rPr>
        <w:t xml:space="preserve">s </w:t>
      </w:r>
      <w:r w:rsidRPr="00445FA3">
        <w:rPr>
          <w:rFonts w:ascii="Times New Roman" w:hAnsi="Times New Roman"/>
          <w:spacing w:val="5"/>
          <w:sz w:val="20"/>
          <w:szCs w:val="20"/>
        </w:rPr>
        <w:t>d</w:t>
      </w:r>
      <w:r w:rsidRPr="00445FA3">
        <w:rPr>
          <w:rFonts w:ascii="Times New Roman" w:hAnsi="Times New Roman"/>
          <w:sz w:val="20"/>
          <w:szCs w:val="20"/>
        </w:rPr>
        <w:t xml:space="preserve">e </w:t>
      </w:r>
      <w:r w:rsidRPr="00445FA3">
        <w:rPr>
          <w:rFonts w:ascii="Times New Roman" w:hAnsi="Times New Roman"/>
          <w:spacing w:val="5"/>
          <w:sz w:val="20"/>
          <w:szCs w:val="20"/>
        </w:rPr>
        <w:t xml:space="preserve">révision </w:t>
      </w:r>
      <w:r w:rsidRPr="00445FA3">
        <w:rPr>
          <w:rFonts w:ascii="Times New Roman" w:hAnsi="Times New Roman"/>
          <w:sz w:val="20"/>
          <w:szCs w:val="20"/>
        </w:rPr>
        <w:t>des prix figurant dans les CCAG et CCAP, appliquées durant la période d’exécution du Marché, ne sera pas pris en considération lors de l’évaluation des offres.</w:t>
      </w:r>
    </w:p>
    <w:p w:rsidR="00171B61" w:rsidRPr="00445FA3" w:rsidRDefault="00171B61" w:rsidP="00AC7B42">
      <w:pPr>
        <w:pStyle w:val="Sansinterligne"/>
        <w:spacing w:line="276" w:lineRule="auto"/>
        <w:jc w:val="both"/>
        <w:rPr>
          <w:rFonts w:ascii="Times New Roman" w:hAnsi="Times New Roman"/>
          <w:sz w:val="4"/>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32.4. </w:t>
      </w:r>
      <w:r w:rsidRPr="00445FA3">
        <w:rPr>
          <w:rFonts w:ascii="Times New Roman" w:hAnsi="Times New Roman"/>
          <w:spacing w:val="5"/>
          <w:sz w:val="20"/>
          <w:szCs w:val="20"/>
        </w:rPr>
        <w:t>S</w:t>
      </w:r>
      <w:r w:rsidRPr="00445FA3">
        <w:rPr>
          <w:rFonts w:ascii="Times New Roman" w:hAnsi="Times New Roman"/>
          <w:sz w:val="20"/>
          <w:szCs w:val="20"/>
        </w:rPr>
        <w:t xml:space="preserve">i </w:t>
      </w:r>
      <w:r w:rsidRPr="00445FA3">
        <w:rPr>
          <w:rFonts w:ascii="Times New Roman" w:hAnsi="Times New Roman"/>
          <w:spacing w:val="5"/>
          <w:sz w:val="20"/>
          <w:szCs w:val="20"/>
        </w:rPr>
        <w:t>l’offr</w:t>
      </w:r>
      <w:r w:rsidRPr="00445FA3">
        <w:rPr>
          <w:rFonts w:ascii="Times New Roman" w:hAnsi="Times New Roman"/>
          <w:sz w:val="20"/>
          <w:szCs w:val="20"/>
        </w:rPr>
        <w:t xml:space="preserve">e </w:t>
      </w:r>
      <w:r w:rsidRPr="00445FA3">
        <w:rPr>
          <w:rFonts w:ascii="Times New Roman" w:hAnsi="Times New Roman"/>
          <w:spacing w:val="5"/>
          <w:sz w:val="20"/>
          <w:szCs w:val="20"/>
        </w:rPr>
        <w:t>évalué</w:t>
      </w:r>
      <w:r w:rsidRPr="00445FA3">
        <w:rPr>
          <w:rFonts w:ascii="Times New Roman" w:hAnsi="Times New Roman"/>
          <w:sz w:val="20"/>
          <w:szCs w:val="20"/>
        </w:rPr>
        <w:t xml:space="preserve">e </w:t>
      </w:r>
      <w:r w:rsidRPr="00445FA3">
        <w:rPr>
          <w:rFonts w:ascii="Times New Roman" w:hAnsi="Times New Roman"/>
          <w:spacing w:val="5"/>
          <w:sz w:val="20"/>
          <w:szCs w:val="20"/>
        </w:rPr>
        <w:t>l</w:t>
      </w:r>
      <w:r w:rsidRPr="00445FA3">
        <w:rPr>
          <w:rFonts w:ascii="Times New Roman" w:hAnsi="Times New Roman"/>
          <w:sz w:val="20"/>
          <w:szCs w:val="20"/>
        </w:rPr>
        <w:t xml:space="preserve">a </w:t>
      </w:r>
      <w:r w:rsidRPr="00445FA3">
        <w:rPr>
          <w:rFonts w:ascii="Times New Roman" w:hAnsi="Times New Roman"/>
          <w:spacing w:val="5"/>
          <w:sz w:val="20"/>
          <w:szCs w:val="20"/>
        </w:rPr>
        <w:t>moins-</w:t>
      </w:r>
      <w:r w:rsidR="00692252" w:rsidRPr="00445FA3">
        <w:rPr>
          <w:rFonts w:ascii="Times New Roman" w:hAnsi="Times New Roman"/>
          <w:spacing w:val="5"/>
          <w:sz w:val="20"/>
          <w:szCs w:val="20"/>
        </w:rPr>
        <w:t>disant</w:t>
      </w:r>
      <w:r w:rsidRPr="00445FA3">
        <w:rPr>
          <w:rFonts w:ascii="Times New Roman" w:hAnsi="Times New Roman"/>
          <w:spacing w:val="5"/>
          <w:sz w:val="20"/>
          <w:szCs w:val="20"/>
        </w:rPr>
        <w:t xml:space="preserve">est </w:t>
      </w:r>
      <w:r w:rsidRPr="00445FA3">
        <w:rPr>
          <w:rFonts w:ascii="Times New Roman" w:hAnsi="Times New Roman"/>
          <w:sz w:val="20"/>
          <w:szCs w:val="20"/>
        </w:rPr>
        <w:t xml:space="preserve">jugée anormalement basse ou est fortement déséquilibrée par rapport à l’estimation faite par le Maître d’Ouvrage ou du Maître d’Ouvrage Délégué des travaux à exécuter dans le cadre du Marché, la </w:t>
      </w:r>
      <w:r w:rsidRPr="00445FA3">
        <w:rPr>
          <w:rFonts w:ascii="Times New Roman" w:hAnsi="Times New Roman"/>
          <w:spacing w:val="-3"/>
          <w:sz w:val="20"/>
          <w:szCs w:val="20"/>
        </w:rPr>
        <w:t xml:space="preserve">sous-commission </w:t>
      </w:r>
      <w:r w:rsidRPr="00445FA3">
        <w:rPr>
          <w:rFonts w:ascii="Times New Roman" w:hAnsi="Times New Roman"/>
          <w:sz w:val="20"/>
          <w:szCs w:val="20"/>
        </w:rPr>
        <w:t>peut à partir du sous-détail de prix fournis par le soumissionnaire pour n’importe quel élément, ou pour tous les éléments du Détail quantitatif et estimatif, vérifier si ces prix sont compatibles avec les méthodes de construction et le calendrier proposé.</w:t>
      </w:r>
    </w:p>
    <w:p w:rsidR="00171B61" w:rsidRPr="00445FA3" w:rsidRDefault="00171B61" w:rsidP="00AC7B42">
      <w:pPr>
        <w:pStyle w:val="Sansinterligne"/>
        <w:spacing w:line="276" w:lineRule="auto"/>
        <w:jc w:val="both"/>
        <w:rPr>
          <w:rFonts w:ascii="Times New Roman" w:hAnsi="Times New Roman"/>
          <w:sz w:val="2"/>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32.5 Sur proposition de la sous-commission d’analyse, le Président de la Commission de Passation de marchés peut demander aux soumissionnaires ou aux administrations et organismes compétents des éclaircissements sur les offres.  </w:t>
      </w:r>
    </w:p>
    <w:p w:rsidR="00171B61" w:rsidRPr="00445FA3" w:rsidRDefault="00171B61" w:rsidP="00AC7B42">
      <w:pPr>
        <w:pStyle w:val="Sansinterligne"/>
        <w:spacing w:line="276" w:lineRule="auto"/>
        <w:jc w:val="both"/>
        <w:rPr>
          <w:rFonts w:ascii="Times New Roman" w:hAnsi="Times New Roman"/>
          <w:sz w:val="8"/>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32.6 Dans le cas où une offre est jugée anormalement </w:t>
      </w:r>
      <w:r w:rsidR="00A66855" w:rsidRPr="00445FA3">
        <w:rPr>
          <w:rFonts w:ascii="Times New Roman" w:hAnsi="Times New Roman"/>
          <w:sz w:val="20"/>
          <w:szCs w:val="20"/>
        </w:rPr>
        <w:t>basse, une</w:t>
      </w:r>
      <w:r w:rsidRPr="00445FA3">
        <w:rPr>
          <w:rFonts w:ascii="Times New Roman" w:hAnsi="Times New Roman"/>
          <w:sz w:val="20"/>
          <w:szCs w:val="20"/>
        </w:rPr>
        <w:t xml:space="preserve"> Commission de Passation des Marchés peut proposer au Maître d'Ouvrage ou au Maître d'Ouvrage Délégué, de ne pas attribuer le marché au soumissionnaire concerné. Dans ce cas, le Maître d'Ouvrage ou au Maître d'Ouvrage Délégué tient compte de l’avis de l’organisme chargé de la régulation des marchés publics pour se prononcer.</w:t>
      </w:r>
    </w:p>
    <w:p w:rsidR="00171B61" w:rsidRPr="00445FA3" w:rsidRDefault="00171B61" w:rsidP="00AC7B42">
      <w:pPr>
        <w:pStyle w:val="Sansinterligne"/>
        <w:spacing w:line="276" w:lineRule="auto"/>
        <w:jc w:val="both"/>
        <w:rPr>
          <w:rFonts w:ascii="Times New Roman" w:hAnsi="Times New Roman"/>
          <w:sz w:val="10"/>
          <w:szCs w:val="20"/>
        </w:rPr>
      </w:pPr>
      <w:bookmarkStart w:id="40" w:name="_Toc530307941"/>
    </w:p>
    <w:p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Article 33</w:t>
      </w:r>
      <w:r w:rsidRPr="00445FA3">
        <w:rPr>
          <w:rFonts w:ascii="Times New Roman" w:hAnsi="Times New Roman"/>
          <w:b/>
          <w:sz w:val="20"/>
          <w:szCs w:val="20"/>
        </w:rPr>
        <w:t xml:space="preserve"> : Préférence accordée aux soumissionnaires nationaux</w:t>
      </w:r>
      <w:bookmarkEnd w:id="40"/>
    </w:p>
    <w:p w:rsidR="00171B61" w:rsidRPr="00445FA3" w:rsidRDefault="00171B61" w:rsidP="00AC7B42">
      <w:pPr>
        <w:pStyle w:val="Sansinterligne"/>
        <w:spacing w:line="276" w:lineRule="auto"/>
        <w:jc w:val="both"/>
        <w:rPr>
          <w:rFonts w:ascii="Times New Roman" w:hAnsi="Times New Roman"/>
          <w:b/>
          <w:sz w:val="4"/>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33.1 Lors de la passation d’un marché dans le cadre d’une consultation internationale, une marge de préférence est accordée, à offres équivalentes et dans l’ordre de priorité, aux soumissions présentées par:</w:t>
      </w:r>
    </w:p>
    <w:p w:rsidR="00171B61" w:rsidRPr="00445FA3" w:rsidRDefault="00171B61" w:rsidP="00F00B24">
      <w:pPr>
        <w:pStyle w:val="Sansinterligne"/>
        <w:numPr>
          <w:ilvl w:val="0"/>
          <w:numId w:val="40"/>
        </w:numPr>
        <w:spacing w:line="276" w:lineRule="auto"/>
        <w:jc w:val="both"/>
        <w:rPr>
          <w:rFonts w:ascii="Times New Roman" w:hAnsi="Times New Roman"/>
          <w:sz w:val="20"/>
          <w:szCs w:val="20"/>
        </w:rPr>
      </w:pPr>
      <w:r w:rsidRPr="00445FA3">
        <w:rPr>
          <w:rFonts w:ascii="Times New Roman" w:hAnsi="Times New Roman"/>
          <w:sz w:val="20"/>
          <w:szCs w:val="20"/>
        </w:rPr>
        <w:t>une personne physique de nationalité camerounaise ou une personne morale de droit camerounais;</w:t>
      </w:r>
    </w:p>
    <w:p w:rsidR="00171B61" w:rsidRPr="00445FA3" w:rsidRDefault="00171B61" w:rsidP="00F00B24">
      <w:pPr>
        <w:pStyle w:val="Sansinterligne"/>
        <w:numPr>
          <w:ilvl w:val="0"/>
          <w:numId w:val="40"/>
        </w:numPr>
        <w:spacing w:line="276" w:lineRule="auto"/>
        <w:jc w:val="both"/>
        <w:rPr>
          <w:rFonts w:ascii="Times New Roman" w:hAnsi="Times New Roman"/>
          <w:sz w:val="20"/>
          <w:szCs w:val="20"/>
        </w:rPr>
      </w:pPr>
      <w:r w:rsidRPr="00445FA3">
        <w:rPr>
          <w:rFonts w:ascii="Times New Roman" w:hAnsi="Times New Roman"/>
          <w:sz w:val="20"/>
          <w:szCs w:val="20"/>
        </w:rPr>
        <w:t>une entreprise dont le capital est intégralement ou majoritairement détenu par des personnes de nationalité camerounaise;</w:t>
      </w:r>
    </w:p>
    <w:p w:rsidR="00171B61" w:rsidRPr="00445FA3" w:rsidRDefault="00171B61" w:rsidP="00F00B24">
      <w:pPr>
        <w:pStyle w:val="Sansinterligne"/>
        <w:numPr>
          <w:ilvl w:val="0"/>
          <w:numId w:val="40"/>
        </w:numPr>
        <w:spacing w:line="276" w:lineRule="auto"/>
        <w:jc w:val="both"/>
        <w:rPr>
          <w:rFonts w:ascii="Times New Roman" w:hAnsi="Times New Roman"/>
          <w:sz w:val="20"/>
          <w:szCs w:val="20"/>
        </w:rPr>
      </w:pPr>
      <w:r w:rsidRPr="00445FA3">
        <w:rPr>
          <w:rFonts w:ascii="Times New Roman" w:hAnsi="Times New Roman"/>
          <w:sz w:val="20"/>
          <w:szCs w:val="20"/>
        </w:rPr>
        <w:t>une personne physique ou une personne morale justifiant d’une activité économique sur le territoire du Cameroun;</w:t>
      </w:r>
    </w:p>
    <w:p w:rsidR="00171B61" w:rsidRPr="00445FA3" w:rsidRDefault="00171B61" w:rsidP="00F00B24">
      <w:pPr>
        <w:pStyle w:val="Sansinterligne"/>
        <w:numPr>
          <w:ilvl w:val="0"/>
          <w:numId w:val="40"/>
        </w:numPr>
        <w:spacing w:line="276" w:lineRule="auto"/>
        <w:jc w:val="both"/>
        <w:rPr>
          <w:rFonts w:ascii="Times New Roman" w:hAnsi="Times New Roman"/>
          <w:sz w:val="20"/>
          <w:szCs w:val="20"/>
        </w:rPr>
      </w:pPr>
      <w:r w:rsidRPr="00445FA3">
        <w:rPr>
          <w:rFonts w:ascii="Times New Roman" w:hAnsi="Times New Roman"/>
          <w:sz w:val="20"/>
          <w:szCs w:val="20"/>
        </w:rPr>
        <w:t>un groupement d’entreprises associant des entreprises camerounaises.</w:t>
      </w:r>
    </w:p>
    <w:p w:rsidR="00171B61" w:rsidRPr="00445FA3" w:rsidRDefault="00171B61" w:rsidP="00AC7B42">
      <w:pPr>
        <w:pStyle w:val="Sansinterligne"/>
        <w:spacing w:line="276" w:lineRule="auto"/>
        <w:jc w:val="both"/>
        <w:rPr>
          <w:rFonts w:ascii="Times New Roman" w:hAnsi="Times New Roman"/>
          <w:sz w:val="6"/>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Les offres sont considérées équivalentes lorsqu’elles ont rempli les conditions techniques requises.</w:t>
      </w:r>
    </w:p>
    <w:p w:rsidR="00171B61" w:rsidRPr="00445FA3" w:rsidRDefault="00171B61" w:rsidP="00AC7B42">
      <w:pPr>
        <w:pStyle w:val="Sansinterligne"/>
        <w:spacing w:line="276" w:lineRule="auto"/>
        <w:jc w:val="both"/>
        <w:rPr>
          <w:rFonts w:ascii="Times New Roman" w:hAnsi="Times New Roman"/>
          <w:sz w:val="6"/>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Pour les marchés de travaux, la marge de préférence nationale est de dix pour cent (10%).  </w:t>
      </w:r>
    </w:p>
    <w:p w:rsidR="00171B61" w:rsidRPr="00445FA3" w:rsidRDefault="00171B61" w:rsidP="00AC7B42">
      <w:pPr>
        <w:pStyle w:val="Sansinterligne"/>
        <w:spacing w:line="276" w:lineRule="auto"/>
        <w:jc w:val="both"/>
        <w:rPr>
          <w:rFonts w:ascii="Times New Roman" w:hAnsi="Times New Roman"/>
          <w:sz w:val="6"/>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La préférence nationale ne peut être appliquée que lorsque le dossier d’appel d’offres le prévoit.</w:t>
      </w:r>
    </w:p>
    <w:p w:rsidR="00171B61" w:rsidRPr="00445FA3" w:rsidRDefault="00171B61" w:rsidP="00AC7B42">
      <w:pPr>
        <w:pStyle w:val="Sansinterligne"/>
        <w:spacing w:line="276" w:lineRule="auto"/>
        <w:jc w:val="both"/>
        <w:rPr>
          <w:rFonts w:ascii="Times New Roman" w:hAnsi="Times New Roman"/>
          <w:b/>
          <w:sz w:val="20"/>
          <w:szCs w:val="20"/>
        </w:rPr>
      </w:pPr>
    </w:p>
    <w:p w:rsidR="00171B61" w:rsidRPr="00445FA3" w:rsidRDefault="00171B61" w:rsidP="00AC7B42">
      <w:pPr>
        <w:pStyle w:val="Sansinterligne"/>
        <w:spacing w:line="276" w:lineRule="auto"/>
        <w:jc w:val="center"/>
        <w:rPr>
          <w:rFonts w:ascii="Times New Roman" w:hAnsi="Times New Roman"/>
          <w:b/>
          <w:sz w:val="20"/>
          <w:szCs w:val="20"/>
        </w:rPr>
      </w:pPr>
      <w:bookmarkStart w:id="41" w:name="_Toc530307942"/>
      <w:r w:rsidRPr="00445FA3">
        <w:rPr>
          <w:rFonts w:ascii="Times New Roman" w:hAnsi="Times New Roman"/>
          <w:b/>
          <w:sz w:val="20"/>
          <w:szCs w:val="20"/>
        </w:rPr>
        <w:t>F. ATTRIBUTION</w:t>
      </w:r>
      <w:bookmarkEnd w:id="41"/>
    </w:p>
    <w:p w:rsidR="00171B61" w:rsidRPr="00445FA3" w:rsidRDefault="00171B61" w:rsidP="00AC7B42">
      <w:pPr>
        <w:pStyle w:val="Sansinterligne"/>
        <w:spacing w:line="276" w:lineRule="auto"/>
        <w:jc w:val="both"/>
        <w:rPr>
          <w:rFonts w:ascii="Times New Roman" w:hAnsi="Times New Roman"/>
          <w:b/>
          <w:sz w:val="2"/>
          <w:szCs w:val="20"/>
        </w:rPr>
      </w:pPr>
      <w:bookmarkStart w:id="42" w:name="_Toc530307943"/>
    </w:p>
    <w:p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Article 34</w:t>
      </w:r>
      <w:r w:rsidRPr="00445FA3">
        <w:rPr>
          <w:rFonts w:ascii="Times New Roman" w:hAnsi="Times New Roman"/>
          <w:b/>
          <w:sz w:val="20"/>
          <w:szCs w:val="20"/>
        </w:rPr>
        <w:t xml:space="preserve"> : Attribution</w:t>
      </w:r>
      <w:bookmarkEnd w:id="42"/>
    </w:p>
    <w:p w:rsidR="00171B61" w:rsidRPr="00445FA3" w:rsidRDefault="00171B61" w:rsidP="00AC7B42">
      <w:pPr>
        <w:pStyle w:val="Sansinterligne"/>
        <w:spacing w:line="276" w:lineRule="auto"/>
        <w:jc w:val="both"/>
        <w:rPr>
          <w:rFonts w:ascii="Times New Roman" w:hAnsi="Times New Roman"/>
          <w:b/>
          <w:sz w:val="10"/>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34.1. Le Maître d’Ouvrage ou le Maître d’Ouvrage Délégué attribuera </w:t>
      </w:r>
      <w:r w:rsidR="00692252" w:rsidRPr="00445FA3">
        <w:rPr>
          <w:rFonts w:ascii="Times New Roman" w:hAnsi="Times New Roman"/>
          <w:sz w:val="20"/>
          <w:szCs w:val="20"/>
        </w:rPr>
        <w:t>le marché</w:t>
      </w:r>
      <w:r w:rsidRPr="00445FA3">
        <w:rPr>
          <w:rFonts w:ascii="Times New Roman" w:hAnsi="Times New Roman"/>
          <w:sz w:val="20"/>
          <w:szCs w:val="20"/>
        </w:rPr>
        <w:t xml:space="preserve"> au Soumissionnaire dont l’offre a été reconnue conforme pour l’essentiel au Dossier d’Appel </w:t>
      </w:r>
      <w:r w:rsidRPr="00445FA3">
        <w:rPr>
          <w:rFonts w:ascii="Times New Roman" w:hAnsi="Times New Roman"/>
          <w:spacing w:val="5"/>
          <w:sz w:val="20"/>
          <w:szCs w:val="20"/>
        </w:rPr>
        <w:t>d’offre</w:t>
      </w:r>
      <w:r w:rsidRPr="00445FA3">
        <w:rPr>
          <w:rFonts w:ascii="Times New Roman" w:hAnsi="Times New Roman"/>
          <w:sz w:val="20"/>
          <w:szCs w:val="20"/>
        </w:rPr>
        <w:t xml:space="preserve">s </w:t>
      </w:r>
      <w:r w:rsidRPr="00445FA3">
        <w:rPr>
          <w:rFonts w:ascii="Times New Roman" w:hAnsi="Times New Roman"/>
          <w:spacing w:val="5"/>
          <w:sz w:val="20"/>
          <w:szCs w:val="20"/>
        </w:rPr>
        <w:t>e</w:t>
      </w:r>
      <w:r w:rsidRPr="00445FA3">
        <w:rPr>
          <w:rFonts w:ascii="Times New Roman" w:hAnsi="Times New Roman"/>
          <w:sz w:val="20"/>
          <w:szCs w:val="20"/>
        </w:rPr>
        <w:t xml:space="preserve">t </w:t>
      </w:r>
      <w:r w:rsidRPr="00445FA3">
        <w:rPr>
          <w:rFonts w:ascii="Times New Roman" w:hAnsi="Times New Roman"/>
          <w:spacing w:val="5"/>
          <w:sz w:val="20"/>
          <w:szCs w:val="20"/>
        </w:rPr>
        <w:t>qu</w:t>
      </w:r>
      <w:r w:rsidRPr="00445FA3">
        <w:rPr>
          <w:rFonts w:ascii="Times New Roman" w:hAnsi="Times New Roman"/>
          <w:sz w:val="20"/>
          <w:szCs w:val="20"/>
        </w:rPr>
        <w:t xml:space="preserve">i </w:t>
      </w:r>
      <w:r w:rsidRPr="00445FA3">
        <w:rPr>
          <w:rFonts w:ascii="Times New Roman" w:hAnsi="Times New Roman"/>
          <w:spacing w:val="5"/>
          <w:sz w:val="20"/>
          <w:szCs w:val="20"/>
        </w:rPr>
        <w:t>dispos</w:t>
      </w:r>
      <w:r w:rsidRPr="00445FA3">
        <w:rPr>
          <w:rFonts w:ascii="Times New Roman" w:hAnsi="Times New Roman"/>
          <w:sz w:val="20"/>
          <w:szCs w:val="20"/>
        </w:rPr>
        <w:t xml:space="preserve">e </w:t>
      </w:r>
      <w:r w:rsidRPr="00445FA3">
        <w:rPr>
          <w:rFonts w:ascii="Times New Roman" w:hAnsi="Times New Roman"/>
          <w:spacing w:val="5"/>
          <w:sz w:val="20"/>
          <w:szCs w:val="20"/>
        </w:rPr>
        <w:t>de</w:t>
      </w:r>
      <w:r w:rsidRPr="00445FA3">
        <w:rPr>
          <w:rFonts w:ascii="Times New Roman" w:hAnsi="Times New Roman"/>
          <w:sz w:val="20"/>
          <w:szCs w:val="20"/>
        </w:rPr>
        <w:t xml:space="preserve">s </w:t>
      </w:r>
      <w:r w:rsidRPr="00445FA3">
        <w:rPr>
          <w:rFonts w:ascii="Times New Roman" w:hAnsi="Times New Roman"/>
          <w:spacing w:val="5"/>
          <w:sz w:val="20"/>
          <w:szCs w:val="20"/>
        </w:rPr>
        <w:t xml:space="preserve">capacités </w:t>
      </w:r>
      <w:r w:rsidRPr="00445FA3">
        <w:rPr>
          <w:rFonts w:ascii="Times New Roman" w:hAnsi="Times New Roman"/>
          <w:sz w:val="20"/>
          <w:szCs w:val="20"/>
        </w:rPr>
        <w:t xml:space="preserve">techniques et financières requises pour exécuter </w:t>
      </w:r>
      <w:r w:rsidR="00A66855" w:rsidRPr="00445FA3">
        <w:rPr>
          <w:rFonts w:ascii="Times New Roman" w:hAnsi="Times New Roman"/>
          <w:sz w:val="20"/>
          <w:szCs w:val="20"/>
        </w:rPr>
        <w:t>le marché</w:t>
      </w:r>
      <w:r w:rsidRPr="00445FA3">
        <w:rPr>
          <w:rFonts w:ascii="Times New Roman" w:hAnsi="Times New Roman"/>
          <w:sz w:val="20"/>
          <w:szCs w:val="20"/>
        </w:rPr>
        <w:t xml:space="preserve"> de façon satisfaisante et dont </w:t>
      </w:r>
      <w:r w:rsidRPr="00445FA3">
        <w:rPr>
          <w:rFonts w:ascii="Times New Roman" w:hAnsi="Times New Roman"/>
          <w:spacing w:val="1"/>
          <w:sz w:val="20"/>
          <w:szCs w:val="20"/>
        </w:rPr>
        <w:t>l’offr</w:t>
      </w:r>
      <w:r w:rsidRPr="00445FA3">
        <w:rPr>
          <w:rFonts w:ascii="Times New Roman" w:hAnsi="Times New Roman"/>
          <w:sz w:val="20"/>
          <w:szCs w:val="20"/>
        </w:rPr>
        <w:t xml:space="preserve">e a </w:t>
      </w:r>
      <w:r w:rsidRPr="00445FA3">
        <w:rPr>
          <w:rFonts w:ascii="Times New Roman" w:hAnsi="Times New Roman"/>
          <w:spacing w:val="1"/>
          <w:sz w:val="20"/>
          <w:szCs w:val="20"/>
        </w:rPr>
        <w:t>ét</w:t>
      </w:r>
      <w:r w:rsidRPr="00445FA3">
        <w:rPr>
          <w:rFonts w:ascii="Times New Roman" w:hAnsi="Times New Roman"/>
          <w:sz w:val="20"/>
          <w:szCs w:val="20"/>
        </w:rPr>
        <w:t xml:space="preserve">é </w:t>
      </w:r>
      <w:r w:rsidRPr="00445FA3">
        <w:rPr>
          <w:rFonts w:ascii="Times New Roman" w:hAnsi="Times New Roman"/>
          <w:spacing w:val="1"/>
          <w:sz w:val="20"/>
          <w:szCs w:val="20"/>
        </w:rPr>
        <w:t>évalué</w:t>
      </w:r>
      <w:r w:rsidRPr="00445FA3">
        <w:rPr>
          <w:rFonts w:ascii="Times New Roman" w:hAnsi="Times New Roman"/>
          <w:sz w:val="20"/>
          <w:szCs w:val="20"/>
        </w:rPr>
        <w:t xml:space="preserve">e </w:t>
      </w:r>
      <w:r w:rsidRPr="00445FA3">
        <w:rPr>
          <w:rFonts w:ascii="Times New Roman" w:hAnsi="Times New Roman"/>
          <w:spacing w:val="1"/>
          <w:sz w:val="20"/>
          <w:szCs w:val="20"/>
        </w:rPr>
        <w:t>l</w:t>
      </w:r>
      <w:r w:rsidRPr="00445FA3">
        <w:rPr>
          <w:rFonts w:ascii="Times New Roman" w:hAnsi="Times New Roman"/>
          <w:sz w:val="20"/>
          <w:szCs w:val="20"/>
        </w:rPr>
        <w:t xml:space="preserve">a </w:t>
      </w:r>
      <w:r w:rsidRPr="00445FA3">
        <w:rPr>
          <w:rFonts w:ascii="Times New Roman" w:hAnsi="Times New Roman"/>
          <w:spacing w:val="1"/>
          <w:sz w:val="20"/>
          <w:szCs w:val="20"/>
        </w:rPr>
        <w:t>moins-</w:t>
      </w:r>
      <w:r w:rsidR="00692252" w:rsidRPr="00445FA3">
        <w:rPr>
          <w:rFonts w:ascii="Times New Roman" w:hAnsi="Times New Roman"/>
          <w:spacing w:val="1"/>
          <w:sz w:val="20"/>
          <w:szCs w:val="20"/>
        </w:rPr>
        <w:t>disant</w:t>
      </w:r>
      <w:r w:rsidRPr="00445FA3">
        <w:rPr>
          <w:rFonts w:ascii="Times New Roman" w:hAnsi="Times New Roman"/>
          <w:spacing w:val="1"/>
          <w:sz w:val="20"/>
          <w:szCs w:val="20"/>
        </w:rPr>
        <w:t xml:space="preserve">en </w:t>
      </w:r>
      <w:r w:rsidRPr="00445FA3">
        <w:rPr>
          <w:rFonts w:ascii="Times New Roman" w:hAnsi="Times New Roman"/>
          <w:sz w:val="20"/>
          <w:szCs w:val="20"/>
        </w:rPr>
        <w:t xml:space="preserve">incluant le cas échéant </w:t>
      </w:r>
      <w:r w:rsidR="00A66855" w:rsidRPr="00445FA3">
        <w:rPr>
          <w:rFonts w:ascii="Times New Roman" w:hAnsi="Times New Roman"/>
          <w:sz w:val="20"/>
          <w:szCs w:val="20"/>
        </w:rPr>
        <w:t>les rabais</w:t>
      </w:r>
      <w:r w:rsidRPr="00445FA3">
        <w:rPr>
          <w:rFonts w:ascii="Times New Roman" w:hAnsi="Times New Roman"/>
          <w:sz w:val="20"/>
          <w:szCs w:val="20"/>
        </w:rPr>
        <w:t xml:space="preserve"> proposés.</w:t>
      </w:r>
    </w:p>
    <w:p w:rsidR="00171B61" w:rsidRPr="00445FA3" w:rsidRDefault="00171B61" w:rsidP="00AC7B42">
      <w:pPr>
        <w:pStyle w:val="Sansinterligne"/>
        <w:spacing w:line="276" w:lineRule="auto"/>
        <w:jc w:val="both"/>
        <w:rPr>
          <w:rFonts w:ascii="Times New Roman" w:hAnsi="Times New Roman"/>
          <w:spacing w:val="1"/>
          <w:sz w:val="4"/>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pacing w:val="1"/>
          <w:sz w:val="20"/>
          <w:szCs w:val="20"/>
        </w:rPr>
        <w:t>34.2</w:t>
      </w:r>
      <w:r w:rsidRPr="00445FA3">
        <w:rPr>
          <w:rFonts w:ascii="Times New Roman" w:hAnsi="Times New Roman"/>
          <w:sz w:val="20"/>
          <w:szCs w:val="20"/>
        </w:rPr>
        <w:t xml:space="preserve">. </w:t>
      </w:r>
      <w:r w:rsidRPr="00445FA3">
        <w:rPr>
          <w:rFonts w:ascii="Times New Roman" w:hAnsi="Times New Roman"/>
          <w:spacing w:val="1"/>
          <w:sz w:val="20"/>
          <w:szCs w:val="20"/>
        </w:rPr>
        <w:t>Si</w:t>
      </w:r>
      <w:r w:rsidRPr="00445FA3">
        <w:rPr>
          <w:rFonts w:ascii="Times New Roman" w:hAnsi="Times New Roman"/>
          <w:sz w:val="20"/>
          <w:szCs w:val="20"/>
        </w:rPr>
        <w:t xml:space="preserve">, </w:t>
      </w:r>
      <w:r w:rsidRPr="00445FA3">
        <w:rPr>
          <w:rFonts w:ascii="Times New Roman" w:hAnsi="Times New Roman"/>
          <w:spacing w:val="1"/>
          <w:sz w:val="20"/>
          <w:szCs w:val="20"/>
        </w:rPr>
        <w:t>selo</w:t>
      </w:r>
      <w:r w:rsidRPr="00445FA3">
        <w:rPr>
          <w:rFonts w:ascii="Times New Roman" w:hAnsi="Times New Roman"/>
          <w:sz w:val="20"/>
          <w:szCs w:val="20"/>
        </w:rPr>
        <w:t xml:space="preserve">n </w:t>
      </w:r>
      <w:r w:rsidRPr="00445FA3">
        <w:rPr>
          <w:rFonts w:ascii="Times New Roman" w:hAnsi="Times New Roman"/>
          <w:spacing w:val="1"/>
          <w:sz w:val="20"/>
          <w:szCs w:val="20"/>
        </w:rPr>
        <w:t>l’Articl</w:t>
      </w:r>
      <w:r w:rsidRPr="00445FA3">
        <w:rPr>
          <w:rFonts w:ascii="Times New Roman" w:hAnsi="Times New Roman"/>
          <w:sz w:val="20"/>
          <w:szCs w:val="20"/>
        </w:rPr>
        <w:t xml:space="preserve">e </w:t>
      </w:r>
      <w:r w:rsidRPr="00445FA3">
        <w:rPr>
          <w:rFonts w:ascii="Times New Roman" w:hAnsi="Times New Roman"/>
          <w:spacing w:val="1"/>
          <w:sz w:val="20"/>
          <w:szCs w:val="20"/>
        </w:rPr>
        <w:t>13.</w:t>
      </w:r>
      <w:r w:rsidRPr="00445FA3">
        <w:rPr>
          <w:rFonts w:ascii="Times New Roman" w:hAnsi="Times New Roman"/>
          <w:sz w:val="20"/>
          <w:szCs w:val="20"/>
        </w:rPr>
        <w:t xml:space="preserve">2 </w:t>
      </w:r>
      <w:r w:rsidRPr="00445FA3">
        <w:rPr>
          <w:rFonts w:ascii="Times New Roman" w:hAnsi="Times New Roman"/>
          <w:spacing w:val="1"/>
          <w:sz w:val="20"/>
          <w:szCs w:val="20"/>
        </w:rPr>
        <w:t>d</w:t>
      </w:r>
      <w:r w:rsidRPr="00445FA3">
        <w:rPr>
          <w:rFonts w:ascii="Times New Roman" w:hAnsi="Times New Roman"/>
          <w:sz w:val="20"/>
          <w:szCs w:val="20"/>
        </w:rPr>
        <w:t xml:space="preserve">u </w:t>
      </w:r>
      <w:r w:rsidRPr="00445FA3">
        <w:rPr>
          <w:rFonts w:ascii="Times New Roman" w:hAnsi="Times New Roman"/>
          <w:spacing w:val="1"/>
          <w:sz w:val="20"/>
          <w:szCs w:val="20"/>
        </w:rPr>
        <w:t>RGAO</w:t>
      </w:r>
      <w:r w:rsidRPr="00445FA3">
        <w:rPr>
          <w:rFonts w:ascii="Times New Roman" w:hAnsi="Times New Roman"/>
          <w:sz w:val="20"/>
          <w:szCs w:val="20"/>
        </w:rPr>
        <w:t xml:space="preserve">, </w:t>
      </w:r>
      <w:r w:rsidRPr="00445FA3">
        <w:rPr>
          <w:rFonts w:ascii="Times New Roman" w:hAnsi="Times New Roman"/>
          <w:spacing w:val="1"/>
          <w:sz w:val="20"/>
          <w:szCs w:val="20"/>
        </w:rPr>
        <w:t>l’appel d’offre</w:t>
      </w:r>
      <w:r w:rsidRPr="00445FA3">
        <w:rPr>
          <w:rFonts w:ascii="Times New Roman" w:hAnsi="Times New Roman"/>
          <w:sz w:val="20"/>
          <w:szCs w:val="20"/>
        </w:rPr>
        <w:t xml:space="preserve">s </w:t>
      </w:r>
      <w:r w:rsidRPr="00445FA3">
        <w:rPr>
          <w:rFonts w:ascii="Times New Roman" w:hAnsi="Times New Roman"/>
          <w:spacing w:val="1"/>
          <w:sz w:val="20"/>
          <w:szCs w:val="20"/>
        </w:rPr>
        <w:t>port</w:t>
      </w:r>
      <w:r w:rsidRPr="00445FA3">
        <w:rPr>
          <w:rFonts w:ascii="Times New Roman" w:hAnsi="Times New Roman"/>
          <w:sz w:val="20"/>
          <w:szCs w:val="20"/>
        </w:rPr>
        <w:t xml:space="preserve">e </w:t>
      </w:r>
      <w:r w:rsidRPr="00445FA3">
        <w:rPr>
          <w:rFonts w:ascii="Times New Roman" w:hAnsi="Times New Roman"/>
          <w:spacing w:val="1"/>
          <w:sz w:val="20"/>
          <w:szCs w:val="20"/>
        </w:rPr>
        <w:t>su</w:t>
      </w:r>
      <w:r w:rsidRPr="00445FA3">
        <w:rPr>
          <w:rFonts w:ascii="Times New Roman" w:hAnsi="Times New Roman"/>
          <w:sz w:val="20"/>
          <w:szCs w:val="20"/>
        </w:rPr>
        <w:t xml:space="preserve">r </w:t>
      </w:r>
      <w:r w:rsidRPr="00445FA3">
        <w:rPr>
          <w:rFonts w:ascii="Times New Roman" w:hAnsi="Times New Roman"/>
          <w:spacing w:val="1"/>
          <w:sz w:val="20"/>
          <w:szCs w:val="20"/>
        </w:rPr>
        <w:t>plusieur</w:t>
      </w:r>
      <w:r w:rsidRPr="00445FA3">
        <w:rPr>
          <w:rFonts w:ascii="Times New Roman" w:hAnsi="Times New Roman"/>
          <w:sz w:val="20"/>
          <w:szCs w:val="20"/>
        </w:rPr>
        <w:t xml:space="preserve">s </w:t>
      </w:r>
      <w:r w:rsidRPr="00445FA3">
        <w:rPr>
          <w:rFonts w:ascii="Times New Roman" w:hAnsi="Times New Roman"/>
          <w:spacing w:val="1"/>
          <w:sz w:val="20"/>
          <w:szCs w:val="20"/>
        </w:rPr>
        <w:t>lots</w:t>
      </w:r>
      <w:r w:rsidRPr="00445FA3">
        <w:rPr>
          <w:rFonts w:ascii="Times New Roman" w:hAnsi="Times New Roman"/>
          <w:sz w:val="20"/>
          <w:szCs w:val="20"/>
        </w:rPr>
        <w:t xml:space="preserve">, </w:t>
      </w:r>
      <w:r w:rsidRPr="00445FA3">
        <w:rPr>
          <w:rFonts w:ascii="Times New Roman" w:hAnsi="Times New Roman"/>
          <w:spacing w:val="1"/>
          <w:sz w:val="20"/>
          <w:szCs w:val="20"/>
        </w:rPr>
        <w:t>l’offr</w:t>
      </w:r>
      <w:r w:rsidRPr="00445FA3">
        <w:rPr>
          <w:rFonts w:ascii="Times New Roman" w:hAnsi="Times New Roman"/>
          <w:sz w:val="20"/>
          <w:szCs w:val="20"/>
        </w:rPr>
        <w:t xml:space="preserve">e </w:t>
      </w:r>
      <w:r w:rsidRPr="00445FA3">
        <w:rPr>
          <w:rFonts w:ascii="Times New Roman" w:hAnsi="Times New Roman"/>
          <w:spacing w:val="1"/>
          <w:sz w:val="20"/>
          <w:szCs w:val="20"/>
        </w:rPr>
        <w:t xml:space="preserve">la </w:t>
      </w:r>
      <w:r w:rsidRPr="00445FA3">
        <w:rPr>
          <w:rFonts w:ascii="Times New Roman" w:hAnsi="Times New Roman"/>
          <w:sz w:val="20"/>
          <w:szCs w:val="20"/>
        </w:rPr>
        <w:t>moins-</w:t>
      </w:r>
      <w:r w:rsidR="00692252" w:rsidRPr="00445FA3">
        <w:rPr>
          <w:rFonts w:ascii="Times New Roman" w:hAnsi="Times New Roman"/>
          <w:sz w:val="20"/>
          <w:szCs w:val="20"/>
        </w:rPr>
        <w:t>disant</w:t>
      </w:r>
      <w:r w:rsidRPr="00445FA3">
        <w:rPr>
          <w:rFonts w:ascii="Times New Roman" w:hAnsi="Times New Roman"/>
          <w:sz w:val="20"/>
          <w:szCs w:val="20"/>
        </w:rPr>
        <w:t xml:space="preserve"> sera déterminée en évaluant ce marché en liaison avec les autres lots à </w:t>
      </w:r>
      <w:r w:rsidRPr="00445FA3">
        <w:rPr>
          <w:rFonts w:ascii="Times New Roman" w:hAnsi="Times New Roman"/>
          <w:spacing w:val="5"/>
          <w:sz w:val="20"/>
          <w:szCs w:val="20"/>
        </w:rPr>
        <w:t>attribue</w:t>
      </w:r>
      <w:r w:rsidRPr="00445FA3">
        <w:rPr>
          <w:rFonts w:ascii="Times New Roman" w:hAnsi="Times New Roman"/>
          <w:sz w:val="20"/>
          <w:szCs w:val="20"/>
        </w:rPr>
        <w:t xml:space="preserve">r </w:t>
      </w:r>
      <w:r w:rsidRPr="00445FA3">
        <w:rPr>
          <w:rFonts w:ascii="Times New Roman" w:hAnsi="Times New Roman"/>
          <w:spacing w:val="5"/>
          <w:sz w:val="20"/>
          <w:szCs w:val="20"/>
        </w:rPr>
        <w:t>concurremment</w:t>
      </w:r>
      <w:r w:rsidRPr="00445FA3">
        <w:rPr>
          <w:rFonts w:ascii="Times New Roman" w:hAnsi="Times New Roman"/>
          <w:sz w:val="20"/>
          <w:szCs w:val="20"/>
        </w:rPr>
        <w:t xml:space="preserve">, </w:t>
      </w:r>
      <w:r w:rsidRPr="00445FA3">
        <w:rPr>
          <w:rFonts w:ascii="Times New Roman" w:hAnsi="Times New Roman"/>
          <w:spacing w:val="5"/>
          <w:sz w:val="20"/>
          <w:szCs w:val="20"/>
        </w:rPr>
        <w:t>e</w:t>
      </w:r>
      <w:r w:rsidRPr="00445FA3">
        <w:rPr>
          <w:rFonts w:ascii="Times New Roman" w:hAnsi="Times New Roman"/>
          <w:sz w:val="20"/>
          <w:szCs w:val="20"/>
        </w:rPr>
        <w:t xml:space="preserve">n </w:t>
      </w:r>
      <w:r w:rsidRPr="00445FA3">
        <w:rPr>
          <w:rFonts w:ascii="Times New Roman" w:hAnsi="Times New Roman"/>
          <w:spacing w:val="5"/>
          <w:sz w:val="20"/>
          <w:szCs w:val="20"/>
        </w:rPr>
        <w:t>prenan</w:t>
      </w:r>
      <w:r w:rsidRPr="00445FA3">
        <w:rPr>
          <w:rFonts w:ascii="Times New Roman" w:hAnsi="Times New Roman"/>
          <w:sz w:val="20"/>
          <w:szCs w:val="20"/>
        </w:rPr>
        <w:t xml:space="preserve">t </w:t>
      </w:r>
      <w:r w:rsidRPr="00445FA3">
        <w:rPr>
          <w:rFonts w:ascii="Times New Roman" w:hAnsi="Times New Roman"/>
          <w:spacing w:val="5"/>
          <w:sz w:val="20"/>
          <w:szCs w:val="20"/>
        </w:rPr>
        <w:t xml:space="preserve">en </w:t>
      </w:r>
      <w:r w:rsidRPr="00445FA3">
        <w:rPr>
          <w:rFonts w:ascii="Times New Roman" w:hAnsi="Times New Roman"/>
          <w:sz w:val="20"/>
          <w:szCs w:val="20"/>
        </w:rPr>
        <w:t xml:space="preserve">compte </w:t>
      </w:r>
      <w:r w:rsidR="00A66855" w:rsidRPr="00445FA3">
        <w:rPr>
          <w:rFonts w:ascii="Times New Roman" w:hAnsi="Times New Roman"/>
          <w:sz w:val="20"/>
          <w:szCs w:val="20"/>
        </w:rPr>
        <w:t>les rabais</w:t>
      </w:r>
      <w:r w:rsidRPr="00445FA3">
        <w:rPr>
          <w:rFonts w:ascii="Times New Roman" w:hAnsi="Times New Roman"/>
          <w:sz w:val="20"/>
          <w:szCs w:val="20"/>
        </w:rPr>
        <w:t xml:space="preserve"> offerts par les soumissionnaires en cas d’attribution de plus d’un lot.</w:t>
      </w:r>
    </w:p>
    <w:p w:rsidR="00171B61" w:rsidRPr="00445FA3" w:rsidRDefault="00171B61" w:rsidP="00AC7B42">
      <w:pPr>
        <w:pStyle w:val="Sansinterligne"/>
        <w:spacing w:line="276" w:lineRule="auto"/>
        <w:jc w:val="both"/>
        <w:rPr>
          <w:rFonts w:ascii="Times New Roman" w:hAnsi="Times New Roman"/>
          <w:sz w:val="8"/>
          <w:szCs w:val="20"/>
        </w:rPr>
      </w:pPr>
      <w:bookmarkStart w:id="43" w:name="_Toc530307944"/>
    </w:p>
    <w:p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Article 35</w:t>
      </w:r>
      <w:r w:rsidRPr="00445FA3">
        <w:rPr>
          <w:rFonts w:ascii="Times New Roman" w:hAnsi="Times New Roman"/>
          <w:b/>
          <w:sz w:val="20"/>
          <w:szCs w:val="20"/>
        </w:rPr>
        <w:t xml:space="preserve"> : Droit du Maître d’Ouvrage ou du Maître d’Ouvrage Délégué de déclarer un Appel d’Offres infructueux ou d’annuler une procédure</w:t>
      </w:r>
      <w:bookmarkEnd w:id="43"/>
    </w:p>
    <w:p w:rsidR="00171B61" w:rsidRPr="00445FA3" w:rsidRDefault="00171B61" w:rsidP="00AC7B42">
      <w:pPr>
        <w:pStyle w:val="Sansinterligne"/>
        <w:spacing w:line="276" w:lineRule="auto"/>
        <w:jc w:val="both"/>
        <w:rPr>
          <w:rFonts w:ascii="Times New Roman" w:hAnsi="Times New Roman"/>
          <w:b/>
          <w:sz w:val="8"/>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lastRenderedPageBreak/>
        <w:t xml:space="preserve">35.1 Le Maître d’Ouvrage ou le Maître d’Ouvrage Délégué se réserve le droit d’annuler un Appel d’Offres ou de déclarer </w:t>
      </w:r>
      <w:r w:rsidR="00A66855" w:rsidRPr="00445FA3">
        <w:rPr>
          <w:rFonts w:ascii="Times New Roman" w:hAnsi="Times New Roman"/>
          <w:sz w:val="20"/>
          <w:szCs w:val="20"/>
        </w:rPr>
        <w:t>un appel</w:t>
      </w:r>
      <w:r w:rsidRPr="00445FA3">
        <w:rPr>
          <w:rFonts w:ascii="Times New Roman" w:hAnsi="Times New Roman"/>
          <w:sz w:val="20"/>
          <w:szCs w:val="20"/>
        </w:rPr>
        <w:t xml:space="preserve"> d’offres infructueux après avis de la commission des marchés compétente sans qu’il y’ait lieu à réclamation. Toutefois, lorsque les </w:t>
      </w:r>
      <w:r w:rsidR="00A66855" w:rsidRPr="00445FA3">
        <w:rPr>
          <w:rFonts w:ascii="Times New Roman" w:hAnsi="Times New Roman"/>
          <w:sz w:val="20"/>
          <w:szCs w:val="20"/>
        </w:rPr>
        <w:t>offres ont</w:t>
      </w:r>
      <w:r w:rsidRPr="00445FA3">
        <w:rPr>
          <w:rFonts w:ascii="Times New Roman" w:hAnsi="Times New Roman"/>
          <w:sz w:val="20"/>
          <w:szCs w:val="20"/>
        </w:rPr>
        <w:t xml:space="preserve"> déjà été ouvertes, l’annulation est subordonnée à </w:t>
      </w:r>
      <w:r w:rsidR="00A66855" w:rsidRPr="00445FA3">
        <w:rPr>
          <w:rFonts w:ascii="Times New Roman" w:hAnsi="Times New Roman"/>
          <w:sz w:val="20"/>
          <w:szCs w:val="20"/>
        </w:rPr>
        <w:t>l’accord de l’Autorité</w:t>
      </w:r>
      <w:r w:rsidRPr="00445FA3">
        <w:rPr>
          <w:rFonts w:ascii="Times New Roman" w:hAnsi="Times New Roman"/>
          <w:sz w:val="20"/>
          <w:szCs w:val="20"/>
        </w:rPr>
        <w:t xml:space="preserve"> chargée des Marchés Publics.</w:t>
      </w:r>
    </w:p>
    <w:p w:rsidR="00171B61" w:rsidRPr="00445FA3" w:rsidRDefault="00171B61" w:rsidP="00AC7B42">
      <w:pPr>
        <w:pStyle w:val="Sansinterligne"/>
        <w:spacing w:line="276" w:lineRule="auto"/>
        <w:jc w:val="both"/>
        <w:rPr>
          <w:rFonts w:ascii="Times New Roman" w:hAnsi="Times New Roman"/>
          <w:sz w:val="4"/>
          <w:szCs w:val="20"/>
        </w:rPr>
      </w:pPr>
    </w:p>
    <w:p w:rsidR="00171B61" w:rsidRPr="00445FA3" w:rsidRDefault="00171B61" w:rsidP="00AC7B42">
      <w:pPr>
        <w:pStyle w:val="Sansinterligne"/>
        <w:spacing w:line="276" w:lineRule="auto"/>
        <w:jc w:val="both"/>
        <w:rPr>
          <w:rFonts w:ascii="Times New Roman" w:hAnsi="Times New Roman"/>
          <w:spacing w:val="5"/>
          <w:sz w:val="20"/>
          <w:szCs w:val="20"/>
        </w:rPr>
      </w:pPr>
      <w:r w:rsidRPr="00445FA3">
        <w:rPr>
          <w:rFonts w:ascii="Times New Roman" w:hAnsi="Times New Roman"/>
          <w:sz w:val="20"/>
          <w:szCs w:val="20"/>
        </w:rPr>
        <w:t>35.2 Le Maître d'Ouvrage ou Maître d’Ouvrage Délégué notifie la décision d'annulation ou celle déclarant l’appel d’offres infructueux, au Président de la Commission de Passation des Marchés, avec copie à l’organe chargé de la régulation des marchés publics</w:t>
      </w:r>
      <w:r w:rsidRPr="00445FA3">
        <w:rPr>
          <w:rFonts w:ascii="Times New Roman" w:hAnsi="Times New Roman"/>
          <w:spacing w:val="5"/>
          <w:sz w:val="20"/>
          <w:szCs w:val="20"/>
        </w:rPr>
        <w:t xml:space="preserve">. </w:t>
      </w:r>
    </w:p>
    <w:p w:rsidR="00171B61" w:rsidRPr="00445FA3" w:rsidRDefault="00171B61" w:rsidP="00AC7B42">
      <w:pPr>
        <w:pStyle w:val="Sansinterligne"/>
        <w:spacing w:line="276" w:lineRule="auto"/>
        <w:jc w:val="both"/>
        <w:rPr>
          <w:rFonts w:ascii="Times New Roman" w:hAnsi="Times New Roman"/>
          <w:sz w:val="4"/>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35.3 En cas d'allotissement, les dispositions prévues aux alinéas ci-dessus sont applicables à chacun des lots.</w:t>
      </w:r>
    </w:p>
    <w:p w:rsidR="00171B61" w:rsidRPr="00445FA3" w:rsidRDefault="00171B61" w:rsidP="00AC7B42">
      <w:pPr>
        <w:pStyle w:val="Sansinterligne"/>
        <w:spacing w:line="276" w:lineRule="auto"/>
        <w:jc w:val="both"/>
        <w:rPr>
          <w:rFonts w:ascii="Times New Roman" w:hAnsi="Times New Roman"/>
          <w:sz w:val="10"/>
          <w:szCs w:val="20"/>
        </w:rPr>
      </w:pPr>
      <w:bookmarkStart w:id="44" w:name="_Toc530307945"/>
    </w:p>
    <w:p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Article 36</w:t>
      </w:r>
      <w:r w:rsidRPr="00445FA3">
        <w:rPr>
          <w:rFonts w:ascii="Times New Roman" w:hAnsi="Times New Roman"/>
          <w:b/>
          <w:sz w:val="20"/>
          <w:szCs w:val="20"/>
        </w:rPr>
        <w:t xml:space="preserve"> : Notification de l’attribution du marché</w:t>
      </w:r>
      <w:bookmarkEnd w:id="44"/>
    </w:p>
    <w:p w:rsidR="00171B61" w:rsidRPr="00445FA3" w:rsidRDefault="00171B61" w:rsidP="00AC7B42">
      <w:pPr>
        <w:pStyle w:val="Sansinterligne"/>
        <w:spacing w:line="276" w:lineRule="auto"/>
        <w:jc w:val="both"/>
        <w:rPr>
          <w:rFonts w:ascii="Times New Roman" w:hAnsi="Times New Roman"/>
          <w:b/>
          <w:sz w:val="12"/>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36.1 Toute attribution d’un marché est matérialisée par une décision du Maître d’Ouvrage ou du Maître d’Ouvrage Délégué et notifiée à l’attributaire dans un délai maximum de soixante-douze (72) heures à compter de sa signature.</w:t>
      </w:r>
    </w:p>
    <w:p w:rsidR="00171B61" w:rsidRPr="00445FA3" w:rsidRDefault="00171B61" w:rsidP="00AC7B42">
      <w:pPr>
        <w:pStyle w:val="Sansinterligne"/>
        <w:spacing w:line="276" w:lineRule="auto"/>
        <w:jc w:val="both"/>
        <w:rPr>
          <w:rFonts w:ascii="Times New Roman" w:hAnsi="Times New Roman"/>
          <w:sz w:val="8"/>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36.2. Avant l’expiration du délai de validité des offres fixé </w:t>
      </w:r>
      <w:r w:rsidRPr="00445FA3">
        <w:rPr>
          <w:rFonts w:ascii="Times New Roman" w:hAnsi="Times New Roman"/>
          <w:spacing w:val="3"/>
          <w:sz w:val="20"/>
          <w:szCs w:val="20"/>
        </w:rPr>
        <w:t>pa</w:t>
      </w:r>
      <w:r w:rsidRPr="00445FA3">
        <w:rPr>
          <w:rFonts w:ascii="Times New Roman" w:hAnsi="Times New Roman"/>
          <w:sz w:val="20"/>
          <w:szCs w:val="20"/>
        </w:rPr>
        <w:t xml:space="preserve">r </w:t>
      </w:r>
      <w:r w:rsidRPr="00445FA3">
        <w:rPr>
          <w:rFonts w:ascii="Times New Roman" w:hAnsi="Times New Roman"/>
          <w:spacing w:val="3"/>
          <w:sz w:val="20"/>
          <w:szCs w:val="20"/>
        </w:rPr>
        <w:t>l</w:t>
      </w:r>
      <w:r w:rsidRPr="00445FA3">
        <w:rPr>
          <w:rFonts w:ascii="Times New Roman" w:hAnsi="Times New Roman"/>
          <w:sz w:val="20"/>
          <w:szCs w:val="20"/>
        </w:rPr>
        <w:t xml:space="preserve">e </w:t>
      </w:r>
      <w:r w:rsidR="00A66855" w:rsidRPr="00445FA3">
        <w:rPr>
          <w:rFonts w:ascii="Times New Roman" w:hAnsi="Times New Roman"/>
          <w:spacing w:val="3"/>
          <w:sz w:val="20"/>
          <w:szCs w:val="20"/>
        </w:rPr>
        <w:t>RPAO</w:t>
      </w:r>
      <w:r w:rsidR="00A66855" w:rsidRPr="00445FA3">
        <w:rPr>
          <w:rFonts w:ascii="Times New Roman" w:hAnsi="Times New Roman"/>
          <w:sz w:val="20"/>
          <w:szCs w:val="20"/>
        </w:rPr>
        <w:t xml:space="preserve">, </w:t>
      </w:r>
      <w:r w:rsidR="00A66855" w:rsidRPr="00445FA3">
        <w:rPr>
          <w:rFonts w:ascii="Times New Roman" w:hAnsi="Times New Roman"/>
          <w:spacing w:val="3"/>
          <w:sz w:val="20"/>
          <w:szCs w:val="20"/>
        </w:rPr>
        <w:t>le</w:t>
      </w:r>
      <w:r w:rsidRPr="00445FA3">
        <w:rPr>
          <w:rFonts w:ascii="Times New Roman" w:hAnsi="Times New Roman"/>
          <w:spacing w:val="3"/>
          <w:sz w:val="20"/>
          <w:szCs w:val="20"/>
        </w:rPr>
        <w:t xml:space="preserve"> Maître d’Ouvrage ou le Maître d’Ouvrage Délégué notifier</w:t>
      </w:r>
      <w:r w:rsidRPr="00445FA3">
        <w:rPr>
          <w:rFonts w:ascii="Times New Roman" w:hAnsi="Times New Roman"/>
          <w:sz w:val="20"/>
          <w:szCs w:val="20"/>
        </w:rPr>
        <w:t xml:space="preserve">a </w:t>
      </w:r>
      <w:r w:rsidRPr="00445FA3">
        <w:rPr>
          <w:rFonts w:ascii="Times New Roman" w:hAnsi="Times New Roman"/>
          <w:spacing w:val="3"/>
          <w:sz w:val="20"/>
          <w:szCs w:val="20"/>
        </w:rPr>
        <w:t xml:space="preserve">à </w:t>
      </w:r>
      <w:r w:rsidRPr="00445FA3">
        <w:rPr>
          <w:rFonts w:ascii="Times New Roman" w:hAnsi="Times New Roman"/>
          <w:sz w:val="20"/>
          <w:szCs w:val="20"/>
        </w:rPr>
        <w:t xml:space="preserve">l’attributaire </w:t>
      </w:r>
      <w:r w:rsidR="00A66855" w:rsidRPr="00445FA3">
        <w:rPr>
          <w:rFonts w:ascii="Times New Roman" w:hAnsi="Times New Roman"/>
          <w:sz w:val="20"/>
          <w:szCs w:val="20"/>
        </w:rPr>
        <w:t>du marché</w:t>
      </w:r>
      <w:r w:rsidRPr="00445FA3">
        <w:rPr>
          <w:rFonts w:ascii="Times New Roman" w:hAnsi="Times New Roman"/>
          <w:sz w:val="20"/>
          <w:szCs w:val="20"/>
        </w:rPr>
        <w:t xml:space="preserve"> par télécopie confirmée par lettre recommandée ou par tout autre moyen que sa soumission a été retenue. Cette lettre indiquera le </w:t>
      </w:r>
      <w:r w:rsidRPr="00445FA3">
        <w:rPr>
          <w:rFonts w:ascii="Times New Roman" w:hAnsi="Times New Roman"/>
          <w:spacing w:val="5"/>
          <w:sz w:val="20"/>
          <w:szCs w:val="20"/>
        </w:rPr>
        <w:t>montan</w:t>
      </w:r>
      <w:r w:rsidRPr="00445FA3">
        <w:rPr>
          <w:rFonts w:ascii="Times New Roman" w:hAnsi="Times New Roman"/>
          <w:sz w:val="20"/>
          <w:szCs w:val="20"/>
        </w:rPr>
        <w:t xml:space="preserve">t </w:t>
      </w:r>
      <w:r w:rsidRPr="00445FA3">
        <w:rPr>
          <w:rFonts w:ascii="Times New Roman" w:hAnsi="Times New Roman"/>
          <w:spacing w:val="5"/>
          <w:sz w:val="20"/>
          <w:szCs w:val="20"/>
        </w:rPr>
        <w:t>qu</w:t>
      </w:r>
      <w:r w:rsidRPr="00445FA3">
        <w:rPr>
          <w:rFonts w:ascii="Times New Roman" w:hAnsi="Times New Roman"/>
          <w:sz w:val="20"/>
          <w:szCs w:val="20"/>
        </w:rPr>
        <w:t xml:space="preserve">e le Maître d’ouvrage ou le </w:t>
      </w:r>
      <w:r w:rsidRPr="00445FA3">
        <w:rPr>
          <w:rFonts w:ascii="Times New Roman" w:hAnsi="Times New Roman"/>
          <w:spacing w:val="3"/>
          <w:sz w:val="20"/>
          <w:szCs w:val="20"/>
        </w:rPr>
        <w:t xml:space="preserve">Maître d’Ouvrage Délégué </w:t>
      </w:r>
      <w:r w:rsidRPr="00445FA3">
        <w:rPr>
          <w:rFonts w:ascii="Times New Roman" w:hAnsi="Times New Roman"/>
          <w:spacing w:val="5"/>
          <w:sz w:val="20"/>
          <w:szCs w:val="20"/>
        </w:rPr>
        <w:t>paier</w:t>
      </w:r>
      <w:r w:rsidRPr="00445FA3">
        <w:rPr>
          <w:rFonts w:ascii="Times New Roman" w:hAnsi="Times New Roman"/>
          <w:sz w:val="20"/>
          <w:szCs w:val="20"/>
        </w:rPr>
        <w:t>a au cocontractant de l’administration au titre de l’exécution des travaux et le délai d’exécution.</w:t>
      </w:r>
    </w:p>
    <w:p w:rsidR="00171B61" w:rsidRPr="00445FA3" w:rsidRDefault="00171B61" w:rsidP="00AC7B42">
      <w:pPr>
        <w:pStyle w:val="Sansinterligne"/>
        <w:spacing w:line="276" w:lineRule="auto"/>
        <w:jc w:val="both"/>
        <w:rPr>
          <w:rFonts w:ascii="Times New Roman" w:hAnsi="Times New Roman"/>
          <w:sz w:val="4"/>
          <w:szCs w:val="20"/>
        </w:rPr>
      </w:pPr>
      <w:bookmarkStart w:id="45" w:name="_Toc530307946"/>
    </w:p>
    <w:p w:rsidR="00171B61" w:rsidRPr="00445FA3" w:rsidRDefault="00171B61" w:rsidP="00AC7B42">
      <w:pPr>
        <w:pStyle w:val="Sansinterligne"/>
        <w:spacing w:line="276" w:lineRule="auto"/>
        <w:jc w:val="both"/>
        <w:rPr>
          <w:rFonts w:ascii="Times New Roman" w:hAnsi="Times New Roman"/>
          <w:sz w:val="2"/>
          <w:szCs w:val="20"/>
        </w:rPr>
      </w:pPr>
    </w:p>
    <w:p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Article 37</w:t>
      </w:r>
      <w:r w:rsidRPr="00445FA3">
        <w:rPr>
          <w:rFonts w:ascii="Times New Roman" w:hAnsi="Times New Roman"/>
          <w:b/>
          <w:sz w:val="20"/>
          <w:szCs w:val="20"/>
        </w:rPr>
        <w:t xml:space="preserve"> : Publication des résultats d’attribution du marché et recours</w:t>
      </w:r>
      <w:bookmarkEnd w:id="45"/>
    </w:p>
    <w:p w:rsidR="00171B61" w:rsidRPr="00445FA3" w:rsidRDefault="00171B61" w:rsidP="00AC7B42">
      <w:pPr>
        <w:pStyle w:val="Sansinterligne"/>
        <w:spacing w:line="276" w:lineRule="auto"/>
        <w:jc w:val="both"/>
        <w:rPr>
          <w:rFonts w:ascii="Times New Roman" w:hAnsi="Times New Roman"/>
          <w:b/>
          <w:sz w:val="8"/>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37.1.Le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171B61" w:rsidRPr="00445FA3" w:rsidRDefault="00171B61" w:rsidP="00AC7B42">
      <w:pPr>
        <w:pStyle w:val="Sansinterligne"/>
        <w:spacing w:line="276" w:lineRule="auto"/>
        <w:jc w:val="both"/>
        <w:rPr>
          <w:rFonts w:ascii="Times New Roman" w:hAnsi="Times New Roman"/>
          <w:sz w:val="4"/>
          <w:szCs w:val="20"/>
        </w:rPr>
      </w:pPr>
    </w:p>
    <w:p w:rsidR="00171B61" w:rsidRPr="00445FA3" w:rsidRDefault="00171B61" w:rsidP="00AC7B42">
      <w:pPr>
        <w:pStyle w:val="Sansinterligne"/>
        <w:spacing w:line="276" w:lineRule="auto"/>
        <w:jc w:val="both"/>
        <w:rPr>
          <w:rFonts w:ascii="Times New Roman" w:hAnsi="Times New Roman"/>
          <w:spacing w:val="5"/>
          <w:sz w:val="20"/>
          <w:szCs w:val="20"/>
        </w:rPr>
      </w:pPr>
      <w:r w:rsidRPr="00445FA3">
        <w:rPr>
          <w:rFonts w:ascii="Times New Roman" w:hAnsi="Times New Roman"/>
          <w:sz w:val="20"/>
          <w:szCs w:val="20"/>
        </w:rPr>
        <w:t xml:space="preserve">37.2. </w:t>
      </w:r>
      <w:r w:rsidRPr="00445FA3">
        <w:rPr>
          <w:rFonts w:ascii="Times New Roman" w:hAnsi="Times New Roman"/>
          <w:spacing w:val="5"/>
          <w:sz w:val="20"/>
          <w:szCs w:val="20"/>
        </w:rPr>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w:t>
      </w:r>
    </w:p>
    <w:p w:rsidR="00171B61" w:rsidRPr="00445FA3" w:rsidRDefault="00171B61" w:rsidP="00AC7B42">
      <w:pPr>
        <w:pStyle w:val="Sansinterligne"/>
        <w:spacing w:line="276" w:lineRule="auto"/>
        <w:jc w:val="both"/>
        <w:rPr>
          <w:rFonts w:ascii="Times New Roman" w:hAnsi="Times New Roman"/>
          <w:sz w:val="4"/>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37.3 </w:t>
      </w:r>
      <w:r w:rsidRPr="00445FA3">
        <w:rPr>
          <w:rFonts w:ascii="Times New Roman" w:hAnsi="Times New Roman"/>
          <w:spacing w:val="7"/>
          <w:sz w:val="20"/>
          <w:szCs w:val="20"/>
        </w:rPr>
        <w:t xml:space="preserve">Dès </w:t>
      </w:r>
      <w:r w:rsidRPr="00445FA3">
        <w:rPr>
          <w:rFonts w:ascii="Times New Roman" w:hAnsi="Times New Roman"/>
          <w:sz w:val="20"/>
          <w:szCs w:val="20"/>
        </w:rPr>
        <w:t>publication des résultats</w:t>
      </w:r>
      <w:r w:rsidRPr="00445FA3">
        <w:rPr>
          <w:rFonts w:ascii="Times New Roman" w:hAnsi="Times New Roman"/>
          <w:spacing w:val="30"/>
          <w:sz w:val="20"/>
          <w:szCs w:val="20"/>
        </w:rPr>
        <w:t xml:space="preserve"> portant </w:t>
      </w:r>
      <w:r w:rsidRPr="00445FA3">
        <w:rPr>
          <w:rFonts w:ascii="Times New Roman" w:hAnsi="Times New Roman"/>
          <w:sz w:val="20"/>
          <w:szCs w:val="20"/>
        </w:rPr>
        <w:t xml:space="preserve">attribution, le Maître d’Ouvrage ou le Maître d’Ouvrage </w:t>
      </w:r>
      <w:r w:rsidR="00A66855" w:rsidRPr="00445FA3">
        <w:rPr>
          <w:rFonts w:ascii="Times New Roman" w:hAnsi="Times New Roman"/>
          <w:sz w:val="20"/>
          <w:szCs w:val="20"/>
        </w:rPr>
        <w:t>Délégué adresse</w:t>
      </w:r>
      <w:r w:rsidRPr="00445FA3">
        <w:rPr>
          <w:rFonts w:ascii="Times New Roman" w:hAnsi="Times New Roman"/>
          <w:spacing w:val="12"/>
          <w:sz w:val="20"/>
          <w:szCs w:val="20"/>
        </w:rPr>
        <w:t xml:space="preserve"> à chaque soumissionnaire qui en fait la demande, un extrait du rapport d’analyse le concernant.</w:t>
      </w:r>
    </w:p>
    <w:p w:rsidR="00171B61" w:rsidRPr="00445FA3" w:rsidRDefault="00171B61" w:rsidP="00AC7B42">
      <w:pPr>
        <w:pStyle w:val="Sansinterligne"/>
        <w:spacing w:line="276" w:lineRule="auto"/>
        <w:jc w:val="both"/>
        <w:rPr>
          <w:rFonts w:ascii="Times New Roman" w:hAnsi="Times New Roman"/>
          <w:sz w:val="10"/>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rsidR="00171B61" w:rsidRPr="00445FA3" w:rsidRDefault="00171B61" w:rsidP="00AC7B42">
      <w:pPr>
        <w:pStyle w:val="Sansinterligne"/>
        <w:spacing w:line="276" w:lineRule="auto"/>
        <w:jc w:val="both"/>
        <w:rPr>
          <w:rFonts w:ascii="Times New Roman" w:hAnsi="Times New Roman"/>
          <w:sz w:val="2"/>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37. 5. En cas de recours, il doit être adressé, au Comité chargé de l’examen des recours avec copies </w:t>
      </w:r>
      <w:r w:rsidRPr="00445FA3">
        <w:rPr>
          <w:rFonts w:ascii="Times New Roman" w:hAnsi="Times New Roman"/>
          <w:spacing w:val="4"/>
          <w:sz w:val="20"/>
          <w:szCs w:val="20"/>
        </w:rPr>
        <w:t xml:space="preserve">au Maître d’Ouvrage ou au Maître d’Ouvrage </w:t>
      </w:r>
      <w:r w:rsidR="00A66855" w:rsidRPr="00445FA3">
        <w:rPr>
          <w:rFonts w:ascii="Times New Roman" w:hAnsi="Times New Roman"/>
          <w:spacing w:val="4"/>
          <w:sz w:val="20"/>
          <w:szCs w:val="20"/>
        </w:rPr>
        <w:t>Délégué</w:t>
      </w:r>
      <w:r w:rsidR="00A66855" w:rsidRPr="00445FA3">
        <w:rPr>
          <w:rFonts w:ascii="Times New Roman" w:hAnsi="Times New Roman"/>
          <w:sz w:val="20"/>
          <w:szCs w:val="20"/>
        </w:rPr>
        <w:t>, au</w:t>
      </w:r>
      <w:r w:rsidRPr="00445FA3">
        <w:rPr>
          <w:rFonts w:ascii="Times New Roman" w:hAnsi="Times New Roman"/>
          <w:sz w:val="20"/>
          <w:szCs w:val="20"/>
        </w:rPr>
        <w:t xml:space="preserve"> Président de la Commission de passation des marchés concernée, à </w:t>
      </w:r>
      <w:r w:rsidRPr="00445FA3">
        <w:rPr>
          <w:rFonts w:ascii="Times New Roman" w:hAnsi="Times New Roman"/>
          <w:spacing w:val="26"/>
          <w:sz w:val="20"/>
          <w:szCs w:val="20"/>
        </w:rPr>
        <w:t>l’Organisme chargé de la R</w:t>
      </w:r>
      <w:r w:rsidRPr="00445FA3">
        <w:rPr>
          <w:rFonts w:ascii="Times New Roman" w:hAnsi="Times New Roman"/>
          <w:sz w:val="20"/>
          <w:szCs w:val="20"/>
        </w:rPr>
        <w:t>égulation des</w:t>
      </w:r>
      <w:r w:rsidRPr="00445FA3">
        <w:rPr>
          <w:rFonts w:ascii="Times New Roman" w:hAnsi="Times New Roman"/>
          <w:spacing w:val="4"/>
          <w:sz w:val="20"/>
          <w:szCs w:val="20"/>
        </w:rPr>
        <w:t xml:space="preserve"> M</w:t>
      </w:r>
      <w:r w:rsidRPr="00445FA3">
        <w:rPr>
          <w:rFonts w:ascii="Times New Roman" w:hAnsi="Times New Roman"/>
          <w:sz w:val="20"/>
          <w:szCs w:val="20"/>
        </w:rPr>
        <w:t>archés</w:t>
      </w:r>
      <w:r w:rsidRPr="00445FA3">
        <w:rPr>
          <w:rFonts w:ascii="Times New Roman" w:hAnsi="Times New Roman"/>
          <w:spacing w:val="4"/>
          <w:sz w:val="20"/>
          <w:szCs w:val="20"/>
        </w:rPr>
        <w:t xml:space="preserve"> P</w:t>
      </w:r>
      <w:r w:rsidRPr="00445FA3">
        <w:rPr>
          <w:rFonts w:ascii="Times New Roman" w:hAnsi="Times New Roman"/>
          <w:sz w:val="20"/>
          <w:szCs w:val="20"/>
        </w:rPr>
        <w:t xml:space="preserve">ublics, </w:t>
      </w:r>
      <w:r w:rsidRPr="00445FA3">
        <w:rPr>
          <w:rFonts w:ascii="Times New Roman" w:hAnsi="Times New Roman"/>
          <w:spacing w:val="4"/>
          <w:sz w:val="20"/>
          <w:szCs w:val="20"/>
        </w:rPr>
        <w:t xml:space="preserve">et </w:t>
      </w:r>
      <w:r w:rsidR="00A66855" w:rsidRPr="00445FA3">
        <w:rPr>
          <w:rFonts w:ascii="Times New Roman" w:hAnsi="Times New Roman"/>
          <w:spacing w:val="4"/>
          <w:sz w:val="20"/>
          <w:szCs w:val="20"/>
        </w:rPr>
        <w:t>à l’Autorité</w:t>
      </w:r>
      <w:r w:rsidRPr="00445FA3">
        <w:rPr>
          <w:rFonts w:ascii="Times New Roman" w:hAnsi="Times New Roman"/>
          <w:sz w:val="20"/>
          <w:szCs w:val="20"/>
        </w:rPr>
        <w:t xml:space="preserve"> chargée des marchés publics.</w:t>
      </w: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Il doit intervenir dans un délai maximum de cinq (05) jours ouvrables après la publication des résultats.</w:t>
      </w:r>
    </w:p>
    <w:p w:rsidR="00171B61" w:rsidRPr="00445FA3" w:rsidRDefault="00171B61" w:rsidP="00AC7B42">
      <w:pPr>
        <w:pStyle w:val="Sansinterligne"/>
        <w:spacing w:line="276" w:lineRule="auto"/>
        <w:jc w:val="both"/>
        <w:rPr>
          <w:rFonts w:ascii="Times New Roman" w:hAnsi="Times New Roman"/>
          <w:sz w:val="8"/>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37.6 Ce recours peut donner lieu à la suspension de la procédure à l’appréciation de l’organisme chargé de la régulation des marchés publics.</w:t>
      </w:r>
    </w:p>
    <w:p w:rsidR="00171B61" w:rsidRPr="00445FA3" w:rsidRDefault="00171B61" w:rsidP="00AC7B42">
      <w:pPr>
        <w:pStyle w:val="Sansinterligne"/>
        <w:spacing w:line="276" w:lineRule="auto"/>
        <w:jc w:val="both"/>
        <w:rPr>
          <w:rFonts w:ascii="Times New Roman" w:hAnsi="Times New Roman"/>
          <w:sz w:val="4"/>
          <w:szCs w:val="20"/>
        </w:rPr>
      </w:pPr>
    </w:p>
    <w:p w:rsidR="00171B61" w:rsidRPr="00445FA3" w:rsidRDefault="00171B61" w:rsidP="00AC7B42">
      <w:pPr>
        <w:pStyle w:val="Sansinterligne"/>
        <w:spacing w:line="276" w:lineRule="auto"/>
        <w:jc w:val="both"/>
        <w:rPr>
          <w:rFonts w:ascii="Times New Roman" w:hAnsi="Times New Roman"/>
          <w:sz w:val="2"/>
          <w:szCs w:val="20"/>
        </w:rPr>
      </w:pPr>
      <w:bookmarkStart w:id="46" w:name="_Toc530307947"/>
    </w:p>
    <w:p w:rsidR="00171B61" w:rsidRPr="00445FA3" w:rsidRDefault="00171B61" w:rsidP="00AC7B42">
      <w:pPr>
        <w:pStyle w:val="Sansinterligne"/>
        <w:spacing w:line="276" w:lineRule="auto"/>
        <w:jc w:val="both"/>
        <w:rPr>
          <w:rFonts w:ascii="Times New Roman" w:hAnsi="Times New Roman"/>
          <w:sz w:val="2"/>
          <w:szCs w:val="20"/>
        </w:rPr>
      </w:pPr>
    </w:p>
    <w:p w:rsidR="00171B61" w:rsidRPr="00445FA3" w:rsidRDefault="00171B61" w:rsidP="00AC7B42">
      <w:pPr>
        <w:pStyle w:val="Sansinterligne"/>
        <w:spacing w:line="276" w:lineRule="auto"/>
        <w:jc w:val="both"/>
        <w:rPr>
          <w:rFonts w:ascii="Times New Roman" w:hAnsi="Times New Roman"/>
          <w:sz w:val="2"/>
          <w:szCs w:val="20"/>
        </w:rPr>
      </w:pPr>
    </w:p>
    <w:p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 xml:space="preserve">Article 38 </w:t>
      </w:r>
      <w:r w:rsidRPr="00445FA3">
        <w:rPr>
          <w:rFonts w:ascii="Times New Roman" w:hAnsi="Times New Roman"/>
          <w:b/>
          <w:sz w:val="20"/>
          <w:szCs w:val="20"/>
        </w:rPr>
        <w:t>: Signature du marché</w:t>
      </w:r>
      <w:bookmarkEnd w:id="46"/>
    </w:p>
    <w:p w:rsidR="00171B61" w:rsidRPr="00445FA3" w:rsidRDefault="00171B61" w:rsidP="00AC7B42">
      <w:pPr>
        <w:pStyle w:val="Sansinterligne"/>
        <w:spacing w:line="276" w:lineRule="auto"/>
        <w:jc w:val="both"/>
        <w:rPr>
          <w:rFonts w:ascii="Times New Roman" w:hAnsi="Times New Roman"/>
          <w:b/>
          <w:sz w:val="4"/>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38.1. Après publication des résultats, le Maître d’Ouvrage ou le Maître d’Ouvrage Délégué dispose d’un délai de cinq (05) jours ouvrables pour la signature du marché à compter de la date de souscription du projet de marché par l’attributaire</w:t>
      </w:r>
    </w:p>
    <w:p w:rsidR="00171B61" w:rsidRPr="00445FA3" w:rsidRDefault="00171B61" w:rsidP="00AC7B42">
      <w:pPr>
        <w:pStyle w:val="Sansinterligne"/>
        <w:spacing w:line="276" w:lineRule="auto"/>
        <w:jc w:val="both"/>
        <w:rPr>
          <w:rFonts w:ascii="Times New Roman" w:hAnsi="Times New Roman"/>
          <w:sz w:val="2"/>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38.2. L’attributaire du marché dispose d’un délai de quinze (15) jours ouvrables à compter de sa réception pour souscrire le marché ou la lettre-commande. Passé ce délai, </w:t>
      </w:r>
      <w:r w:rsidR="00A66855" w:rsidRPr="00445FA3">
        <w:rPr>
          <w:rFonts w:ascii="Times New Roman" w:hAnsi="Times New Roman"/>
          <w:sz w:val="20"/>
          <w:szCs w:val="20"/>
        </w:rPr>
        <w:t xml:space="preserve">le </w:t>
      </w:r>
      <w:r w:rsidR="00A66855" w:rsidRPr="00445FA3">
        <w:rPr>
          <w:rFonts w:ascii="Times New Roman" w:hAnsi="Times New Roman"/>
          <w:spacing w:val="5"/>
          <w:sz w:val="20"/>
          <w:szCs w:val="20"/>
        </w:rPr>
        <w:t>Maître</w:t>
      </w:r>
      <w:r w:rsidRPr="00445FA3">
        <w:rPr>
          <w:rFonts w:ascii="Times New Roman" w:hAnsi="Times New Roman"/>
          <w:spacing w:val="5"/>
          <w:sz w:val="20"/>
          <w:szCs w:val="20"/>
        </w:rPr>
        <w:t xml:space="preserve"> d’Ouvrage ou le Maître d’Ouvrage Délégué se réserve le droit d’annuler la décision d’attribution après mise en demeure de l’attributaire restée sans suite. Dans ce cas, </w:t>
      </w:r>
      <w:r w:rsidR="00A66855" w:rsidRPr="00445FA3">
        <w:rPr>
          <w:rFonts w:ascii="Times New Roman" w:hAnsi="Times New Roman"/>
          <w:spacing w:val="5"/>
          <w:sz w:val="20"/>
          <w:szCs w:val="20"/>
        </w:rPr>
        <w:t>le cautionnement</w:t>
      </w:r>
      <w:r w:rsidRPr="00445FA3">
        <w:rPr>
          <w:rFonts w:ascii="Times New Roman" w:hAnsi="Times New Roman"/>
          <w:spacing w:val="5"/>
          <w:sz w:val="20"/>
          <w:szCs w:val="20"/>
        </w:rPr>
        <w:t xml:space="preserve"> de soumission est </w:t>
      </w:r>
      <w:r w:rsidR="00A66855" w:rsidRPr="00445FA3">
        <w:rPr>
          <w:rFonts w:ascii="Times New Roman" w:hAnsi="Times New Roman"/>
          <w:spacing w:val="5"/>
          <w:sz w:val="20"/>
          <w:szCs w:val="20"/>
        </w:rPr>
        <w:t>saisi et</w:t>
      </w:r>
      <w:r w:rsidRPr="00445FA3">
        <w:rPr>
          <w:rFonts w:ascii="Times New Roman" w:hAnsi="Times New Roman"/>
          <w:spacing w:val="5"/>
          <w:sz w:val="20"/>
          <w:szCs w:val="20"/>
        </w:rPr>
        <w:t xml:space="preserve"> le marché est attribué au candidat classé en seconde position.</w:t>
      </w:r>
    </w:p>
    <w:p w:rsidR="00171B61" w:rsidRPr="00445FA3" w:rsidRDefault="00171B61" w:rsidP="00AC7B42">
      <w:pPr>
        <w:pStyle w:val="Sansinterligne"/>
        <w:spacing w:line="276" w:lineRule="auto"/>
        <w:jc w:val="both"/>
        <w:rPr>
          <w:rFonts w:ascii="Times New Roman" w:hAnsi="Times New Roman"/>
          <w:sz w:val="2"/>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38.3. </w:t>
      </w:r>
      <w:r w:rsidRPr="00445FA3">
        <w:rPr>
          <w:rFonts w:ascii="Times New Roman" w:hAnsi="Times New Roman"/>
          <w:spacing w:val="5"/>
          <w:sz w:val="20"/>
          <w:szCs w:val="20"/>
        </w:rPr>
        <w:t xml:space="preserve">Le Maître d’Ouvrage ou le Maître d’Ouvrage Délégué </w:t>
      </w:r>
      <w:r w:rsidRPr="00445FA3">
        <w:rPr>
          <w:rFonts w:ascii="Times New Roman" w:hAnsi="Times New Roman"/>
          <w:sz w:val="20"/>
          <w:szCs w:val="20"/>
        </w:rPr>
        <w:t>notifie le marché à son titulaire dans les cinq (5) jours ouvrables qui suivent la date de sa signature.</w:t>
      </w:r>
    </w:p>
    <w:p w:rsidR="00171B61" w:rsidRPr="00445FA3" w:rsidRDefault="00171B61" w:rsidP="00AC7B42">
      <w:pPr>
        <w:pStyle w:val="Sansinterligne"/>
        <w:spacing w:line="276" w:lineRule="auto"/>
        <w:jc w:val="both"/>
        <w:rPr>
          <w:rFonts w:ascii="Times New Roman" w:hAnsi="Times New Roman"/>
          <w:sz w:val="12"/>
          <w:szCs w:val="20"/>
        </w:rPr>
      </w:pPr>
    </w:p>
    <w:p w:rsidR="00171B61" w:rsidRPr="00445FA3" w:rsidRDefault="00171B61" w:rsidP="00AC7B42">
      <w:pPr>
        <w:pStyle w:val="Sansinterligne"/>
        <w:spacing w:line="276" w:lineRule="auto"/>
        <w:jc w:val="both"/>
        <w:rPr>
          <w:rFonts w:ascii="Times New Roman" w:hAnsi="Times New Roman"/>
          <w:sz w:val="4"/>
          <w:szCs w:val="20"/>
        </w:rPr>
      </w:pPr>
      <w:bookmarkStart w:id="47" w:name="_Toc530307948"/>
    </w:p>
    <w:p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Article 3</w:t>
      </w:r>
      <w:r w:rsidRPr="00445FA3">
        <w:rPr>
          <w:rFonts w:ascii="Times New Roman" w:hAnsi="Times New Roman"/>
          <w:b/>
          <w:sz w:val="20"/>
          <w:szCs w:val="20"/>
        </w:rPr>
        <w:t>9 : Cautionnement définitif</w:t>
      </w:r>
      <w:bookmarkEnd w:id="47"/>
    </w:p>
    <w:p w:rsidR="00171B61" w:rsidRPr="00445FA3" w:rsidRDefault="00171B61" w:rsidP="00AC7B42">
      <w:pPr>
        <w:pStyle w:val="Sansinterligne"/>
        <w:spacing w:line="276" w:lineRule="auto"/>
        <w:jc w:val="both"/>
        <w:rPr>
          <w:rFonts w:ascii="Times New Roman" w:hAnsi="Times New Roman"/>
          <w:b/>
          <w:sz w:val="8"/>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39.1. Dans les vingt (20) jours calendaires suivant la notification du marché </w:t>
      </w:r>
      <w:r w:rsidR="00A66855" w:rsidRPr="00445FA3">
        <w:rPr>
          <w:rFonts w:ascii="Times New Roman" w:hAnsi="Times New Roman"/>
          <w:sz w:val="20"/>
          <w:szCs w:val="20"/>
        </w:rPr>
        <w:t>par le</w:t>
      </w:r>
      <w:r w:rsidRPr="00445FA3">
        <w:rPr>
          <w:rFonts w:ascii="Times New Roman" w:hAnsi="Times New Roman"/>
          <w:sz w:val="20"/>
          <w:szCs w:val="20"/>
        </w:rPr>
        <w:t xml:space="preserve"> Maître d’Ouvrage ou Maître d’Ouvrage Délégué, </w:t>
      </w:r>
      <w:r w:rsidR="00A66855" w:rsidRPr="00445FA3">
        <w:rPr>
          <w:rFonts w:ascii="Times New Roman" w:hAnsi="Times New Roman"/>
          <w:sz w:val="20"/>
          <w:szCs w:val="20"/>
        </w:rPr>
        <w:t>le cocontractantfournira au</w:t>
      </w:r>
      <w:r w:rsidRPr="00445FA3">
        <w:rPr>
          <w:rFonts w:ascii="Times New Roman" w:hAnsi="Times New Roman"/>
          <w:sz w:val="20"/>
          <w:szCs w:val="20"/>
        </w:rPr>
        <w:t xml:space="preserve"> Maître d’Ouvrage ou au Maître d’Ouvrage </w:t>
      </w:r>
      <w:r w:rsidR="00A66855" w:rsidRPr="00445FA3">
        <w:rPr>
          <w:rFonts w:ascii="Times New Roman" w:hAnsi="Times New Roman"/>
          <w:sz w:val="20"/>
          <w:szCs w:val="20"/>
        </w:rPr>
        <w:t>Délégué un</w:t>
      </w:r>
      <w:r w:rsidRPr="00445FA3">
        <w:rPr>
          <w:rFonts w:ascii="Times New Roman" w:hAnsi="Times New Roman"/>
          <w:sz w:val="20"/>
          <w:szCs w:val="20"/>
        </w:rPr>
        <w:t xml:space="preserve"> cautionnement garantissant l’exécution intégrale des </w:t>
      </w:r>
      <w:r w:rsidR="00A66855" w:rsidRPr="00445FA3">
        <w:rPr>
          <w:rFonts w:ascii="Times New Roman" w:hAnsi="Times New Roman"/>
          <w:sz w:val="20"/>
          <w:szCs w:val="20"/>
        </w:rPr>
        <w:t>travaux, sous</w:t>
      </w:r>
      <w:r w:rsidRPr="00445FA3">
        <w:rPr>
          <w:rFonts w:ascii="Times New Roman" w:hAnsi="Times New Roman"/>
          <w:sz w:val="20"/>
          <w:szCs w:val="20"/>
        </w:rPr>
        <w:t xml:space="preserve"> la forme stipulée dans le RPAO, conformément au </w:t>
      </w:r>
      <w:r w:rsidRPr="00445FA3">
        <w:rPr>
          <w:rFonts w:ascii="Times New Roman" w:hAnsi="Times New Roman"/>
          <w:spacing w:val="5"/>
          <w:sz w:val="20"/>
          <w:szCs w:val="20"/>
        </w:rPr>
        <w:t>modèl</w:t>
      </w:r>
      <w:r w:rsidRPr="00445FA3">
        <w:rPr>
          <w:rFonts w:ascii="Times New Roman" w:hAnsi="Times New Roman"/>
          <w:sz w:val="20"/>
          <w:szCs w:val="20"/>
        </w:rPr>
        <w:t xml:space="preserve">e </w:t>
      </w:r>
      <w:r w:rsidRPr="00445FA3">
        <w:rPr>
          <w:rFonts w:ascii="Times New Roman" w:hAnsi="Times New Roman"/>
          <w:spacing w:val="5"/>
          <w:sz w:val="20"/>
          <w:szCs w:val="20"/>
        </w:rPr>
        <w:t>fourn</w:t>
      </w:r>
      <w:r w:rsidRPr="00445FA3">
        <w:rPr>
          <w:rFonts w:ascii="Times New Roman" w:hAnsi="Times New Roman"/>
          <w:sz w:val="20"/>
          <w:szCs w:val="20"/>
        </w:rPr>
        <w:t xml:space="preserve">i </w:t>
      </w:r>
      <w:r w:rsidRPr="00445FA3">
        <w:rPr>
          <w:rFonts w:ascii="Times New Roman" w:hAnsi="Times New Roman"/>
          <w:spacing w:val="5"/>
          <w:sz w:val="20"/>
          <w:szCs w:val="20"/>
        </w:rPr>
        <w:t>dan</w:t>
      </w:r>
      <w:r w:rsidRPr="00445FA3">
        <w:rPr>
          <w:rFonts w:ascii="Times New Roman" w:hAnsi="Times New Roman"/>
          <w:sz w:val="20"/>
          <w:szCs w:val="20"/>
        </w:rPr>
        <w:t xml:space="preserve">s </w:t>
      </w:r>
      <w:r w:rsidRPr="00445FA3">
        <w:rPr>
          <w:rFonts w:ascii="Times New Roman" w:hAnsi="Times New Roman"/>
          <w:spacing w:val="5"/>
          <w:sz w:val="20"/>
          <w:szCs w:val="20"/>
        </w:rPr>
        <w:t>l</w:t>
      </w:r>
      <w:r w:rsidRPr="00445FA3">
        <w:rPr>
          <w:rFonts w:ascii="Times New Roman" w:hAnsi="Times New Roman"/>
          <w:sz w:val="20"/>
          <w:szCs w:val="20"/>
        </w:rPr>
        <w:t xml:space="preserve">e </w:t>
      </w:r>
      <w:r w:rsidRPr="00445FA3">
        <w:rPr>
          <w:rFonts w:ascii="Times New Roman" w:hAnsi="Times New Roman"/>
          <w:spacing w:val="5"/>
          <w:sz w:val="20"/>
          <w:szCs w:val="20"/>
        </w:rPr>
        <w:t>Dossie</w:t>
      </w:r>
      <w:r w:rsidRPr="00445FA3">
        <w:rPr>
          <w:rFonts w:ascii="Times New Roman" w:hAnsi="Times New Roman"/>
          <w:sz w:val="20"/>
          <w:szCs w:val="20"/>
        </w:rPr>
        <w:t xml:space="preserve">r </w:t>
      </w:r>
      <w:r w:rsidRPr="00445FA3">
        <w:rPr>
          <w:rFonts w:ascii="Times New Roman" w:hAnsi="Times New Roman"/>
          <w:spacing w:val="5"/>
          <w:sz w:val="20"/>
          <w:szCs w:val="20"/>
        </w:rPr>
        <w:t xml:space="preserve">d’Appel </w:t>
      </w:r>
      <w:r w:rsidRPr="00445FA3">
        <w:rPr>
          <w:rFonts w:ascii="Times New Roman" w:hAnsi="Times New Roman"/>
          <w:sz w:val="20"/>
          <w:szCs w:val="20"/>
        </w:rPr>
        <w:t>d’Offres</w:t>
      </w:r>
      <w:proofErr w:type="gramStart"/>
      <w:r w:rsidRPr="00445FA3">
        <w:rPr>
          <w:rFonts w:ascii="Times New Roman" w:hAnsi="Times New Roman"/>
          <w:i/>
          <w:sz w:val="20"/>
          <w:szCs w:val="20"/>
        </w:rPr>
        <w:t>.</w:t>
      </w:r>
      <w:r w:rsidRPr="00445FA3">
        <w:rPr>
          <w:rFonts w:ascii="Times New Roman" w:hAnsi="Times New Roman"/>
          <w:sz w:val="20"/>
          <w:szCs w:val="20"/>
        </w:rPr>
        <w:t>.</w:t>
      </w:r>
      <w:proofErr w:type="gramEnd"/>
    </w:p>
    <w:p w:rsidR="00171B61" w:rsidRPr="00445FA3" w:rsidRDefault="00171B61" w:rsidP="00AC7B42">
      <w:pPr>
        <w:pStyle w:val="Sansinterligne"/>
        <w:spacing w:line="276" w:lineRule="auto"/>
        <w:jc w:val="both"/>
        <w:rPr>
          <w:rFonts w:ascii="Times New Roman" w:hAnsi="Times New Roman"/>
          <w:sz w:val="2"/>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lastRenderedPageBreak/>
        <w:t xml:space="preserve">39.2. Le cautionnement définitif dont le taux, fixé dans le RPAO, varie entre 2 et 5% du </w:t>
      </w:r>
      <w:r w:rsidR="00E56C44" w:rsidRPr="00445FA3">
        <w:rPr>
          <w:rFonts w:ascii="Times New Roman" w:hAnsi="Times New Roman"/>
          <w:sz w:val="20"/>
          <w:szCs w:val="20"/>
        </w:rPr>
        <w:t xml:space="preserve">montant </w:t>
      </w:r>
      <w:r w:rsidR="00E56C44" w:rsidRPr="00445FA3">
        <w:rPr>
          <w:rFonts w:ascii="Times New Roman" w:hAnsi="Times New Roman"/>
          <w:spacing w:val="-30"/>
          <w:sz w:val="20"/>
          <w:szCs w:val="20"/>
        </w:rPr>
        <w:t>TTC du</w:t>
      </w:r>
      <w:r w:rsidRPr="00445FA3">
        <w:rPr>
          <w:rFonts w:ascii="Times New Roman" w:hAnsi="Times New Roman"/>
          <w:sz w:val="20"/>
          <w:szCs w:val="20"/>
        </w:rPr>
        <w:t xml:space="preserve"> marché, augmenté le cas échéant du montant des avenants, peut être remplacé par la garantie d’une caution d’un établissement bancaire agréé conformément aux textes en vigueur, et émise au profit du Maître d’ouvrage ou </w:t>
      </w:r>
      <w:r w:rsidRPr="00445FA3">
        <w:rPr>
          <w:rFonts w:ascii="Times New Roman" w:hAnsi="Times New Roman"/>
          <w:spacing w:val="20"/>
          <w:sz w:val="20"/>
          <w:szCs w:val="20"/>
        </w:rPr>
        <w:t xml:space="preserve">du </w:t>
      </w:r>
      <w:r w:rsidRPr="00445FA3">
        <w:rPr>
          <w:rFonts w:ascii="Times New Roman" w:hAnsi="Times New Roman"/>
          <w:spacing w:val="5"/>
          <w:sz w:val="20"/>
          <w:szCs w:val="20"/>
        </w:rPr>
        <w:t xml:space="preserve">Maître d’Ouvrage Délégué ou </w:t>
      </w:r>
      <w:r w:rsidRPr="00445FA3">
        <w:rPr>
          <w:rFonts w:ascii="Times New Roman" w:hAnsi="Times New Roman"/>
          <w:sz w:val="20"/>
          <w:szCs w:val="20"/>
        </w:rPr>
        <w:t>par une caution personnelle et solidaire.</w:t>
      </w:r>
    </w:p>
    <w:p w:rsidR="00171B61" w:rsidRPr="00445FA3" w:rsidRDefault="00171B61" w:rsidP="00AC7B42">
      <w:pPr>
        <w:pStyle w:val="Sansinterligne"/>
        <w:spacing w:line="276" w:lineRule="auto"/>
        <w:jc w:val="both"/>
        <w:rPr>
          <w:rFonts w:ascii="Times New Roman" w:hAnsi="Times New Roman"/>
          <w:sz w:val="6"/>
          <w:szCs w:val="20"/>
        </w:rPr>
      </w:pPr>
    </w:p>
    <w:p w:rsidR="00171B61" w:rsidRPr="00445FA3" w:rsidRDefault="00171B61" w:rsidP="00AC7B42">
      <w:pPr>
        <w:pStyle w:val="Sansinterligne"/>
        <w:spacing w:line="276" w:lineRule="auto"/>
        <w:jc w:val="both"/>
        <w:rPr>
          <w:rFonts w:ascii="Times New Roman" w:hAnsi="Times New Roman"/>
          <w:spacing w:val="-20"/>
          <w:sz w:val="20"/>
          <w:szCs w:val="20"/>
        </w:rPr>
      </w:pPr>
      <w:r w:rsidRPr="00445FA3">
        <w:rPr>
          <w:rFonts w:ascii="Times New Roman" w:hAnsi="Times New Roman"/>
          <w:sz w:val="20"/>
          <w:szCs w:val="20"/>
        </w:rPr>
        <w:t xml:space="preserve">39.3. Les petites et moyennes entreprises (PME) à capitaux et dirigeants nationaux ainsi que les organisations de la société civile peuvent produire à la place du cautionnement, soit un chèque certifié, soit </w:t>
      </w:r>
      <w:r w:rsidRPr="00445FA3">
        <w:rPr>
          <w:rFonts w:ascii="Times New Roman" w:hAnsi="Times New Roman"/>
          <w:spacing w:val="-8"/>
          <w:sz w:val="20"/>
          <w:szCs w:val="20"/>
        </w:rPr>
        <w:t xml:space="preserve">un chèque de banque, soit </w:t>
      </w:r>
      <w:r w:rsidRPr="00445FA3">
        <w:rPr>
          <w:rFonts w:ascii="Times New Roman" w:hAnsi="Times New Roman"/>
          <w:sz w:val="20"/>
          <w:szCs w:val="20"/>
        </w:rPr>
        <w:t xml:space="preserve">une </w:t>
      </w:r>
      <w:r w:rsidRPr="00445FA3">
        <w:rPr>
          <w:rFonts w:ascii="Times New Roman" w:hAnsi="Times New Roman"/>
          <w:spacing w:val="2"/>
          <w:sz w:val="20"/>
          <w:szCs w:val="20"/>
        </w:rPr>
        <w:t>hypothèqu</w:t>
      </w:r>
      <w:r w:rsidRPr="00445FA3">
        <w:rPr>
          <w:rFonts w:ascii="Times New Roman" w:hAnsi="Times New Roman"/>
          <w:sz w:val="20"/>
          <w:szCs w:val="20"/>
        </w:rPr>
        <w:t xml:space="preserve">e </w:t>
      </w:r>
      <w:r w:rsidRPr="00445FA3">
        <w:rPr>
          <w:rFonts w:ascii="Times New Roman" w:hAnsi="Times New Roman"/>
          <w:spacing w:val="2"/>
          <w:sz w:val="20"/>
          <w:szCs w:val="20"/>
        </w:rPr>
        <w:t>légale</w:t>
      </w:r>
      <w:r w:rsidRPr="00445FA3">
        <w:rPr>
          <w:rFonts w:ascii="Times New Roman" w:hAnsi="Times New Roman"/>
          <w:sz w:val="20"/>
          <w:szCs w:val="20"/>
        </w:rPr>
        <w:t xml:space="preserve">, </w:t>
      </w:r>
      <w:r w:rsidRPr="00445FA3">
        <w:rPr>
          <w:rFonts w:ascii="Times New Roman" w:hAnsi="Times New Roman"/>
          <w:spacing w:val="2"/>
          <w:sz w:val="20"/>
          <w:szCs w:val="20"/>
        </w:rPr>
        <w:t>soi</w:t>
      </w:r>
      <w:r w:rsidRPr="00445FA3">
        <w:rPr>
          <w:rFonts w:ascii="Times New Roman" w:hAnsi="Times New Roman"/>
          <w:sz w:val="20"/>
          <w:szCs w:val="20"/>
        </w:rPr>
        <w:t xml:space="preserve">t </w:t>
      </w:r>
      <w:r w:rsidRPr="00445FA3">
        <w:rPr>
          <w:rFonts w:ascii="Times New Roman" w:hAnsi="Times New Roman"/>
          <w:spacing w:val="2"/>
          <w:sz w:val="20"/>
          <w:szCs w:val="20"/>
        </w:rPr>
        <w:t>un</w:t>
      </w:r>
      <w:r w:rsidRPr="00445FA3">
        <w:rPr>
          <w:rFonts w:ascii="Times New Roman" w:hAnsi="Times New Roman"/>
          <w:sz w:val="20"/>
          <w:szCs w:val="20"/>
        </w:rPr>
        <w:t xml:space="preserve">e </w:t>
      </w:r>
      <w:r w:rsidRPr="00445FA3">
        <w:rPr>
          <w:rFonts w:ascii="Times New Roman" w:hAnsi="Times New Roman"/>
          <w:spacing w:val="2"/>
          <w:sz w:val="20"/>
          <w:szCs w:val="20"/>
        </w:rPr>
        <w:t>cautio</w:t>
      </w:r>
      <w:r w:rsidRPr="00445FA3">
        <w:rPr>
          <w:rFonts w:ascii="Times New Roman" w:hAnsi="Times New Roman"/>
          <w:sz w:val="20"/>
          <w:szCs w:val="20"/>
        </w:rPr>
        <w:t xml:space="preserve">n </w:t>
      </w:r>
      <w:r w:rsidRPr="00445FA3">
        <w:rPr>
          <w:rFonts w:ascii="Times New Roman" w:hAnsi="Times New Roman"/>
          <w:spacing w:val="2"/>
          <w:sz w:val="20"/>
          <w:szCs w:val="20"/>
        </w:rPr>
        <w:t xml:space="preserve">d’un </w:t>
      </w:r>
      <w:r w:rsidRPr="00445FA3">
        <w:rPr>
          <w:rFonts w:ascii="Times New Roman" w:hAnsi="Times New Roman"/>
          <w:sz w:val="20"/>
          <w:szCs w:val="20"/>
        </w:rPr>
        <w:t xml:space="preserve">établissement bancaire ou d’un organisme </w:t>
      </w:r>
      <w:r w:rsidRPr="00445FA3">
        <w:rPr>
          <w:rFonts w:ascii="Times New Roman" w:hAnsi="Times New Roman"/>
          <w:spacing w:val="5"/>
          <w:sz w:val="20"/>
          <w:szCs w:val="20"/>
        </w:rPr>
        <w:t>financie</w:t>
      </w:r>
      <w:r w:rsidRPr="00445FA3">
        <w:rPr>
          <w:rFonts w:ascii="Times New Roman" w:hAnsi="Times New Roman"/>
          <w:sz w:val="20"/>
          <w:szCs w:val="20"/>
        </w:rPr>
        <w:t xml:space="preserve">r </w:t>
      </w:r>
      <w:r w:rsidRPr="00445FA3">
        <w:rPr>
          <w:rFonts w:ascii="Times New Roman" w:hAnsi="Times New Roman"/>
          <w:spacing w:val="5"/>
          <w:sz w:val="20"/>
          <w:szCs w:val="20"/>
        </w:rPr>
        <w:t>agré</w:t>
      </w:r>
      <w:r w:rsidRPr="00445FA3">
        <w:rPr>
          <w:rFonts w:ascii="Times New Roman" w:hAnsi="Times New Roman"/>
          <w:sz w:val="20"/>
          <w:szCs w:val="20"/>
        </w:rPr>
        <w:t xml:space="preserve">é </w:t>
      </w:r>
      <w:r w:rsidRPr="00445FA3">
        <w:rPr>
          <w:rFonts w:ascii="Times New Roman" w:hAnsi="Times New Roman"/>
          <w:spacing w:val="-20"/>
          <w:sz w:val="20"/>
          <w:szCs w:val="20"/>
        </w:rPr>
        <w:t>c</w:t>
      </w:r>
      <w:r w:rsidRPr="00445FA3">
        <w:rPr>
          <w:rFonts w:ascii="Times New Roman" w:hAnsi="Times New Roman"/>
          <w:spacing w:val="5"/>
          <w:sz w:val="20"/>
          <w:szCs w:val="20"/>
        </w:rPr>
        <w:t>onfor</w:t>
      </w:r>
      <w:r w:rsidRPr="00445FA3">
        <w:rPr>
          <w:rFonts w:ascii="Times New Roman" w:hAnsi="Times New Roman"/>
          <w:sz w:val="20"/>
          <w:szCs w:val="20"/>
        </w:rPr>
        <w:t>mément aux textes en vigueur.</w:t>
      </w:r>
    </w:p>
    <w:p w:rsidR="00171B61" w:rsidRPr="00445FA3" w:rsidRDefault="00171B61" w:rsidP="00AC7B42">
      <w:pPr>
        <w:pStyle w:val="Sansinterligne"/>
        <w:spacing w:line="276" w:lineRule="auto"/>
        <w:jc w:val="both"/>
        <w:rPr>
          <w:rFonts w:ascii="Times New Roman" w:hAnsi="Times New Roman"/>
          <w:spacing w:val="1"/>
          <w:w w:val="97"/>
          <w:sz w:val="4"/>
          <w:szCs w:val="20"/>
        </w:rPr>
      </w:pPr>
    </w:p>
    <w:p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pacing w:val="1"/>
          <w:w w:val="97"/>
          <w:sz w:val="20"/>
          <w:szCs w:val="20"/>
        </w:rPr>
        <w:t>39.4</w:t>
      </w:r>
      <w:r w:rsidRPr="00445FA3">
        <w:rPr>
          <w:rFonts w:ascii="Times New Roman" w:hAnsi="Times New Roman"/>
          <w:w w:val="97"/>
          <w:sz w:val="20"/>
          <w:szCs w:val="20"/>
        </w:rPr>
        <w:t>.</w:t>
      </w:r>
      <w:r w:rsidRPr="00445FA3">
        <w:rPr>
          <w:rFonts w:ascii="Times New Roman" w:hAnsi="Times New Roman"/>
          <w:sz w:val="20"/>
          <w:szCs w:val="20"/>
        </w:rPr>
        <w:t xml:space="preserve"> L’absence de production du cautionnement définitif dans les délais prescrits est susceptible de donner lieu à la résiliation du marché dans les conditions prévues dans le CCAG.</w:t>
      </w:r>
    </w:p>
    <w:p w:rsidR="00700FDC" w:rsidRPr="00445FA3" w:rsidRDefault="00700FDC" w:rsidP="00AC7B42">
      <w:pPr>
        <w:widowControl w:val="0"/>
        <w:tabs>
          <w:tab w:val="left" w:pos="8740"/>
        </w:tabs>
        <w:autoSpaceDE w:val="0"/>
        <w:autoSpaceDN w:val="0"/>
        <w:adjustRightInd w:val="0"/>
        <w:spacing w:line="276" w:lineRule="auto"/>
        <w:ind w:left="114" w:right="-271"/>
        <w:rPr>
          <w:sz w:val="22"/>
          <w:szCs w:val="22"/>
        </w:rPr>
        <w:sectPr w:rsidR="00700FDC" w:rsidRPr="00445FA3" w:rsidSect="00171B61">
          <w:pgSz w:w="11900" w:h="16820"/>
          <w:pgMar w:top="1580" w:right="500" w:bottom="280" w:left="851" w:header="720" w:footer="720" w:gutter="0"/>
          <w:cols w:space="709"/>
          <w:noEndnote/>
        </w:sectPr>
      </w:pPr>
    </w:p>
    <w:p w:rsidR="00700FDC" w:rsidRPr="00445FA3" w:rsidRDefault="00700FDC" w:rsidP="00AC7B42">
      <w:pPr>
        <w:widowControl w:val="0"/>
        <w:autoSpaceDE w:val="0"/>
        <w:autoSpaceDN w:val="0"/>
        <w:adjustRightInd w:val="0"/>
        <w:spacing w:before="8"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0C1D90" w:rsidRPr="00445FA3" w:rsidRDefault="00700FDC" w:rsidP="00AC7B42">
      <w:pPr>
        <w:widowControl w:val="0"/>
        <w:tabs>
          <w:tab w:val="left" w:pos="4180"/>
        </w:tabs>
        <w:autoSpaceDE w:val="0"/>
        <w:autoSpaceDN w:val="0"/>
        <w:adjustRightInd w:val="0"/>
        <w:spacing w:line="276" w:lineRule="auto"/>
        <w:ind w:left="107" w:right="-769"/>
        <w:jc w:val="center"/>
        <w:rPr>
          <w:spacing w:val="35"/>
          <w:w w:val="88"/>
          <w:position w:val="1"/>
          <w:sz w:val="22"/>
          <w:szCs w:val="22"/>
        </w:rPr>
      </w:pPr>
      <w:r w:rsidRPr="00445FA3">
        <w:rPr>
          <w:b/>
          <w:spacing w:val="35"/>
          <w:w w:val="88"/>
          <w:position w:val="1"/>
          <w:sz w:val="22"/>
          <w:szCs w:val="22"/>
        </w:rPr>
        <w:t>PIECEN°</w:t>
      </w:r>
      <w:r w:rsidR="000C1D90" w:rsidRPr="00445FA3">
        <w:rPr>
          <w:b/>
          <w:spacing w:val="35"/>
          <w:w w:val="88"/>
          <w:position w:val="1"/>
          <w:sz w:val="22"/>
          <w:szCs w:val="22"/>
        </w:rPr>
        <w:t>0</w:t>
      </w:r>
      <w:r w:rsidRPr="00445FA3">
        <w:rPr>
          <w:b/>
          <w:spacing w:val="35"/>
          <w:w w:val="88"/>
          <w:position w:val="1"/>
          <w:sz w:val="22"/>
          <w:szCs w:val="22"/>
        </w:rPr>
        <w:t>3</w:t>
      </w:r>
      <w:r w:rsidRPr="00445FA3">
        <w:rPr>
          <w:spacing w:val="35"/>
          <w:w w:val="88"/>
          <w:position w:val="1"/>
          <w:sz w:val="22"/>
          <w:szCs w:val="22"/>
        </w:rPr>
        <w:t>:</w:t>
      </w:r>
    </w:p>
    <w:p w:rsidR="00700FDC" w:rsidRPr="00445FA3" w:rsidRDefault="00700FDC" w:rsidP="00AC7B42">
      <w:pPr>
        <w:widowControl w:val="0"/>
        <w:tabs>
          <w:tab w:val="left" w:pos="4180"/>
        </w:tabs>
        <w:autoSpaceDE w:val="0"/>
        <w:autoSpaceDN w:val="0"/>
        <w:adjustRightInd w:val="0"/>
        <w:spacing w:line="276" w:lineRule="auto"/>
        <w:ind w:left="107" w:right="-769"/>
        <w:jc w:val="center"/>
        <w:rPr>
          <w:spacing w:val="35"/>
          <w:sz w:val="22"/>
          <w:szCs w:val="22"/>
        </w:rPr>
      </w:pPr>
      <w:r w:rsidRPr="00445FA3">
        <w:rPr>
          <w:spacing w:val="35"/>
          <w:w w:val="88"/>
          <w:position w:val="1"/>
          <w:sz w:val="22"/>
          <w:szCs w:val="22"/>
        </w:rPr>
        <w:t xml:space="preserve"> REGLEMENTPARTICULIER </w:t>
      </w:r>
      <w:r w:rsidRPr="00445FA3">
        <w:rPr>
          <w:spacing w:val="36"/>
          <w:w w:val="88"/>
          <w:sz w:val="22"/>
          <w:szCs w:val="22"/>
        </w:rPr>
        <w:t>DE</w:t>
      </w:r>
      <w:r w:rsidRPr="00445FA3">
        <w:rPr>
          <w:spacing w:val="35"/>
          <w:w w:val="88"/>
          <w:sz w:val="22"/>
          <w:szCs w:val="22"/>
        </w:rPr>
        <w:t>L’APPEL</w:t>
      </w:r>
      <w:r w:rsidR="00692252" w:rsidRPr="00445FA3">
        <w:rPr>
          <w:spacing w:val="35"/>
          <w:w w:val="88"/>
          <w:sz w:val="22"/>
          <w:szCs w:val="22"/>
        </w:rPr>
        <w:t>D’OFFRES (</w:t>
      </w:r>
      <w:r w:rsidRPr="00445FA3">
        <w:rPr>
          <w:spacing w:val="35"/>
          <w:w w:val="88"/>
          <w:sz w:val="22"/>
          <w:szCs w:val="22"/>
        </w:rPr>
        <w:t>RPAO)</w:t>
      </w:r>
    </w:p>
    <w:p w:rsidR="00700FDC" w:rsidRPr="00445FA3" w:rsidRDefault="00700FDC" w:rsidP="00AC7B42">
      <w:pPr>
        <w:widowControl w:val="0"/>
        <w:autoSpaceDE w:val="0"/>
        <w:autoSpaceDN w:val="0"/>
        <w:adjustRightInd w:val="0"/>
        <w:spacing w:before="10" w:line="276" w:lineRule="auto"/>
        <w:rPr>
          <w:spacing w:val="35"/>
          <w:sz w:val="22"/>
          <w:szCs w:val="22"/>
        </w:rPr>
      </w:pPr>
    </w:p>
    <w:p w:rsidR="00700FDC" w:rsidRPr="00445FA3" w:rsidRDefault="00700FDC" w:rsidP="00AC7B42">
      <w:pPr>
        <w:widowControl w:val="0"/>
        <w:autoSpaceDE w:val="0"/>
        <w:autoSpaceDN w:val="0"/>
        <w:adjustRightInd w:val="0"/>
        <w:spacing w:line="276" w:lineRule="auto"/>
        <w:rPr>
          <w:spacing w:val="35"/>
          <w:sz w:val="22"/>
          <w:szCs w:val="22"/>
        </w:rPr>
      </w:pPr>
    </w:p>
    <w:p w:rsidR="00700FDC" w:rsidRPr="00445FA3" w:rsidRDefault="00700FDC" w:rsidP="00AC7B42">
      <w:pPr>
        <w:widowControl w:val="0"/>
        <w:autoSpaceDE w:val="0"/>
        <w:autoSpaceDN w:val="0"/>
        <w:adjustRightInd w:val="0"/>
        <w:spacing w:line="276" w:lineRule="auto"/>
        <w:rPr>
          <w:spacing w:val="35"/>
          <w:sz w:val="22"/>
          <w:szCs w:val="22"/>
        </w:rPr>
      </w:pPr>
    </w:p>
    <w:p w:rsidR="00700FDC" w:rsidRPr="00445FA3" w:rsidRDefault="00700FDC" w:rsidP="00AC7B42">
      <w:pPr>
        <w:widowControl w:val="0"/>
        <w:tabs>
          <w:tab w:val="left" w:pos="10460"/>
        </w:tabs>
        <w:autoSpaceDE w:val="0"/>
        <w:autoSpaceDN w:val="0"/>
        <w:adjustRightInd w:val="0"/>
        <w:spacing w:line="276" w:lineRule="auto"/>
        <w:ind w:right="-206"/>
        <w:rPr>
          <w:sz w:val="22"/>
          <w:szCs w:val="22"/>
        </w:rPr>
        <w:sectPr w:rsidR="00700FDC" w:rsidRPr="00445FA3" w:rsidSect="001D59FA">
          <w:pgSz w:w="11900" w:h="16820"/>
          <w:pgMar w:top="1580" w:right="480" w:bottom="280" w:left="480" w:header="720" w:footer="720" w:gutter="0"/>
          <w:cols w:space="720"/>
          <w:noEndnote/>
        </w:sectPr>
      </w:pPr>
    </w:p>
    <w:p w:rsidR="0047019D" w:rsidRPr="00445FA3" w:rsidRDefault="00700FDC" w:rsidP="00AC7B42">
      <w:pPr>
        <w:widowControl w:val="0"/>
        <w:autoSpaceDE w:val="0"/>
        <w:autoSpaceDN w:val="0"/>
        <w:adjustRightInd w:val="0"/>
        <w:spacing w:before="40" w:line="276" w:lineRule="auto"/>
        <w:ind w:right="-20"/>
        <w:jc w:val="center"/>
        <w:rPr>
          <w:b/>
          <w:bCs/>
          <w:sz w:val="22"/>
          <w:szCs w:val="22"/>
        </w:rPr>
      </w:pPr>
      <w:r w:rsidRPr="00445FA3">
        <w:rPr>
          <w:b/>
          <w:bCs/>
          <w:sz w:val="22"/>
          <w:szCs w:val="22"/>
        </w:rPr>
        <w:lastRenderedPageBreak/>
        <w:t>RèglementParticulierdel’Appeld’Offres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10017"/>
      </w:tblGrid>
      <w:tr w:rsidR="002E0260" w:rsidRPr="00445FA3" w:rsidTr="0014615C">
        <w:tc>
          <w:tcPr>
            <w:tcW w:w="0" w:type="auto"/>
          </w:tcPr>
          <w:p w:rsidR="002E0260" w:rsidRPr="00445FA3" w:rsidRDefault="002E0260" w:rsidP="00AC7B42">
            <w:pPr>
              <w:widowControl w:val="0"/>
              <w:autoSpaceDE w:val="0"/>
              <w:autoSpaceDN w:val="0"/>
              <w:adjustRightInd w:val="0"/>
              <w:spacing w:before="40" w:line="276" w:lineRule="auto"/>
              <w:ind w:right="-20"/>
              <w:jc w:val="both"/>
              <w:rPr>
                <w:b/>
                <w:bCs/>
                <w:sz w:val="22"/>
                <w:szCs w:val="22"/>
              </w:rPr>
            </w:pPr>
            <w:r w:rsidRPr="00445FA3">
              <w:rPr>
                <w:b/>
                <w:sz w:val="22"/>
                <w:szCs w:val="22"/>
              </w:rPr>
              <w:t>Clauses du RGAO</w:t>
            </w:r>
          </w:p>
        </w:tc>
        <w:tc>
          <w:tcPr>
            <w:tcW w:w="0" w:type="auto"/>
          </w:tcPr>
          <w:p w:rsidR="002E0260" w:rsidRPr="00445FA3" w:rsidRDefault="002E0260" w:rsidP="00AC7B42">
            <w:pPr>
              <w:widowControl w:val="0"/>
              <w:autoSpaceDE w:val="0"/>
              <w:autoSpaceDN w:val="0"/>
              <w:adjustRightInd w:val="0"/>
              <w:spacing w:before="40" w:line="276" w:lineRule="auto"/>
              <w:ind w:right="-20"/>
              <w:jc w:val="center"/>
              <w:rPr>
                <w:b/>
                <w:bCs/>
                <w:sz w:val="22"/>
                <w:szCs w:val="22"/>
              </w:rPr>
            </w:pPr>
            <w:r w:rsidRPr="00445FA3">
              <w:rPr>
                <w:b/>
                <w:bCs/>
                <w:color w:val="221F1F"/>
                <w:sz w:val="22"/>
                <w:szCs w:val="22"/>
              </w:rPr>
              <w:t>DONNEES PARTICULIERES</w:t>
            </w:r>
          </w:p>
        </w:tc>
      </w:tr>
      <w:tr w:rsidR="002E0260" w:rsidRPr="00445FA3" w:rsidTr="0014615C">
        <w:tc>
          <w:tcPr>
            <w:tcW w:w="0" w:type="auto"/>
            <w:gridSpan w:val="2"/>
          </w:tcPr>
          <w:p w:rsidR="002E0260" w:rsidRPr="00445FA3" w:rsidRDefault="002E0260" w:rsidP="00AC7B42">
            <w:pPr>
              <w:widowControl w:val="0"/>
              <w:autoSpaceDE w:val="0"/>
              <w:autoSpaceDN w:val="0"/>
              <w:adjustRightInd w:val="0"/>
              <w:spacing w:before="77" w:line="276" w:lineRule="auto"/>
              <w:ind w:right="4394" w:firstLine="284"/>
              <w:jc w:val="center"/>
              <w:rPr>
                <w:b/>
                <w:bCs/>
                <w:color w:val="221F1F"/>
                <w:sz w:val="22"/>
                <w:szCs w:val="22"/>
              </w:rPr>
            </w:pPr>
            <w:r w:rsidRPr="00445FA3">
              <w:rPr>
                <w:b/>
                <w:bCs/>
                <w:color w:val="221F1F"/>
                <w:sz w:val="22"/>
                <w:szCs w:val="22"/>
              </w:rPr>
              <w:t>Généralités</w:t>
            </w:r>
          </w:p>
        </w:tc>
      </w:tr>
      <w:tr w:rsidR="002E0260" w:rsidRPr="00445FA3" w:rsidTr="0014615C">
        <w:tc>
          <w:tcPr>
            <w:tcW w:w="0" w:type="auto"/>
            <w:vAlign w:val="center"/>
          </w:tcPr>
          <w:p w:rsidR="002E0260" w:rsidRPr="00445FA3" w:rsidRDefault="002E0260" w:rsidP="00AC7B42">
            <w:pPr>
              <w:widowControl w:val="0"/>
              <w:autoSpaceDE w:val="0"/>
              <w:autoSpaceDN w:val="0"/>
              <w:adjustRightInd w:val="0"/>
              <w:spacing w:before="40" w:line="276" w:lineRule="auto"/>
              <w:ind w:right="-20"/>
              <w:jc w:val="center"/>
              <w:rPr>
                <w:b/>
                <w:bCs/>
                <w:sz w:val="22"/>
                <w:szCs w:val="22"/>
              </w:rPr>
            </w:pPr>
            <w:r w:rsidRPr="00445FA3">
              <w:rPr>
                <w:color w:val="221F1F"/>
                <w:sz w:val="22"/>
                <w:szCs w:val="22"/>
              </w:rPr>
              <w:t>1.1</w:t>
            </w:r>
          </w:p>
        </w:tc>
        <w:tc>
          <w:tcPr>
            <w:tcW w:w="0" w:type="auto"/>
          </w:tcPr>
          <w:p w:rsidR="002E0260" w:rsidRPr="00445FA3" w:rsidRDefault="002E0260" w:rsidP="00AC7B42">
            <w:pPr>
              <w:widowControl w:val="0"/>
              <w:autoSpaceDE w:val="0"/>
              <w:autoSpaceDN w:val="0"/>
              <w:adjustRightInd w:val="0"/>
              <w:spacing w:line="276" w:lineRule="auto"/>
              <w:ind w:right="-20"/>
              <w:rPr>
                <w:color w:val="000000"/>
                <w:sz w:val="22"/>
                <w:szCs w:val="22"/>
              </w:rPr>
            </w:pPr>
            <w:r w:rsidRPr="00445FA3">
              <w:rPr>
                <w:color w:val="221F1F"/>
                <w:sz w:val="22"/>
                <w:szCs w:val="22"/>
              </w:rPr>
              <w:t>Définitiondestravaux:</w:t>
            </w:r>
          </w:p>
          <w:p w:rsidR="00140492" w:rsidRPr="00445FA3" w:rsidRDefault="002E0260" w:rsidP="00AC7B42">
            <w:pPr>
              <w:spacing w:line="276" w:lineRule="auto"/>
              <w:jc w:val="center"/>
              <w:rPr>
                <w:b/>
                <w:sz w:val="20"/>
                <w:szCs w:val="20"/>
              </w:rPr>
            </w:pPr>
            <w:r w:rsidRPr="00445FA3">
              <w:rPr>
                <w:sz w:val="22"/>
                <w:szCs w:val="22"/>
              </w:rPr>
              <w:t>Le présent Appel d’Offres a pour objet </w:t>
            </w:r>
            <w:r w:rsidRPr="00445FA3">
              <w:rPr>
                <w:b/>
                <w:bCs/>
                <w:sz w:val="22"/>
                <w:szCs w:val="22"/>
              </w:rPr>
              <w:t>:</w:t>
            </w:r>
            <w:r w:rsidR="00B36259">
              <w:rPr>
                <w:b/>
                <w:bCs/>
                <w:sz w:val="22"/>
                <w:szCs w:val="22"/>
              </w:rPr>
              <w:t xml:space="preserve"> </w:t>
            </w:r>
            <w:r w:rsidR="00D41700" w:rsidRPr="00445FA3">
              <w:t xml:space="preserve">les travaux </w:t>
            </w:r>
            <w:r w:rsidR="00E56C44">
              <w:t xml:space="preserve">de réhabilitation de la route </w:t>
            </w:r>
            <w:proofErr w:type="spellStart"/>
            <w:r w:rsidR="00E56C44">
              <w:t>Doukoula</w:t>
            </w:r>
            <w:proofErr w:type="spellEnd"/>
            <w:r w:rsidR="00E56C44">
              <w:t>-Tchatibali</w:t>
            </w:r>
            <w:r w:rsidR="00840A6B">
              <w:t xml:space="preserve"> (Phase I)</w:t>
            </w:r>
            <w:r w:rsidR="00E56C44">
              <w:t xml:space="preserve"> dans le </w:t>
            </w:r>
            <w:r w:rsidR="009A6CF4" w:rsidRPr="00445FA3">
              <w:t>Département du Mayo-Danay, Région de l’Extrême-Nord</w:t>
            </w:r>
          </w:p>
          <w:p w:rsidR="00140492" w:rsidRPr="00445FA3" w:rsidRDefault="00140492" w:rsidP="00AC7B42">
            <w:pPr>
              <w:spacing w:line="276" w:lineRule="auto"/>
              <w:jc w:val="center"/>
              <w:rPr>
                <w:b/>
                <w:sz w:val="20"/>
                <w:szCs w:val="20"/>
              </w:rPr>
            </w:pPr>
          </w:p>
          <w:p w:rsidR="002E0260" w:rsidRPr="00445FA3" w:rsidRDefault="002E0260" w:rsidP="00AC7B42">
            <w:pPr>
              <w:spacing w:line="276" w:lineRule="auto"/>
              <w:jc w:val="both"/>
              <w:rPr>
                <w:b/>
                <w:sz w:val="22"/>
                <w:szCs w:val="22"/>
              </w:rPr>
            </w:pPr>
            <w:r w:rsidRPr="00445FA3">
              <w:rPr>
                <w:sz w:val="22"/>
                <w:szCs w:val="22"/>
              </w:rPr>
              <w:t xml:space="preserve">Il est constitué d’un projet à </w:t>
            </w:r>
            <w:r w:rsidR="003652E3" w:rsidRPr="00445FA3">
              <w:rPr>
                <w:sz w:val="22"/>
                <w:szCs w:val="22"/>
              </w:rPr>
              <w:t>un</w:t>
            </w:r>
            <w:r w:rsidRPr="00445FA3">
              <w:rPr>
                <w:b/>
                <w:color w:val="000000"/>
                <w:sz w:val="22"/>
                <w:szCs w:val="22"/>
              </w:rPr>
              <w:t>(01)</w:t>
            </w:r>
            <w:r w:rsidRPr="00445FA3">
              <w:rPr>
                <w:b/>
                <w:sz w:val="22"/>
                <w:szCs w:val="22"/>
              </w:rPr>
              <w:t xml:space="preserve"> lot</w:t>
            </w:r>
            <w:r w:rsidR="00AA7042" w:rsidRPr="00445FA3">
              <w:rPr>
                <w:b/>
                <w:sz w:val="22"/>
                <w:szCs w:val="22"/>
              </w:rPr>
              <w:t>.</w:t>
            </w:r>
          </w:p>
          <w:p w:rsidR="00AA7042" w:rsidRPr="00445FA3" w:rsidRDefault="00AA7042" w:rsidP="00AC7B42">
            <w:pPr>
              <w:spacing w:line="276" w:lineRule="auto"/>
              <w:jc w:val="both"/>
              <w:rPr>
                <w:sz w:val="22"/>
                <w:szCs w:val="22"/>
              </w:rPr>
            </w:pPr>
          </w:p>
          <w:p w:rsidR="002E0260" w:rsidRPr="00445FA3" w:rsidRDefault="002E0260" w:rsidP="00AC7B42">
            <w:pPr>
              <w:widowControl w:val="0"/>
              <w:autoSpaceDE w:val="0"/>
              <w:autoSpaceDN w:val="0"/>
              <w:adjustRightInd w:val="0"/>
              <w:spacing w:line="276" w:lineRule="auto"/>
              <w:ind w:right="-16"/>
              <w:jc w:val="both"/>
              <w:rPr>
                <w:sz w:val="22"/>
                <w:szCs w:val="22"/>
              </w:rPr>
            </w:pPr>
            <w:r w:rsidRPr="00445FA3">
              <w:rPr>
                <w:sz w:val="22"/>
                <w:szCs w:val="22"/>
              </w:rPr>
              <w:t xml:space="preserve">La consistance des travaux comprend notamment: </w:t>
            </w:r>
          </w:p>
          <w:p w:rsidR="003652E3" w:rsidRPr="00445FA3" w:rsidRDefault="003652E3" w:rsidP="00F00B24">
            <w:pPr>
              <w:pStyle w:val="TitrePieceDAO"/>
              <w:numPr>
                <w:ilvl w:val="0"/>
                <w:numId w:val="17"/>
              </w:numPr>
              <w:spacing w:after="0" w:line="276" w:lineRule="auto"/>
              <w:jc w:val="both"/>
              <w:rPr>
                <w:rFonts w:ascii="Times New Roman" w:eastAsia="Times New Roman" w:hAnsi="Times New Roman" w:cs="Times New Roman"/>
                <w:spacing w:val="0"/>
                <w:sz w:val="22"/>
                <w:szCs w:val="22"/>
                <w:lang w:eastAsia="fr-FR"/>
              </w:rPr>
            </w:pPr>
            <w:r w:rsidRPr="00445FA3">
              <w:rPr>
                <w:rFonts w:ascii="Times New Roman" w:eastAsia="Times New Roman" w:hAnsi="Times New Roman" w:cs="Times New Roman"/>
                <w:spacing w:val="0"/>
                <w:sz w:val="22"/>
                <w:szCs w:val="22"/>
                <w:lang w:eastAsia="fr-FR"/>
              </w:rPr>
              <w:t>INSTALLATIONS ET TRAVAUX PREPARATOIRES ;</w:t>
            </w:r>
          </w:p>
          <w:p w:rsidR="003652E3" w:rsidRPr="00445FA3" w:rsidRDefault="003652E3" w:rsidP="00F00B24">
            <w:pPr>
              <w:pStyle w:val="TitrePieceDAO"/>
              <w:numPr>
                <w:ilvl w:val="0"/>
                <w:numId w:val="17"/>
              </w:numPr>
              <w:spacing w:after="0" w:line="276" w:lineRule="auto"/>
              <w:jc w:val="both"/>
              <w:rPr>
                <w:rFonts w:ascii="Times New Roman" w:eastAsia="Times New Roman" w:hAnsi="Times New Roman" w:cs="Times New Roman"/>
                <w:spacing w:val="0"/>
                <w:sz w:val="22"/>
                <w:szCs w:val="22"/>
                <w:lang w:eastAsia="fr-FR"/>
              </w:rPr>
            </w:pPr>
            <w:r w:rsidRPr="00445FA3">
              <w:rPr>
                <w:rFonts w:ascii="Times New Roman" w:eastAsia="Times New Roman" w:hAnsi="Times New Roman" w:cs="Times New Roman"/>
                <w:spacing w:val="0"/>
                <w:sz w:val="22"/>
                <w:szCs w:val="22"/>
                <w:lang w:eastAsia="fr-FR"/>
              </w:rPr>
              <w:t>TERRASSEMENTS</w:t>
            </w:r>
            <w:r w:rsidR="009A6CF4" w:rsidRPr="00445FA3">
              <w:rPr>
                <w:rFonts w:ascii="Times New Roman" w:eastAsia="Times New Roman" w:hAnsi="Times New Roman" w:cs="Times New Roman"/>
                <w:spacing w:val="0"/>
                <w:sz w:val="22"/>
                <w:szCs w:val="22"/>
                <w:lang w:eastAsia="fr-FR"/>
              </w:rPr>
              <w:t xml:space="preserve"> ET</w:t>
            </w:r>
            <w:r w:rsidRPr="00445FA3">
              <w:rPr>
                <w:rFonts w:ascii="Times New Roman" w:eastAsia="Times New Roman" w:hAnsi="Times New Roman" w:cs="Times New Roman"/>
                <w:spacing w:val="0"/>
                <w:sz w:val="22"/>
                <w:szCs w:val="22"/>
                <w:lang w:eastAsia="fr-FR"/>
              </w:rPr>
              <w:t xml:space="preserve"> CHAUSSEE ;</w:t>
            </w:r>
          </w:p>
          <w:p w:rsidR="003652E3" w:rsidRPr="00445FA3" w:rsidRDefault="003652E3" w:rsidP="00F00B24">
            <w:pPr>
              <w:pStyle w:val="TitrePieceDAO"/>
              <w:numPr>
                <w:ilvl w:val="0"/>
                <w:numId w:val="17"/>
              </w:numPr>
              <w:spacing w:after="0" w:line="276" w:lineRule="auto"/>
              <w:jc w:val="both"/>
              <w:rPr>
                <w:rFonts w:ascii="Times New Roman" w:eastAsia="Times New Roman" w:hAnsi="Times New Roman" w:cs="Times New Roman"/>
                <w:spacing w:val="0"/>
                <w:sz w:val="22"/>
                <w:szCs w:val="22"/>
                <w:lang w:eastAsia="fr-FR"/>
              </w:rPr>
            </w:pPr>
            <w:r w:rsidRPr="00445FA3">
              <w:rPr>
                <w:rFonts w:ascii="Times New Roman" w:eastAsia="Times New Roman" w:hAnsi="Times New Roman" w:cs="Times New Roman"/>
                <w:spacing w:val="0"/>
                <w:sz w:val="22"/>
                <w:szCs w:val="22"/>
                <w:lang w:eastAsia="fr-FR"/>
              </w:rPr>
              <w:t>ASSAINISSEMENT</w:t>
            </w:r>
            <w:r w:rsidR="009A6CF4" w:rsidRPr="00445FA3">
              <w:rPr>
                <w:rFonts w:ascii="Times New Roman" w:eastAsia="Times New Roman" w:hAnsi="Times New Roman" w:cs="Times New Roman"/>
                <w:spacing w:val="0"/>
                <w:sz w:val="22"/>
                <w:szCs w:val="22"/>
                <w:lang w:eastAsia="fr-FR"/>
              </w:rPr>
              <w:t xml:space="preserve"> ET OUVRAGE </w:t>
            </w:r>
            <w:r w:rsidR="005A275F" w:rsidRPr="00445FA3">
              <w:rPr>
                <w:rFonts w:ascii="Times New Roman" w:eastAsia="Times New Roman" w:hAnsi="Times New Roman" w:cs="Times New Roman"/>
                <w:spacing w:val="0"/>
                <w:sz w:val="22"/>
                <w:szCs w:val="22"/>
                <w:lang w:eastAsia="fr-FR"/>
              </w:rPr>
              <w:t>D’ART</w:t>
            </w:r>
            <w:r w:rsidRPr="00445FA3">
              <w:rPr>
                <w:rFonts w:ascii="Times New Roman" w:eastAsia="Times New Roman" w:hAnsi="Times New Roman" w:cs="Times New Roman"/>
                <w:spacing w:val="0"/>
                <w:sz w:val="22"/>
                <w:szCs w:val="22"/>
                <w:lang w:eastAsia="fr-FR"/>
              </w:rPr>
              <w:t xml:space="preserve"> ;</w:t>
            </w:r>
          </w:p>
          <w:p w:rsidR="002E0260" w:rsidRPr="00445FA3" w:rsidRDefault="005A275F" w:rsidP="00F00B24">
            <w:pPr>
              <w:pStyle w:val="TitrePieceDAO"/>
              <w:numPr>
                <w:ilvl w:val="0"/>
                <w:numId w:val="17"/>
              </w:numPr>
              <w:spacing w:after="0" w:line="276" w:lineRule="auto"/>
              <w:jc w:val="both"/>
              <w:rPr>
                <w:rFonts w:ascii="Times New Roman" w:hAnsi="Times New Roman" w:cs="Times New Roman"/>
                <w:sz w:val="22"/>
                <w:szCs w:val="22"/>
              </w:rPr>
            </w:pPr>
            <w:r w:rsidRPr="00445FA3">
              <w:rPr>
                <w:rFonts w:ascii="Times New Roman" w:hAnsi="Times New Roman" w:cs="Times New Roman"/>
                <w:sz w:val="22"/>
                <w:szCs w:val="22"/>
              </w:rPr>
              <w:t>SIGNALISATION ET DIVERS</w:t>
            </w:r>
          </w:p>
        </w:tc>
      </w:tr>
      <w:tr w:rsidR="002E0260" w:rsidRPr="00445FA3" w:rsidTr="0014615C">
        <w:tc>
          <w:tcPr>
            <w:tcW w:w="0" w:type="auto"/>
            <w:vAlign w:val="center"/>
          </w:tcPr>
          <w:p w:rsidR="002E0260" w:rsidRPr="00445FA3" w:rsidRDefault="002E0260" w:rsidP="00AC7B42">
            <w:pPr>
              <w:widowControl w:val="0"/>
              <w:autoSpaceDE w:val="0"/>
              <w:autoSpaceDN w:val="0"/>
              <w:adjustRightInd w:val="0"/>
              <w:spacing w:before="40" w:line="276" w:lineRule="auto"/>
              <w:ind w:right="-20"/>
              <w:jc w:val="center"/>
              <w:rPr>
                <w:b/>
                <w:bCs/>
                <w:sz w:val="22"/>
                <w:szCs w:val="22"/>
              </w:rPr>
            </w:pPr>
            <w:r w:rsidRPr="00445FA3">
              <w:rPr>
                <w:color w:val="221F1F"/>
                <w:sz w:val="22"/>
                <w:szCs w:val="22"/>
              </w:rPr>
              <w:t>1.2</w:t>
            </w:r>
          </w:p>
        </w:tc>
        <w:tc>
          <w:tcPr>
            <w:tcW w:w="0" w:type="auto"/>
          </w:tcPr>
          <w:p w:rsidR="002E0260" w:rsidRPr="00445FA3" w:rsidRDefault="002E0260" w:rsidP="00E56C44">
            <w:pPr>
              <w:widowControl w:val="0"/>
              <w:autoSpaceDE w:val="0"/>
              <w:autoSpaceDN w:val="0"/>
              <w:adjustRightInd w:val="0"/>
              <w:spacing w:before="11" w:line="276" w:lineRule="auto"/>
              <w:ind w:right="-16"/>
              <w:jc w:val="both"/>
              <w:rPr>
                <w:sz w:val="22"/>
                <w:szCs w:val="22"/>
              </w:rPr>
            </w:pPr>
            <w:r w:rsidRPr="00445FA3">
              <w:rPr>
                <w:color w:val="221F1F"/>
                <w:sz w:val="22"/>
                <w:szCs w:val="22"/>
              </w:rPr>
              <w:t>Délai</w:t>
            </w:r>
            <w:r w:rsidR="00B36259">
              <w:rPr>
                <w:color w:val="221F1F"/>
                <w:sz w:val="22"/>
                <w:szCs w:val="22"/>
              </w:rPr>
              <w:t xml:space="preserve"> </w:t>
            </w:r>
            <w:r w:rsidRPr="00445FA3">
              <w:rPr>
                <w:color w:val="221F1F"/>
                <w:sz w:val="22"/>
                <w:szCs w:val="22"/>
              </w:rPr>
              <w:t>d’exécution:</w:t>
            </w:r>
            <w:r w:rsidRPr="00445FA3">
              <w:rPr>
                <w:sz w:val="22"/>
                <w:szCs w:val="22"/>
              </w:rPr>
              <w:t xml:space="preserve"> La durée </w:t>
            </w:r>
            <w:r w:rsidR="00E31F43" w:rsidRPr="00445FA3">
              <w:rPr>
                <w:sz w:val="22"/>
                <w:szCs w:val="22"/>
              </w:rPr>
              <w:t>d’exécution</w:t>
            </w:r>
            <w:r w:rsidRPr="00445FA3">
              <w:rPr>
                <w:sz w:val="22"/>
                <w:szCs w:val="22"/>
              </w:rPr>
              <w:t xml:space="preserve"> des travaux de </w:t>
            </w:r>
            <w:r w:rsidR="00492CE5" w:rsidRPr="00445FA3">
              <w:rPr>
                <w:sz w:val="22"/>
                <w:szCs w:val="22"/>
              </w:rPr>
              <w:t xml:space="preserve">ce </w:t>
            </w:r>
            <w:r w:rsidR="00E31F43" w:rsidRPr="00445FA3">
              <w:rPr>
                <w:sz w:val="22"/>
                <w:szCs w:val="22"/>
              </w:rPr>
              <w:t xml:space="preserve">marché </w:t>
            </w:r>
            <w:r w:rsidR="00E56C44">
              <w:rPr>
                <w:sz w:val="22"/>
                <w:szCs w:val="22"/>
              </w:rPr>
              <w:t>est de quatre (04) mois.</w:t>
            </w:r>
          </w:p>
        </w:tc>
      </w:tr>
      <w:tr w:rsidR="002E0260" w:rsidRPr="00445FA3" w:rsidTr="0014615C">
        <w:tc>
          <w:tcPr>
            <w:tcW w:w="0" w:type="auto"/>
            <w:vAlign w:val="center"/>
          </w:tcPr>
          <w:p w:rsidR="002E0260" w:rsidRPr="00445FA3" w:rsidRDefault="002E0260" w:rsidP="00AC7B42">
            <w:pPr>
              <w:widowControl w:val="0"/>
              <w:autoSpaceDE w:val="0"/>
              <w:autoSpaceDN w:val="0"/>
              <w:adjustRightInd w:val="0"/>
              <w:spacing w:before="40" w:line="276" w:lineRule="auto"/>
              <w:ind w:right="-20"/>
              <w:jc w:val="center"/>
              <w:rPr>
                <w:b/>
                <w:bCs/>
                <w:sz w:val="22"/>
                <w:szCs w:val="22"/>
              </w:rPr>
            </w:pPr>
            <w:r w:rsidRPr="00445FA3">
              <w:rPr>
                <w:color w:val="221F1F"/>
                <w:sz w:val="22"/>
                <w:szCs w:val="22"/>
              </w:rPr>
              <w:t>2.1</w:t>
            </w:r>
          </w:p>
        </w:tc>
        <w:tc>
          <w:tcPr>
            <w:tcW w:w="0" w:type="auto"/>
          </w:tcPr>
          <w:p w:rsidR="002E0260" w:rsidRPr="00445FA3" w:rsidRDefault="002E0260" w:rsidP="00AC7B42">
            <w:pPr>
              <w:widowControl w:val="0"/>
              <w:autoSpaceDE w:val="0"/>
              <w:autoSpaceDN w:val="0"/>
              <w:adjustRightInd w:val="0"/>
              <w:spacing w:before="11" w:after="240" w:line="276" w:lineRule="auto"/>
              <w:ind w:right="-16"/>
              <w:jc w:val="both"/>
              <w:rPr>
                <w:b/>
                <w:color w:val="FF0000"/>
                <w:sz w:val="22"/>
                <w:szCs w:val="22"/>
              </w:rPr>
            </w:pPr>
            <w:r w:rsidRPr="00445FA3">
              <w:rPr>
                <w:color w:val="221F1F"/>
                <w:sz w:val="22"/>
                <w:szCs w:val="22"/>
              </w:rPr>
              <w:t>Source</w:t>
            </w:r>
            <w:r w:rsidR="00B36259">
              <w:rPr>
                <w:color w:val="221F1F"/>
                <w:sz w:val="22"/>
                <w:szCs w:val="22"/>
              </w:rPr>
              <w:t xml:space="preserve"> </w:t>
            </w:r>
            <w:r w:rsidRPr="00445FA3">
              <w:rPr>
                <w:color w:val="221F1F"/>
                <w:sz w:val="22"/>
                <w:szCs w:val="22"/>
              </w:rPr>
              <w:t>de</w:t>
            </w:r>
            <w:r w:rsidR="00B36259">
              <w:rPr>
                <w:color w:val="221F1F"/>
                <w:sz w:val="22"/>
                <w:szCs w:val="22"/>
              </w:rPr>
              <w:t xml:space="preserve"> </w:t>
            </w:r>
            <w:r w:rsidRPr="00445FA3">
              <w:rPr>
                <w:color w:val="221F1F"/>
                <w:sz w:val="22"/>
                <w:szCs w:val="22"/>
              </w:rPr>
              <w:t xml:space="preserve">financement: </w:t>
            </w:r>
            <w:r w:rsidRPr="00445FA3">
              <w:rPr>
                <w:sz w:val="22"/>
                <w:szCs w:val="22"/>
              </w:rPr>
              <w:t>Les travaux objet du présent appel d'offre</w:t>
            </w:r>
            <w:r w:rsidR="00AA7042" w:rsidRPr="00445FA3">
              <w:rPr>
                <w:sz w:val="22"/>
                <w:szCs w:val="22"/>
              </w:rPr>
              <w:t xml:space="preserve">s sont financés par </w:t>
            </w:r>
            <w:r w:rsidR="00E31F43" w:rsidRPr="00445FA3">
              <w:rPr>
                <w:sz w:val="22"/>
                <w:szCs w:val="22"/>
              </w:rPr>
              <w:t>le BIP</w:t>
            </w:r>
            <w:r w:rsidR="00293571">
              <w:rPr>
                <w:sz w:val="22"/>
                <w:szCs w:val="22"/>
              </w:rPr>
              <w:t>-</w:t>
            </w:r>
            <w:r w:rsidR="00AA7042" w:rsidRPr="00445FA3">
              <w:rPr>
                <w:sz w:val="22"/>
                <w:szCs w:val="22"/>
              </w:rPr>
              <w:t>MINTP</w:t>
            </w:r>
            <w:r w:rsidR="00293571">
              <w:rPr>
                <w:sz w:val="22"/>
                <w:szCs w:val="22"/>
              </w:rPr>
              <w:t xml:space="preserve">, </w:t>
            </w:r>
            <w:r w:rsidR="00AA7042" w:rsidRPr="00445FA3">
              <w:rPr>
                <w:sz w:val="22"/>
                <w:szCs w:val="22"/>
              </w:rPr>
              <w:t>Exercice</w:t>
            </w:r>
            <w:r w:rsidR="00293571">
              <w:rPr>
                <w:sz w:val="22"/>
                <w:szCs w:val="22"/>
              </w:rPr>
              <w:t xml:space="preserve"> 2026</w:t>
            </w:r>
          </w:p>
        </w:tc>
      </w:tr>
      <w:tr w:rsidR="002E0260" w:rsidRPr="00445FA3" w:rsidTr="0014615C">
        <w:tc>
          <w:tcPr>
            <w:tcW w:w="0" w:type="auto"/>
            <w:vAlign w:val="center"/>
          </w:tcPr>
          <w:p w:rsidR="002E0260" w:rsidRPr="00445FA3" w:rsidRDefault="007B125A" w:rsidP="00AC7B42">
            <w:pPr>
              <w:widowControl w:val="0"/>
              <w:autoSpaceDE w:val="0"/>
              <w:autoSpaceDN w:val="0"/>
              <w:adjustRightInd w:val="0"/>
              <w:spacing w:before="40" w:line="276" w:lineRule="auto"/>
              <w:ind w:right="-20"/>
              <w:jc w:val="center"/>
              <w:rPr>
                <w:b/>
                <w:bCs/>
                <w:sz w:val="22"/>
                <w:szCs w:val="22"/>
              </w:rPr>
            </w:pPr>
            <w:r w:rsidRPr="00445FA3">
              <w:rPr>
                <w:color w:val="221F1F"/>
                <w:sz w:val="22"/>
                <w:szCs w:val="22"/>
              </w:rPr>
              <w:t>3.1</w:t>
            </w:r>
          </w:p>
        </w:tc>
        <w:tc>
          <w:tcPr>
            <w:tcW w:w="0" w:type="auto"/>
          </w:tcPr>
          <w:p w:rsidR="002E0260" w:rsidRPr="00445FA3" w:rsidRDefault="007B125A" w:rsidP="00AC7B42">
            <w:pPr>
              <w:widowControl w:val="0"/>
              <w:autoSpaceDE w:val="0"/>
              <w:autoSpaceDN w:val="0"/>
              <w:adjustRightInd w:val="0"/>
              <w:spacing w:before="40" w:line="276" w:lineRule="auto"/>
              <w:ind w:right="-20"/>
              <w:jc w:val="both"/>
              <w:rPr>
                <w:b/>
                <w:bCs/>
                <w:sz w:val="22"/>
                <w:szCs w:val="22"/>
              </w:rPr>
            </w:pPr>
            <w:r w:rsidRPr="00445FA3">
              <w:rPr>
                <w:color w:val="221F1F"/>
                <w:sz w:val="22"/>
                <w:szCs w:val="22"/>
              </w:rPr>
              <w:t>Critères</w:t>
            </w:r>
            <w:r w:rsidR="00B36259">
              <w:rPr>
                <w:color w:val="221F1F"/>
                <w:sz w:val="22"/>
                <w:szCs w:val="22"/>
              </w:rPr>
              <w:t xml:space="preserve"> </w:t>
            </w:r>
            <w:r w:rsidRPr="00445FA3">
              <w:rPr>
                <w:color w:val="221F1F"/>
                <w:sz w:val="22"/>
                <w:szCs w:val="22"/>
              </w:rPr>
              <w:t>de</w:t>
            </w:r>
            <w:r w:rsidR="00B36259">
              <w:rPr>
                <w:color w:val="221F1F"/>
                <w:sz w:val="22"/>
                <w:szCs w:val="22"/>
              </w:rPr>
              <w:t xml:space="preserve"> </w:t>
            </w:r>
            <w:r w:rsidRPr="00445FA3">
              <w:rPr>
                <w:color w:val="221F1F"/>
                <w:sz w:val="22"/>
                <w:szCs w:val="22"/>
              </w:rPr>
              <w:t>provenance</w:t>
            </w:r>
            <w:r w:rsidR="00B36259">
              <w:rPr>
                <w:color w:val="221F1F"/>
                <w:sz w:val="22"/>
                <w:szCs w:val="22"/>
              </w:rPr>
              <w:t xml:space="preserve"> </w:t>
            </w:r>
            <w:r w:rsidRPr="00445FA3">
              <w:rPr>
                <w:color w:val="221F1F"/>
                <w:sz w:val="22"/>
                <w:szCs w:val="22"/>
              </w:rPr>
              <w:t>des</w:t>
            </w:r>
            <w:r w:rsidR="00B36259">
              <w:rPr>
                <w:color w:val="221F1F"/>
                <w:sz w:val="22"/>
                <w:szCs w:val="22"/>
              </w:rPr>
              <w:t xml:space="preserve"> </w:t>
            </w:r>
            <w:r w:rsidR="000429A7" w:rsidRPr="00445FA3">
              <w:rPr>
                <w:color w:val="221F1F"/>
                <w:sz w:val="22"/>
                <w:szCs w:val="22"/>
              </w:rPr>
              <w:t>fournitures :</w:t>
            </w:r>
            <w:r w:rsidRPr="00445FA3">
              <w:rPr>
                <w:color w:val="221F1F"/>
                <w:sz w:val="22"/>
                <w:szCs w:val="22"/>
              </w:rPr>
              <w:t xml:space="preserve"> les matériaux, matériels et fournitures d’équipements et services seront conformes aux exigences techniques en vigueur au Cameroun.</w:t>
            </w:r>
          </w:p>
        </w:tc>
      </w:tr>
      <w:tr w:rsidR="002E0260" w:rsidRPr="00445FA3" w:rsidTr="0014615C">
        <w:tc>
          <w:tcPr>
            <w:tcW w:w="0" w:type="auto"/>
            <w:vAlign w:val="center"/>
          </w:tcPr>
          <w:p w:rsidR="002E0260" w:rsidRPr="00445FA3" w:rsidRDefault="007B125A" w:rsidP="00AC7B42">
            <w:pPr>
              <w:widowControl w:val="0"/>
              <w:autoSpaceDE w:val="0"/>
              <w:autoSpaceDN w:val="0"/>
              <w:adjustRightInd w:val="0"/>
              <w:spacing w:before="40" w:line="276" w:lineRule="auto"/>
              <w:ind w:right="-20"/>
              <w:jc w:val="center"/>
              <w:rPr>
                <w:bCs/>
                <w:sz w:val="22"/>
                <w:szCs w:val="22"/>
              </w:rPr>
            </w:pPr>
            <w:r w:rsidRPr="00445FA3">
              <w:rPr>
                <w:bCs/>
                <w:sz w:val="22"/>
                <w:szCs w:val="22"/>
              </w:rPr>
              <w:t>4.1</w:t>
            </w:r>
          </w:p>
        </w:tc>
        <w:tc>
          <w:tcPr>
            <w:tcW w:w="0" w:type="auto"/>
          </w:tcPr>
          <w:p w:rsidR="00E9330E" w:rsidRPr="00445FA3" w:rsidRDefault="00E9330E" w:rsidP="00AC7B42">
            <w:pPr>
              <w:widowControl w:val="0"/>
              <w:autoSpaceDE w:val="0"/>
              <w:autoSpaceDN w:val="0"/>
              <w:adjustRightInd w:val="0"/>
              <w:spacing w:line="276" w:lineRule="auto"/>
              <w:ind w:right="-20"/>
              <w:rPr>
                <w:b/>
                <w:bCs/>
                <w:sz w:val="22"/>
                <w:szCs w:val="22"/>
              </w:rPr>
            </w:pPr>
            <w:r w:rsidRPr="00445FA3">
              <w:rPr>
                <w:b/>
                <w:bCs/>
                <w:sz w:val="22"/>
                <w:szCs w:val="22"/>
              </w:rPr>
              <w:t>Critères éliminatoires</w:t>
            </w:r>
          </w:p>
          <w:p w:rsidR="00E9330E" w:rsidRPr="00445FA3" w:rsidRDefault="00E9330E" w:rsidP="00AC7B42">
            <w:pPr>
              <w:widowControl w:val="0"/>
              <w:autoSpaceDE w:val="0"/>
              <w:autoSpaceDN w:val="0"/>
              <w:adjustRightInd w:val="0"/>
              <w:spacing w:line="276" w:lineRule="auto"/>
              <w:ind w:right="-20"/>
              <w:rPr>
                <w:bCs/>
                <w:sz w:val="22"/>
                <w:szCs w:val="22"/>
              </w:rPr>
            </w:pPr>
            <w:r w:rsidRPr="00445FA3">
              <w:rPr>
                <w:bCs/>
                <w:sz w:val="22"/>
                <w:szCs w:val="22"/>
              </w:rPr>
              <w:t>Les critères éliminatoires sont :</w:t>
            </w:r>
          </w:p>
          <w:p w:rsidR="00AA7042" w:rsidRPr="00445FA3" w:rsidRDefault="00AA7042" w:rsidP="00F00B24">
            <w:pPr>
              <w:pStyle w:val="Paragraphedeliste"/>
              <w:numPr>
                <w:ilvl w:val="0"/>
                <w:numId w:val="43"/>
              </w:numPr>
              <w:autoSpaceDE w:val="0"/>
              <w:autoSpaceDN w:val="0"/>
              <w:adjustRightInd w:val="0"/>
              <w:spacing w:line="276" w:lineRule="auto"/>
              <w:jc w:val="both"/>
              <w:rPr>
                <w:rFonts w:eastAsia="Calibri"/>
                <w:b/>
                <w:bCs/>
                <w:sz w:val="22"/>
                <w:szCs w:val="22"/>
              </w:rPr>
            </w:pPr>
            <w:r w:rsidRPr="00445FA3">
              <w:rPr>
                <w:rFonts w:eastAsia="Calibri"/>
                <w:sz w:val="22"/>
                <w:szCs w:val="22"/>
              </w:rPr>
              <w:t>Dossier administratif incomplet ou non conforme et non régulariser dans les 48 heures suivants l’ouverture;</w:t>
            </w:r>
          </w:p>
          <w:p w:rsidR="00AA7042" w:rsidRPr="00445FA3" w:rsidRDefault="00AA7042" w:rsidP="00F00B24">
            <w:pPr>
              <w:pStyle w:val="Paragraphedeliste"/>
              <w:numPr>
                <w:ilvl w:val="0"/>
                <w:numId w:val="43"/>
              </w:numPr>
              <w:autoSpaceDE w:val="0"/>
              <w:autoSpaceDN w:val="0"/>
              <w:adjustRightInd w:val="0"/>
              <w:spacing w:line="276" w:lineRule="auto"/>
              <w:jc w:val="both"/>
              <w:rPr>
                <w:rFonts w:eastAsia="Calibri"/>
                <w:sz w:val="22"/>
                <w:szCs w:val="22"/>
              </w:rPr>
            </w:pPr>
            <w:r w:rsidRPr="00445FA3">
              <w:rPr>
                <w:rFonts w:eastAsia="Calibri"/>
                <w:sz w:val="22"/>
                <w:szCs w:val="22"/>
              </w:rPr>
              <w:t>Absence de la caution de soumission </w:t>
            </w:r>
            <w:proofErr w:type="gramStart"/>
            <w:r w:rsidR="00493135">
              <w:rPr>
                <w:rFonts w:eastAsia="Calibri"/>
                <w:sz w:val="22"/>
                <w:szCs w:val="22"/>
              </w:rPr>
              <w:t>( récépissé</w:t>
            </w:r>
            <w:proofErr w:type="gramEnd"/>
            <w:r w:rsidR="00493135">
              <w:rPr>
                <w:rFonts w:eastAsia="Calibri"/>
                <w:sz w:val="22"/>
                <w:szCs w:val="22"/>
              </w:rPr>
              <w:t xml:space="preserve"> CDEC)</w:t>
            </w:r>
            <w:r w:rsidRPr="00445FA3">
              <w:rPr>
                <w:rFonts w:eastAsia="Calibri"/>
                <w:sz w:val="22"/>
                <w:szCs w:val="22"/>
              </w:rPr>
              <w:t>;</w:t>
            </w:r>
          </w:p>
          <w:p w:rsidR="00AA7042" w:rsidRPr="00445FA3" w:rsidRDefault="00AA7042" w:rsidP="00F00B24">
            <w:pPr>
              <w:pStyle w:val="Paragraphedeliste"/>
              <w:numPr>
                <w:ilvl w:val="0"/>
                <w:numId w:val="43"/>
              </w:numPr>
              <w:autoSpaceDE w:val="0"/>
              <w:autoSpaceDN w:val="0"/>
              <w:adjustRightInd w:val="0"/>
              <w:spacing w:line="276" w:lineRule="auto"/>
              <w:jc w:val="both"/>
              <w:rPr>
                <w:rFonts w:eastAsia="Calibri"/>
                <w:b/>
                <w:bCs/>
                <w:sz w:val="22"/>
                <w:szCs w:val="22"/>
              </w:rPr>
            </w:pPr>
            <w:r w:rsidRPr="00445FA3">
              <w:rPr>
                <w:rFonts w:eastAsia="Calibri"/>
                <w:sz w:val="22"/>
                <w:szCs w:val="22"/>
              </w:rPr>
              <w:t xml:space="preserve"> Fausses déclarations ou pièces falsifiées (</w:t>
            </w:r>
            <w:r w:rsidRPr="00445FA3">
              <w:rPr>
                <w:rFonts w:eastAsia="Calibri"/>
                <w:b/>
                <w:bCs/>
                <w:sz w:val="22"/>
                <w:szCs w:val="22"/>
              </w:rPr>
              <w:t>la C</w:t>
            </w:r>
            <w:r w:rsidR="00E56C44">
              <w:rPr>
                <w:rFonts w:eastAsia="Calibri"/>
                <w:b/>
                <w:bCs/>
                <w:sz w:val="22"/>
                <w:szCs w:val="22"/>
              </w:rPr>
              <w:t>D</w:t>
            </w:r>
            <w:r w:rsidRPr="00445FA3">
              <w:rPr>
                <w:rFonts w:eastAsia="Calibri"/>
                <w:b/>
                <w:bCs/>
                <w:sz w:val="22"/>
                <w:szCs w:val="22"/>
              </w:rPr>
              <w:t>PM et l’Autorité Contractante se réservent le droit de procéder à l’authentification de tout document présentant un caractère douteux</w:t>
            </w:r>
            <w:r w:rsidRPr="00445FA3">
              <w:rPr>
                <w:rFonts w:eastAsia="Calibri"/>
                <w:sz w:val="22"/>
                <w:szCs w:val="22"/>
              </w:rPr>
              <w:t>) ;</w:t>
            </w:r>
          </w:p>
          <w:p w:rsidR="00AA7042" w:rsidRPr="00445FA3" w:rsidRDefault="00AA7042" w:rsidP="00F00B24">
            <w:pPr>
              <w:pStyle w:val="Paragraphedeliste"/>
              <w:numPr>
                <w:ilvl w:val="0"/>
                <w:numId w:val="43"/>
              </w:numPr>
              <w:autoSpaceDE w:val="0"/>
              <w:autoSpaceDN w:val="0"/>
              <w:adjustRightInd w:val="0"/>
              <w:spacing w:line="276" w:lineRule="auto"/>
              <w:jc w:val="both"/>
              <w:rPr>
                <w:rFonts w:eastAsia="Calibri"/>
                <w:sz w:val="22"/>
                <w:szCs w:val="22"/>
              </w:rPr>
            </w:pPr>
            <w:r w:rsidRPr="00445FA3">
              <w:rPr>
                <w:rFonts w:eastAsia="Calibri"/>
                <w:sz w:val="22"/>
                <w:szCs w:val="22"/>
              </w:rPr>
              <w:t xml:space="preserve"> Absence dans l’Offre Technique d’une rubrique « méthodologie d’exécution, organisation et planning des </w:t>
            </w:r>
            <w:r w:rsidR="002A41C5" w:rsidRPr="00445FA3">
              <w:rPr>
                <w:rFonts w:eastAsia="Calibri"/>
                <w:sz w:val="22"/>
                <w:szCs w:val="22"/>
              </w:rPr>
              <w:t>prestations »</w:t>
            </w:r>
            <w:r w:rsidRPr="00445FA3">
              <w:rPr>
                <w:rFonts w:eastAsia="Calibri"/>
                <w:sz w:val="22"/>
                <w:szCs w:val="22"/>
              </w:rPr>
              <w:t>.</w:t>
            </w:r>
          </w:p>
          <w:p w:rsidR="00BF2F3A" w:rsidRPr="00445FA3" w:rsidRDefault="00BF2F3A" w:rsidP="00F00B24">
            <w:pPr>
              <w:pStyle w:val="Paragraphedeliste"/>
              <w:numPr>
                <w:ilvl w:val="0"/>
                <w:numId w:val="43"/>
              </w:numPr>
              <w:autoSpaceDE w:val="0"/>
              <w:autoSpaceDN w:val="0"/>
              <w:adjustRightInd w:val="0"/>
              <w:spacing w:line="276" w:lineRule="auto"/>
              <w:jc w:val="both"/>
              <w:rPr>
                <w:rFonts w:eastAsia="Calibri"/>
                <w:sz w:val="22"/>
                <w:szCs w:val="22"/>
              </w:rPr>
            </w:pPr>
            <w:r w:rsidRPr="00445FA3">
              <w:rPr>
                <w:rFonts w:eastAsia="Calibri"/>
                <w:sz w:val="22"/>
                <w:szCs w:val="22"/>
              </w:rPr>
              <w:t xml:space="preserve">N’avoir pas présenté un Conducteur des travaux ayant au moins </w:t>
            </w:r>
            <w:r w:rsidR="00E31F43" w:rsidRPr="00445FA3">
              <w:rPr>
                <w:rFonts w:eastAsia="Calibri"/>
                <w:sz w:val="22"/>
                <w:szCs w:val="22"/>
              </w:rPr>
              <w:t>deux</w:t>
            </w:r>
            <w:r w:rsidRPr="00445FA3">
              <w:rPr>
                <w:rFonts w:eastAsia="Calibri"/>
                <w:sz w:val="22"/>
                <w:szCs w:val="22"/>
              </w:rPr>
              <w:t xml:space="preserve"> (0</w:t>
            </w:r>
            <w:r w:rsidR="00E31F43" w:rsidRPr="00445FA3">
              <w:rPr>
                <w:rFonts w:eastAsia="Calibri"/>
                <w:sz w:val="22"/>
                <w:szCs w:val="22"/>
              </w:rPr>
              <w:t>2</w:t>
            </w:r>
            <w:r w:rsidRPr="00445FA3">
              <w:rPr>
                <w:rFonts w:eastAsia="Calibri"/>
                <w:sz w:val="22"/>
                <w:szCs w:val="22"/>
              </w:rPr>
              <w:t xml:space="preserve">) ans d’expérience </w:t>
            </w:r>
            <w:r w:rsidRPr="00445FA3">
              <w:rPr>
                <w:sz w:val="22"/>
                <w:szCs w:val="20"/>
              </w:rPr>
              <w:t xml:space="preserve">dans la </w:t>
            </w:r>
            <w:r w:rsidR="00E31F43" w:rsidRPr="00445FA3">
              <w:rPr>
                <w:sz w:val="22"/>
                <w:szCs w:val="20"/>
              </w:rPr>
              <w:t>conduite des</w:t>
            </w:r>
            <w:r w:rsidRPr="00445FA3">
              <w:rPr>
                <w:sz w:val="22"/>
                <w:szCs w:val="20"/>
              </w:rPr>
              <w:t xml:space="preserve"> travaux routiers et des ouvrages </w:t>
            </w:r>
            <w:r w:rsidR="00E31F43" w:rsidRPr="00445FA3">
              <w:rPr>
                <w:sz w:val="22"/>
                <w:szCs w:val="20"/>
              </w:rPr>
              <w:t>d’art</w:t>
            </w:r>
            <w:r w:rsidR="00E31F43" w:rsidRPr="00445FA3">
              <w:rPr>
                <w:rFonts w:eastAsia="Calibri"/>
                <w:sz w:val="22"/>
                <w:szCs w:val="22"/>
              </w:rPr>
              <w:t xml:space="preserve"> ;</w:t>
            </w:r>
          </w:p>
          <w:p w:rsidR="00AA7042" w:rsidRPr="00445FA3" w:rsidRDefault="00AA7042" w:rsidP="00F00B24">
            <w:pPr>
              <w:pStyle w:val="Paragraphedeliste"/>
              <w:numPr>
                <w:ilvl w:val="0"/>
                <w:numId w:val="43"/>
              </w:numPr>
              <w:autoSpaceDE w:val="0"/>
              <w:autoSpaceDN w:val="0"/>
              <w:adjustRightInd w:val="0"/>
              <w:spacing w:line="276" w:lineRule="auto"/>
              <w:jc w:val="both"/>
              <w:rPr>
                <w:rFonts w:eastAsia="Calibri"/>
                <w:sz w:val="22"/>
                <w:szCs w:val="22"/>
              </w:rPr>
            </w:pPr>
            <w:r w:rsidRPr="00445FA3">
              <w:rPr>
                <w:rFonts w:eastAsia="Calibri"/>
                <w:sz w:val="22"/>
                <w:szCs w:val="22"/>
              </w:rPr>
              <w:t xml:space="preserve">Non satisfaction d’au moins </w:t>
            </w:r>
            <w:r w:rsidRPr="00445FA3">
              <w:rPr>
                <w:rFonts w:eastAsia="Calibri"/>
                <w:b/>
                <w:bCs/>
                <w:sz w:val="22"/>
                <w:szCs w:val="22"/>
              </w:rPr>
              <w:t xml:space="preserve">70 % </w:t>
            </w:r>
            <w:r w:rsidRPr="00445FA3">
              <w:rPr>
                <w:rFonts w:eastAsia="Calibri"/>
                <w:sz w:val="22"/>
                <w:szCs w:val="22"/>
              </w:rPr>
              <w:t>des critères essentiels ;</w:t>
            </w:r>
          </w:p>
          <w:p w:rsidR="00AA7042" w:rsidRPr="00445FA3" w:rsidRDefault="00AA7042" w:rsidP="00F00B24">
            <w:pPr>
              <w:numPr>
                <w:ilvl w:val="0"/>
                <w:numId w:val="43"/>
              </w:numPr>
              <w:autoSpaceDE w:val="0"/>
              <w:autoSpaceDN w:val="0"/>
              <w:adjustRightInd w:val="0"/>
              <w:spacing w:line="276" w:lineRule="auto"/>
              <w:rPr>
                <w:rFonts w:eastAsia="Calibri"/>
                <w:sz w:val="22"/>
                <w:szCs w:val="22"/>
              </w:rPr>
            </w:pPr>
            <w:r w:rsidRPr="00445FA3">
              <w:rPr>
                <w:rFonts w:eastAsia="Calibri"/>
                <w:sz w:val="22"/>
                <w:szCs w:val="22"/>
              </w:rPr>
              <w:t>Non possession d’une niveleuse et d’un compacteur en propre ou en location.</w:t>
            </w:r>
          </w:p>
          <w:p w:rsidR="00AA7042" w:rsidRPr="00445FA3" w:rsidRDefault="00AA7042" w:rsidP="00F00B24">
            <w:pPr>
              <w:pStyle w:val="Paragraphedeliste"/>
              <w:numPr>
                <w:ilvl w:val="0"/>
                <w:numId w:val="43"/>
              </w:numPr>
              <w:autoSpaceDE w:val="0"/>
              <w:autoSpaceDN w:val="0"/>
              <w:adjustRightInd w:val="0"/>
              <w:spacing w:line="276" w:lineRule="auto"/>
              <w:jc w:val="both"/>
              <w:rPr>
                <w:rFonts w:eastAsia="Calibri"/>
                <w:sz w:val="22"/>
                <w:szCs w:val="22"/>
              </w:rPr>
            </w:pPr>
            <w:r w:rsidRPr="00445FA3">
              <w:rPr>
                <w:rFonts w:eastAsia="Calibri"/>
                <w:sz w:val="22"/>
                <w:szCs w:val="22"/>
              </w:rPr>
              <w:t>Omission d’un prix unitaire quantifié dans l’offre financière ;</w:t>
            </w:r>
          </w:p>
          <w:p w:rsidR="00AA7042" w:rsidRPr="00445FA3" w:rsidRDefault="00AA7042" w:rsidP="00F00B24">
            <w:pPr>
              <w:pStyle w:val="Paragraphedeliste"/>
              <w:numPr>
                <w:ilvl w:val="0"/>
                <w:numId w:val="43"/>
              </w:numPr>
              <w:autoSpaceDE w:val="0"/>
              <w:autoSpaceDN w:val="0"/>
              <w:adjustRightInd w:val="0"/>
              <w:spacing w:line="276" w:lineRule="auto"/>
              <w:jc w:val="both"/>
              <w:rPr>
                <w:rFonts w:eastAsia="Calibri"/>
                <w:sz w:val="22"/>
                <w:szCs w:val="22"/>
              </w:rPr>
            </w:pPr>
            <w:r w:rsidRPr="00445FA3">
              <w:rPr>
                <w:rFonts w:eastAsia="Calibri"/>
                <w:sz w:val="22"/>
                <w:szCs w:val="22"/>
              </w:rPr>
              <w:t>Omission d’une pièce dans l’offre financière ;</w:t>
            </w:r>
          </w:p>
          <w:p w:rsidR="00AA7042" w:rsidRPr="00445FA3" w:rsidRDefault="00AA7042" w:rsidP="00F00B24">
            <w:pPr>
              <w:pStyle w:val="Paragraphedeliste"/>
              <w:numPr>
                <w:ilvl w:val="0"/>
                <w:numId w:val="43"/>
              </w:numPr>
              <w:autoSpaceDE w:val="0"/>
              <w:autoSpaceDN w:val="0"/>
              <w:adjustRightInd w:val="0"/>
              <w:spacing w:line="276" w:lineRule="auto"/>
              <w:jc w:val="both"/>
              <w:rPr>
                <w:rFonts w:eastAsia="Calibri"/>
                <w:sz w:val="22"/>
                <w:szCs w:val="22"/>
              </w:rPr>
            </w:pPr>
            <w:r w:rsidRPr="00445FA3">
              <w:rPr>
                <w:rFonts w:eastAsia="Calibri"/>
                <w:sz w:val="22"/>
                <w:szCs w:val="22"/>
              </w:rPr>
              <w:t>Absence de l’attestation de visite de site signé sur l’honneur avec photos.</w:t>
            </w:r>
          </w:p>
          <w:p w:rsidR="002E0260" w:rsidRPr="00445FA3" w:rsidRDefault="002E0260" w:rsidP="00AC7B42">
            <w:pPr>
              <w:autoSpaceDE w:val="0"/>
              <w:autoSpaceDN w:val="0"/>
              <w:adjustRightInd w:val="0"/>
              <w:spacing w:line="276" w:lineRule="auto"/>
              <w:rPr>
                <w:rFonts w:eastAsia="Calibri"/>
                <w:sz w:val="22"/>
                <w:szCs w:val="22"/>
              </w:rPr>
            </w:pPr>
          </w:p>
        </w:tc>
      </w:tr>
      <w:tr w:rsidR="002E0260" w:rsidRPr="00445FA3" w:rsidTr="0014615C">
        <w:tc>
          <w:tcPr>
            <w:tcW w:w="0" w:type="auto"/>
          </w:tcPr>
          <w:p w:rsidR="002E0260" w:rsidRPr="00445FA3" w:rsidRDefault="007B125A" w:rsidP="00AC7B42">
            <w:pPr>
              <w:widowControl w:val="0"/>
              <w:autoSpaceDE w:val="0"/>
              <w:autoSpaceDN w:val="0"/>
              <w:adjustRightInd w:val="0"/>
              <w:spacing w:before="40" w:line="276" w:lineRule="auto"/>
              <w:ind w:right="-20"/>
              <w:jc w:val="both"/>
              <w:rPr>
                <w:bCs/>
                <w:sz w:val="22"/>
                <w:szCs w:val="22"/>
              </w:rPr>
            </w:pPr>
            <w:r w:rsidRPr="00445FA3">
              <w:rPr>
                <w:bCs/>
                <w:sz w:val="22"/>
                <w:szCs w:val="22"/>
              </w:rPr>
              <w:t>4.2</w:t>
            </w:r>
          </w:p>
        </w:tc>
        <w:tc>
          <w:tcPr>
            <w:tcW w:w="0" w:type="auto"/>
          </w:tcPr>
          <w:p w:rsidR="007B125A" w:rsidRPr="00445FA3" w:rsidRDefault="00E56C44" w:rsidP="00AC7B42">
            <w:pPr>
              <w:widowControl w:val="0"/>
              <w:autoSpaceDE w:val="0"/>
              <w:autoSpaceDN w:val="0"/>
              <w:adjustRightInd w:val="0"/>
              <w:spacing w:line="276" w:lineRule="auto"/>
              <w:ind w:right="-20"/>
              <w:rPr>
                <w:b/>
                <w:bCs/>
                <w:sz w:val="22"/>
                <w:szCs w:val="22"/>
              </w:rPr>
            </w:pPr>
            <w:r w:rsidRPr="00445FA3">
              <w:rPr>
                <w:b/>
                <w:bCs/>
                <w:sz w:val="22"/>
                <w:szCs w:val="22"/>
              </w:rPr>
              <w:t>Critères</w:t>
            </w:r>
            <w:r w:rsidR="00A94054">
              <w:rPr>
                <w:b/>
                <w:bCs/>
                <w:sz w:val="22"/>
                <w:szCs w:val="22"/>
              </w:rPr>
              <w:t xml:space="preserve"> </w:t>
            </w:r>
            <w:r w:rsidR="00AA7042" w:rsidRPr="00445FA3">
              <w:rPr>
                <w:b/>
                <w:bCs/>
                <w:sz w:val="22"/>
                <w:szCs w:val="22"/>
              </w:rPr>
              <w:t>essentiels</w:t>
            </w:r>
          </w:p>
          <w:p w:rsidR="007B125A" w:rsidRPr="00445FA3" w:rsidRDefault="007B125A" w:rsidP="00AC7B42">
            <w:pPr>
              <w:widowControl w:val="0"/>
              <w:autoSpaceDE w:val="0"/>
              <w:autoSpaceDN w:val="0"/>
              <w:adjustRightInd w:val="0"/>
              <w:spacing w:line="276" w:lineRule="auto"/>
              <w:ind w:left="771" w:right="-20"/>
              <w:rPr>
                <w:b/>
                <w:bCs/>
                <w:sz w:val="22"/>
                <w:szCs w:val="22"/>
              </w:rPr>
            </w:pPr>
          </w:p>
          <w:p w:rsidR="00AA7042" w:rsidRPr="00445FA3" w:rsidRDefault="00AA7042" w:rsidP="00AC7B42">
            <w:pPr>
              <w:autoSpaceDE w:val="0"/>
              <w:autoSpaceDN w:val="0"/>
              <w:adjustRightInd w:val="0"/>
              <w:spacing w:line="276" w:lineRule="auto"/>
              <w:rPr>
                <w:rFonts w:eastAsia="Calibri"/>
                <w:bCs/>
                <w:sz w:val="22"/>
                <w:szCs w:val="22"/>
              </w:rPr>
            </w:pPr>
            <w:r w:rsidRPr="00445FA3">
              <w:rPr>
                <w:rFonts w:eastAsia="Calibri"/>
                <w:bCs/>
                <w:sz w:val="22"/>
                <w:szCs w:val="22"/>
              </w:rPr>
              <w:t>Les critères essentiels seront évalués de manière binaire (satisfaction ou non) ; ainsi, plusieurs sous critères tirés des rubriques ci-dessous du dossier de soumission seront retenus pour l’évaluation de l’offre technique :</w:t>
            </w:r>
          </w:p>
          <w:p w:rsidR="00AA7042" w:rsidRPr="00445FA3" w:rsidRDefault="00AA7042" w:rsidP="00AC7B42">
            <w:pPr>
              <w:autoSpaceDE w:val="0"/>
              <w:autoSpaceDN w:val="0"/>
              <w:adjustRightInd w:val="0"/>
              <w:spacing w:line="276" w:lineRule="auto"/>
              <w:rPr>
                <w:rFonts w:eastAsia="Calibri"/>
                <w:bCs/>
                <w:sz w:val="22"/>
                <w:szCs w:val="22"/>
              </w:rPr>
            </w:pPr>
            <w:r w:rsidRPr="00445FA3">
              <w:rPr>
                <w:rFonts w:eastAsia="Calibri"/>
                <w:bCs/>
                <w:sz w:val="22"/>
                <w:szCs w:val="22"/>
              </w:rPr>
              <w:t>i) l’expérience du personnel d’encadrement</w:t>
            </w:r>
            <w:r w:rsidR="00BF2F3A" w:rsidRPr="00445FA3">
              <w:rPr>
                <w:rFonts w:eastAsia="Calibri"/>
                <w:bCs/>
                <w:sz w:val="22"/>
                <w:szCs w:val="22"/>
              </w:rPr>
              <w:t> : 20 sous-critères</w:t>
            </w:r>
          </w:p>
          <w:p w:rsidR="00AA7042" w:rsidRPr="00445FA3" w:rsidRDefault="00AA7042" w:rsidP="00AC7B42">
            <w:pPr>
              <w:autoSpaceDE w:val="0"/>
              <w:autoSpaceDN w:val="0"/>
              <w:adjustRightInd w:val="0"/>
              <w:spacing w:line="276" w:lineRule="auto"/>
              <w:rPr>
                <w:rFonts w:eastAsia="Calibri"/>
                <w:bCs/>
                <w:sz w:val="22"/>
                <w:szCs w:val="22"/>
              </w:rPr>
            </w:pPr>
            <w:r w:rsidRPr="00445FA3">
              <w:rPr>
                <w:rFonts w:eastAsia="Calibri"/>
                <w:bCs/>
                <w:sz w:val="22"/>
                <w:szCs w:val="22"/>
              </w:rPr>
              <w:t>ii) les références de l’entreprise ;</w:t>
            </w:r>
          </w:p>
          <w:p w:rsidR="00AA7042" w:rsidRPr="00445FA3" w:rsidRDefault="00AA7042" w:rsidP="00AC7B42">
            <w:pPr>
              <w:autoSpaceDE w:val="0"/>
              <w:autoSpaceDN w:val="0"/>
              <w:adjustRightInd w:val="0"/>
              <w:spacing w:line="276" w:lineRule="auto"/>
              <w:rPr>
                <w:rFonts w:eastAsia="Calibri"/>
                <w:bCs/>
                <w:sz w:val="22"/>
                <w:szCs w:val="22"/>
              </w:rPr>
            </w:pPr>
            <w:r w:rsidRPr="00445FA3">
              <w:rPr>
                <w:rFonts w:eastAsia="Calibri"/>
                <w:bCs/>
                <w:sz w:val="22"/>
                <w:szCs w:val="22"/>
              </w:rPr>
              <w:t>iii) la disponibilité du matériel et des équipements essentiels ;</w:t>
            </w:r>
          </w:p>
          <w:p w:rsidR="00AA7042" w:rsidRPr="00445FA3" w:rsidRDefault="00AA7042" w:rsidP="00AC7B42">
            <w:pPr>
              <w:autoSpaceDE w:val="0"/>
              <w:autoSpaceDN w:val="0"/>
              <w:adjustRightInd w:val="0"/>
              <w:spacing w:line="276" w:lineRule="auto"/>
              <w:rPr>
                <w:rFonts w:eastAsia="Calibri"/>
                <w:bCs/>
                <w:sz w:val="22"/>
                <w:szCs w:val="22"/>
              </w:rPr>
            </w:pPr>
            <w:r w:rsidRPr="00445FA3">
              <w:rPr>
                <w:rFonts w:eastAsia="Calibri"/>
                <w:bCs/>
                <w:sz w:val="22"/>
                <w:szCs w:val="22"/>
              </w:rPr>
              <w:lastRenderedPageBreak/>
              <w:t>v) l’accès à une ligne de crédit ou autres ressources financières ;</w:t>
            </w:r>
          </w:p>
          <w:p w:rsidR="00AA7042" w:rsidRPr="00445FA3" w:rsidRDefault="00AA7042" w:rsidP="00AC7B42">
            <w:pPr>
              <w:autoSpaceDE w:val="0"/>
              <w:autoSpaceDN w:val="0"/>
              <w:adjustRightInd w:val="0"/>
              <w:spacing w:line="276" w:lineRule="auto"/>
              <w:rPr>
                <w:rFonts w:eastAsia="Calibri"/>
                <w:bCs/>
                <w:sz w:val="22"/>
                <w:szCs w:val="22"/>
              </w:rPr>
            </w:pPr>
            <w:r w:rsidRPr="00445FA3">
              <w:rPr>
                <w:rFonts w:eastAsia="Calibri"/>
                <w:bCs/>
                <w:sz w:val="22"/>
                <w:szCs w:val="22"/>
              </w:rPr>
              <w:t>vi) CCTP paraphé et signé</w:t>
            </w:r>
            <w:r w:rsidR="00390E98" w:rsidRPr="00445FA3">
              <w:rPr>
                <w:rFonts w:eastAsia="Calibri"/>
                <w:bCs/>
                <w:sz w:val="22"/>
                <w:szCs w:val="22"/>
              </w:rPr>
              <w:t> ;</w:t>
            </w:r>
          </w:p>
          <w:p w:rsidR="00AA7042" w:rsidRPr="00445FA3" w:rsidRDefault="00AA7042" w:rsidP="00AC7B42">
            <w:pPr>
              <w:autoSpaceDE w:val="0"/>
              <w:autoSpaceDN w:val="0"/>
              <w:adjustRightInd w:val="0"/>
              <w:spacing w:line="276" w:lineRule="auto"/>
              <w:rPr>
                <w:rFonts w:eastAsia="Calibri"/>
                <w:bCs/>
                <w:sz w:val="22"/>
                <w:szCs w:val="22"/>
              </w:rPr>
            </w:pPr>
            <w:r w:rsidRPr="00445FA3">
              <w:rPr>
                <w:rFonts w:eastAsia="Calibri"/>
                <w:bCs/>
                <w:sz w:val="22"/>
                <w:szCs w:val="22"/>
              </w:rPr>
              <w:t>vii) présentation de l’offre</w:t>
            </w:r>
            <w:r w:rsidR="00C16C2D" w:rsidRPr="00445FA3">
              <w:rPr>
                <w:rFonts w:eastAsia="Calibri"/>
                <w:bCs/>
                <w:sz w:val="22"/>
                <w:szCs w:val="22"/>
              </w:rPr>
              <w:t>.</w:t>
            </w:r>
          </w:p>
          <w:p w:rsidR="002E0260" w:rsidRPr="00445FA3" w:rsidRDefault="00AA7042" w:rsidP="00AC7B42">
            <w:pPr>
              <w:autoSpaceDE w:val="0"/>
              <w:autoSpaceDN w:val="0"/>
              <w:adjustRightInd w:val="0"/>
              <w:spacing w:line="276" w:lineRule="auto"/>
              <w:rPr>
                <w:rFonts w:eastAsia="Calibri"/>
                <w:b/>
                <w:bCs/>
                <w:sz w:val="22"/>
                <w:szCs w:val="22"/>
              </w:rPr>
            </w:pPr>
            <w:r w:rsidRPr="00445FA3">
              <w:rPr>
                <w:rFonts w:eastAsia="Calibri"/>
                <w:b/>
                <w:bCs/>
                <w:sz w:val="22"/>
                <w:szCs w:val="22"/>
              </w:rPr>
              <w:t>Le non-respect de 70% des critères ci-dessus entraînera l’élimination de l’offre.</w:t>
            </w:r>
          </w:p>
        </w:tc>
      </w:tr>
      <w:tr w:rsidR="007B125A" w:rsidRPr="00445FA3" w:rsidTr="0014615C">
        <w:tc>
          <w:tcPr>
            <w:tcW w:w="0" w:type="auto"/>
          </w:tcPr>
          <w:p w:rsidR="007B125A" w:rsidRPr="00445FA3" w:rsidRDefault="007B125A" w:rsidP="00AC7B42">
            <w:pPr>
              <w:widowControl w:val="0"/>
              <w:autoSpaceDE w:val="0"/>
              <w:autoSpaceDN w:val="0"/>
              <w:adjustRightInd w:val="0"/>
              <w:spacing w:before="40" w:line="276" w:lineRule="auto"/>
              <w:ind w:right="-20"/>
              <w:jc w:val="both"/>
              <w:rPr>
                <w:bCs/>
                <w:sz w:val="22"/>
                <w:szCs w:val="22"/>
              </w:rPr>
            </w:pPr>
            <w:r w:rsidRPr="00445FA3">
              <w:rPr>
                <w:bCs/>
                <w:sz w:val="22"/>
                <w:szCs w:val="22"/>
              </w:rPr>
              <w:lastRenderedPageBreak/>
              <w:t>4.3</w:t>
            </w:r>
          </w:p>
        </w:tc>
        <w:tc>
          <w:tcPr>
            <w:tcW w:w="0" w:type="auto"/>
          </w:tcPr>
          <w:p w:rsidR="007B125A" w:rsidRPr="00445FA3" w:rsidRDefault="007B125A" w:rsidP="00AC7B42">
            <w:pPr>
              <w:spacing w:line="276" w:lineRule="auto"/>
              <w:ind w:right="-20"/>
              <w:jc w:val="both"/>
              <w:rPr>
                <w:color w:val="221F1F"/>
                <w:sz w:val="22"/>
                <w:szCs w:val="22"/>
              </w:rPr>
            </w:pPr>
            <w:r w:rsidRPr="00445FA3">
              <w:rPr>
                <w:color w:val="221F1F"/>
                <w:sz w:val="22"/>
                <w:szCs w:val="22"/>
              </w:rPr>
              <w:t>En cas de groupement d’entreprises :</w:t>
            </w:r>
          </w:p>
          <w:p w:rsidR="007B125A" w:rsidRPr="00445FA3" w:rsidRDefault="007B125A" w:rsidP="00AC7B42">
            <w:pPr>
              <w:spacing w:line="276" w:lineRule="auto"/>
              <w:ind w:right="-20"/>
              <w:jc w:val="both"/>
              <w:rPr>
                <w:color w:val="221F1F"/>
                <w:sz w:val="2"/>
                <w:szCs w:val="22"/>
              </w:rPr>
            </w:pPr>
          </w:p>
          <w:p w:rsidR="007B125A" w:rsidRPr="00445FA3" w:rsidRDefault="002925D7" w:rsidP="00AC7B42">
            <w:pPr>
              <w:spacing w:line="276" w:lineRule="auto"/>
              <w:ind w:left="34" w:right="95"/>
              <w:jc w:val="both"/>
              <w:rPr>
                <w:color w:val="221F1F"/>
                <w:sz w:val="22"/>
                <w:szCs w:val="22"/>
              </w:rPr>
            </w:pPr>
            <w:r w:rsidRPr="00445FA3">
              <w:rPr>
                <w:color w:val="221F1F"/>
                <w:sz w:val="22"/>
                <w:szCs w:val="22"/>
              </w:rPr>
              <w:t>La nature</w:t>
            </w:r>
            <w:r w:rsidR="007B125A" w:rsidRPr="00445FA3">
              <w:rPr>
                <w:color w:val="221F1F"/>
                <w:sz w:val="22"/>
                <w:szCs w:val="22"/>
              </w:rPr>
              <w:t xml:space="preserve"> du groupement (conjoint ou solidaire) doit êt</w:t>
            </w:r>
            <w:r w:rsidR="00AA7042" w:rsidRPr="00445FA3">
              <w:rPr>
                <w:color w:val="221F1F"/>
                <w:sz w:val="22"/>
                <w:szCs w:val="22"/>
              </w:rPr>
              <w:t xml:space="preserve">re précisée et justifiée par la </w:t>
            </w:r>
            <w:r w:rsidR="007B125A" w:rsidRPr="00445FA3">
              <w:rPr>
                <w:color w:val="221F1F"/>
                <w:sz w:val="22"/>
                <w:szCs w:val="22"/>
              </w:rPr>
              <w:t xml:space="preserve">production d’une copie </w:t>
            </w:r>
            <w:r w:rsidRPr="00445FA3">
              <w:rPr>
                <w:color w:val="221F1F"/>
                <w:sz w:val="22"/>
                <w:szCs w:val="22"/>
              </w:rPr>
              <w:t>de l’accord de groupement en bonne et due</w:t>
            </w:r>
            <w:r w:rsidR="00AA7042" w:rsidRPr="00445FA3">
              <w:rPr>
                <w:color w:val="221F1F"/>
                <w:sz w:val="22"/>
                <w:szCs w:val="22"/>
              </w:rPr>
              <w:t xml:space="preserve"> forme.  Le </w:t>
            </w:r>
            <w:r w:rsidR="007B125A" w:rsidRPr="00445FA3">
              <w:rPr>
                <w:color w:val="221F1F"/>
                <w:sz w:val="22"/>
                <w:szCs w:val="22"/>
              </w:rPr>
              <w:t>membre   du   groupement   désigné   comme mand</w:t>
            </w:r>
            <w:r w:rsidR="00AA7042" w:rsidRPr="00445FA3">
              <w:rPr>
                <w:color w:val="221F1F"/>
                <w:sz w:val="22"/>
                <w:szCs w:val="22"/>
              </w:rPr>
              <w:t xml:space="preserve">ataire, représentera l’ensemble </w:t>
            </w:r>
            <w:r w:rsidR="007B125A" w:rsidRPr="00445FA3">
              <w:rPr>
                <w:color w:val="221F1F"/>
                <w:sz w:val="22"/>
                <w:szCs w:val="22"/>
              </w:rPr>
              <w:t>des entreprises vis à vis du Maître d’ouvrage pour l</w:t>
            </w:r>
            <w:r w:rsidR="00AA7042" w:rsidRPr="00445FA3">
              <w:rPr>
                <w:color w:val="221F1F"/>
                <w:sz w:val="22"/>
                <w:szCs w:val="22"/>
              </w:rPr>
              <w:t xml:space="preserve">’exécution du marché. En cas de </w:t>
            </w:r>
            <w:r w:rsidR="007B125A" w:rsidRPr="00445FA3">
              <w:rPr>
                <w:color w:val="221F1F"/>
                <w:sz w:val="22"/>
                <w:szCs w:val="22"/>
              </w:rPr>
              <w:t xml:space="preserve">groupement solidaire, les cotraitants se </w:t>
            </w:r>
            <w:r w:rsidR="00E31F43" w:rsidRPr="00445FA3">
              <w:rPr>
                <w:color w:val="221F1F"/>
                <w:sz w:val="22"/>
                <w:szCs w:val="22"/>
              </w:rPr>
              <w:t>répartissent</w:t>
            </w:r>
            <w:r w:rsidR="00AA7042" w:rsidRPr="00445FA3">
              <w:rPr>
                <w:color w:val="221F1F"/>
                <w:sz w:val="22"/>
                <w:szCs w:val="22"/>
              </w:rPr>
              <w:t xml:space="preserve">les sommes qui sont réglées par </w:t>
            </w:r>
            <w:r w:rsidR="007B125A" w:rsidRPr="00445FA3">
              <w:rPr>
                <w:color w:val="221F1F"/>
                <w:sz w:val="22"/>
                <w:szCs w:val="22"/>
              </w:rPr>
              <w:t xml:space="preserve">le Maître d’Ouvrage dans un compte </w:t>
            </w:r>
            <w:r w:rsidR="00E31F43" w:rsidRPr="00445FA3">
              <w:rPr>
                <w:color w:val="221F1F"/>
                <w:sz w:val="22"/>
                <w:szCs w:val="22"/>
              </w:rPr>
              <w:t>unique ;</w:t>
            </w:r>
            <w:r w:rsidR="007B125A" w:rsidRPr="00445FA3">
              <w:rPr>
                <w:color w:val="221F1F"/>
                <w:sz w:val="22"/>
                <w:szCs w:val="22"/>
              </w:rPr>
              <w:t xml:space="preserve"> en </w:t>
            </w:r>
            <w:r w:rsidR="00E31F43" w:rsidRPr="00445FA3">
              <w:rPr>
                <w:color w:val="221F1F"/>
                <w:sz w:val="22"/>
                <w:szCs w:val="22"/>
              </w:rPr>
              <w:t>revanche, chaque entreprise estpayée par le</w:t>
            </w:r>
            <w:r w:rsidR="007B125A" w:rsidRPr="00445FA3">
              <w:rPr>
                <w:color w:val="221F1F"/>
                <w:sz w:val="22"/>
                <w:szCs w:val="22"/>
              </w:rPr>
              <w:t xml:space="preserve"> Maître   d’Ouvrage   dans   son   propre </w:t>
            </w:r>
            <w:r w:rsidR="00AA7042" w:rsidRPr="00445FA3">
              <w:rPr>
                <w:color w:val="221F1F"/>
                <w:sz w:val="22"/>
                <w:szCs w:val="22"/>
              </w:rPr>
              <w:t xml:space="preserve">  compte, lorsqu’il s’agit d’un </w:t>
            </w:r>
            <w:r w:rsidR="005B7A94" w:rsidRPr="00445FA3">
              <w:rPr>
                <w:color w:val="221F1F"/>
                <w:sz w:val="22"/>
                <w:szCs w:val="22"/>
              </w:rPr>
              <w:t>groupement conjoint.</w:t>
            </w:r>
          </w:p>
        </w:tc>
      </w:tr>
      <w:tr w:rsidR="007B125A" w:rsidRPr="00445FA3" w:rsidTr="0014615C">
        <w:tc>
          <w:tcPr>
            <w:tcW w:w="0" w:type="auto"/>
          </w:tcPr>
          <w:p w:rsidR="007B125A" w:rsidRPr="00445FA3" w:rsidRDefault="007B125A" w:rsidP="00AC7B42">
            <w:pPr>
              <w:widowControl w:val="0"/>
              <w:autoSpaceDE w:val="0"/>
              <w:autoSpaceDN w:val="0"/>
              <w:adjustRightInd w:val="0"/>
              <w:spacing w:before="40" w:line="276" w:lineRule="auto"/>
              <w:ind w:right="-20"/>
              <w:jc w:val="both"/>
              <w:rPr>
                <w:bCs/>
                <w:sz w:val="22"/>
                <w:szCs w:val="22"/>
              </w:rPr>
            </w:pPr>
            <w:r w:rsidRPr="00445FA3">
              <w:rPr>
                <w:bCs/>
                <w:sz w:val="22"/>
                <w:szCs w:val="22"/>
              </w:rPr>
              <w:t>5.1</w:t>
            </w:r>
          </w:p>
        </w:tc>
        <w:tc>
          <w:tcPr>
            <w:tcW w:w="0" w:type="auto"/>
          </w:tcPr>
          <w:p w:rsidR="007B125A" w:rsidRPr="00445FA3" w:rsidRDefault="007B125A" w:rsidP="00AC7B42">
            <w:pPr>
              <w:spacing w:line="276" w:lineRule="auto"/>
              <w:rPr>
                <w:color w:val="221F1F"/>
                <w:sz w:val="22"/>
                <w:szCs w:val="22"/>
              </w:rPr>
            </w:pPr>
            <w:r w:rsidRPr="00445FA3">
              <w:rPr>
                <w:color w:val="221F1F"/>
                <w:sz w:val="22"/>
                <w:szCs w:val="22"/>
              </w:rPr>
              <w:t>Visite du site des travaux et réunion préparatoires :</w:t>
            </w:r>
          </w:p>
          <w:p w:rsidR="007B125A" w:rsidRPr="00445FA3" w:rsidRDefault="007B125A" w:rsidP="00AC7B42">
            <w:pPr>
              <w:widowControl w:val="0"/>
              <w:autoSpaceDE w:val="0"/>
              <w:autoSpaceDN w:val="0"/>
              <w:adjustRightInd w:val="0"/>
              <w:spacing w:before="61" w:line="276" w:lineRule="auto"/>
              <w:ind w:right="-20"/>
              <w:jc w:val="both"/>
              <w:rPr>
                <w:bCs/>
                <w:color w:val="000000"/>
                <w:sz w:val="22"/>
                <w:szCs w:val="22"/>
              </w:rPr>
            </w:pPr>
            <w:r w:rsidRPr="00445FA3">
              <w:rPr>
                <w:bCs/>
                <w:color w:val="000000"/>
                <w:sz w:val="22"/>
                <w:szCs w:val="22"/>
              </w:rPr>
              <w:t xml:space="preserve">Afin de s’assurer que les soumissionnaires appréhendent tous les contours de la Mission et le contexte dans lequel celle-ci s’implique, il est exigé </w:t>
            </w:r>
            <w:r w:rsidR="002925D7" w:rsidRPr="00445FA3">
              <w:rPr>
                <w:bCs/>
                <w:color w:val="000000"/>
                <w:sz w:val="22"/>
                <w:szCs w:val="22"/>
              </w:rPr>
              <w:t>aux soumissionnaires</w:t>
            </w:r>
            <w:r w:rsidRPr="00445FA3">
              <w:rPr>
                <w:bCs/>
                <w:color w:val="000000"/>
                <w:sz w:val="22"/>
                <w:szCs w:val="22"/>
              </w:rPr>
              <w:t xml:space="preserve"> ayant acquis le Dossier d’Appel d’Offres, une concertation suivie d’une visite des lieux sur lesquels seront réalisées les prestations. </w:t>
            </w:r>
          </w:p>
          <w:p w:rsidR="007B125A" w:rsidRPr="00445FA3" w:rsidRDefault="007B125A" w:rsidP="00AC7B42">
            <w:pPr>
              <w:widowControl w:val="0"/>
              <w:autoSpaceDE w:val="0"/>
              <w:autoSpaceDN w:val="0"/>
              <w:adjustRightInd w:val="0"/>
              <w:spacing w:before="61" w:line="276" w:lineRule="auto"/>
              <w:ind w:right="-20"/>
              <w:jc w:val="both"/>
              <w:rPr>
                <w:bCs/>
                <w:color w:val="000000"/>
                <w:sz w:val="22"/>
                <w:szCs w:val="22"/>
              </w:rPr>
            </w:pPr>
            <w:r w:rsidRPr="00445FA3">
              <w:rPr>
                <w:bCs/>
                <w:color w:val="000000"/>
                <w:sz w:val="22"/>
                <w:szCs w:val="22"/>
              </w:rPr>
              <w:t>Dans le cadre de cette visite, le représentant habilité à recevoir les experts du soumissionnaire est le Délégué Départemental des Travaux Publics d</w:t>
            </w:r>
            <w:r w:rsidR="00E31F43" w:rsidRPr="00445FA3">
              <w:rPr>
                <w:bCs/>
                <w:color w:val="000000"/>
                <w:sz w:val="22"/>
                <w:szCs w:val="22"/>
              </w:rPr>
              <w:t>u Mayo Danay</w:t>
            </w:r>
            <w:r w:rsidRPr="00445FA3">
              <w:rPr>
                <w:bCs/>
                <w:color w:val="000000"/>
                <w:sz w:val="22"/>
                <w:szCs w:val="22"/>
              </w:rPr>
              <w:t>. C</w:t>
            </w:r>
            <w:r w:rsidR="00E56C44">
              <w:rPr>
                <w:bCs/>
                <w:color w:val="000000"/>
                <w:sz w:val="22"/>
                <w:szCs w:val="22"/>
              </w:rPr>
              <w:t xml:space="preserve">’est lui </w:t>
            </w:r>
            <w:r w:rsidRPr="00445FA3">
              <w:rPr>
                <w:bCs/>
                <w:color w:val="000000"/>
                <w:sz w:val="22"/>
                <w:szCs w:val="22"/>
              </w:rPr>
              <w:t>qui désigner</w:t>
            </w:r>
            <w:r w:rsidR="00E56C44">
              <w:rPr>
                <w:bCs/>
                <w:color w:val="000000"/>
                <w:sz w:val="22"/>
                <w:szCs w:val="22"/>
              </w:rPr>
              <w:t>a</w:t>
            </w:r>
            <w:r w:rsidRPr="00445FA3">
              <w:rPr>
                <w:bCs/>
                <w:color w:val="000000"/>
                <w:sz w:val="22"/>
                <w:szCs w:val="22"/>
              </w:rPr>
              <w:t xml:space="preserve"> par la suite les principaux intervenants qu’il</w:t>
            </w:r>
            <w:r w:rsidR="007E5E1D" w:rsidRPr="00445FA3">
              <w:rPr>
                <w:bCs/>
                <w:color w:val="000000"/>
                <w:sz w:val="22"/>
                <w:szCs w:val="22"/>
              </w:rPr>
              <w:t>s</w:t>
            </w:r>
            <w:r w:rsidRPr="00445FA3">
              <w:rPr>
                <w:bCs/>
                <w:color w:val="000000"/>
                <w:sz w:val="22"/>
                <w:szCs w:val="22"/>
              </w:rPr>
              <w:t xml:space="preserve"> souhaite</w:t>
            </w:r>
            <w:r w:rsidR="007E5E1D" w:rsidRPr="00445FA3">
              <w:rPr>
                <w:bCs/>
                <w:color w:val="000000"/>
                <w:sz w:val="22"/>
                <w:szCs w:val="22"/>
              </w:rPr>
              <w:t>nt</w:t>
            </w:r>
            <w:r w:rsidRPr="00445FA3">
              <w:rPr>
                <w:bCs/>
                <w:color w:val="000000"/>
                <w:sz w:val="22"/>
                <w:szCs w:val="22"/>
              </w:rPr>
              <w:t xml:space="preserve"> associer à ces rencontres.</w:t>
            </w:r>
          </w:p>
          <w:p w:rsidR="007B125A" w:rsidRPr="00445FA3" w:rsidRDefault="007B125A" w:rsidP="00AC7B42">
            <w:pPr>
              <w:widowControl w:val="0"/>
              <w:autoSpaceDE w:val="0"/>
              <w:autoSpaceDN w:val="0"/>
              <w:adjustRightInd w:val="0"/>
              <w:spacing w:before="61" w:line="276" w:lineRule="auto"/>
              <w:ind w:right="-20"/>
              <w:jc w:val="both"/>
              <w:rPr>
                <w:bCs/>
                <w:color w:val="000000"/>
                <w:sz w:val="22"/>
                <w:szCs w:val="22"/>
              </w:rPr>
            </w:pPr>
            <w:r w:rsidRPr="00445FA3">
              <w:rPr>
                <w:bCs/>
                <w:color w:val="000000"/>
                <w:sz w:val="22"/>
                <w:szCs w:val="22"/>
              </w:rPr>
              <w:t xml:space="preserve">Une attestation de visite signée sur </w:t>
            </w:r>
            <w:r w:rsidR="00E56C44" w:rsidRPr="00445FA3">
              <w:rPr>
                <w:bCs/>
                <w:color w:val="000000"/>
                <w:sz w:val="22"/>
                <w:szCs w:val="22"/>
              </w:rPr>
              <w:t>l’honneur devra</w:t>
            </w:r>
            <w:r w:rsidRPr="00445FA3">
              <w:rPr>
                <w:bCs/>
                <w:color w:val="000000"/>
                <w:sz w:val="22"/>
                <w:szCs w:val="22"/>
              </w:rPr>
              <w:t xml:space="preserve"> sanctionner cette opération.</w:t>
            </w:r>
          </w:p>
        </w:tc>
      </w:tr>
      <w:tr w:rsidR="007B125A" w:rsidRPr="00445FA3" w:rsidTr="0014615C">
        <w:tc>
          <w:tcPr>
            <w:tcW w:w="0" w:type="auto"/>
          </w:tcPr>
          <w:p w:rsidR="007B125A" w:rsidRPr="00445FA3" w:rsidRDefault="007B125A" w:rsidP="00AC7B42">
            <w:pPr>
              <w:widowControl w:val="0"/>
              <w:autoSpaceDE w:val="0"/>
              <w:autoSpaceDN w:val="0"/>
              <w:adjustRightInd w:val="0"/>
              <w:spacing w:before="40" w:line="276" w:lineRule="auto"/>
              <w:ind w:right="-20"/>
              <w:jc w:val="both"/>
              <w:rPr>
                <w:bCs/>
                <w:sz w:val="22"/>
                <w:szCs w:val="22"/>
              </w:rPr>
            </w:pPr>
            <w:r w:rsidRPr="00445FA3">
              <w:rPr>
                <w:bCs/>
                <w:sz w:val="22"/>
                <w:szCs w:val="22"/>
              </w:rPr>
              <w:t>6.1</w:t>
            </w:r>
          </w:p>
        </w:tc>
        <w:tc>
          <w:tcPr>
            <w:tcW w:w="0" w:type="auto"/>
          </w:tcPr>
          <w:p w:rsidR="007B125A" w:rsidRPr="00445FA3" w:rsidRDefault="007B125A" w:rsidP="00AC7B42">
            <w:pPr>
              <w:spacing w:line="276" w:lineRule="auto"/>
              <w:jc w:val="both"/>
              <w:rPr>
                <w:color w:val="000000"/>
                <w:sz w:val="22"/>
                <w:szCs w:val="22"/>
              </w:rPr>
            </w:pPr>
            <w:r w:rsidRPr="00445FA3">
              <w:rPr>
                <w:color w:val="000000"/>
                <w:sz w:val="22"/>
                <w:szCs w:val="22"/>
              </w:rPr>
              <w:t>La langue de l’offre : L’offre ainsi que toutes correspondances émises dans le cadre du présent appel d’offres seront rédigées en français ou en anglais.</w:t>
            </w:r>
          </w:p>
        </w:tc>
      </w:tr>
      <w:tr w:rsidR="00CC1ABD" w:rsidRPr="00445FA3" w:rsidTr="0014615C">
        <w:tc>
          <w:tcPr>
            <w:tcW w:w="0" w:type="auto"/>
          </w:tcPr>
          <w:p w:rsidR="00CC1ABD" w:rsidRPr="00445FA3" w:rsidRDefault="00CC1ABD" w:rsidP="00AC7B42">
            <w:pPr>
              <w:widowControl w:val="0"/>
              <w:autoSpaceDE w:val="0"/>
              <w:autoSpaceDN w:val="0"/>
              <w:adjustRightInd w:val="0"/>
              <w:spacing w:before="40" w:line="276" w:lineRule="auto"/>
              <w:ind w:right="-20"/>
              <w:jc w:val="both"/>
              <w:rPr>
                <w:bCs/>
                <w:sz w:val="22"/>
                <w:szCs w:val="22"/>
              </w:rPr>
            </w:pPr>
            <w:r w:rsidRPr="00445FA3">
              <w:rPr>
                <w:bCs/>
                <w:sz w:val="22"/>
                <w:szCs w:val="22"/>
              </w:rPr>
              <w:t>7.1</w:t>
            </w:r>
          </w:p>
        </w:tc>
        <w:tc>
          <w:tcPr>
            <w:tcW w:w="0" w:type="auto"/>
            <w:vAlign w:val="center"/>
          </w:tcPr>
          <w:p w:rsidR="00CC1ABD" w:rsidRPr="00445FA3" w:rsidRDefault="00CC1ABD" w:rsidP="00AC7B42">
            <w:pPr>
              <w:spacing w:line="276" w:lineRule="auto"/>
              <w:jc w:val="both"/>
              <w:rPr>
                <w:color w:val="000000"/>
                <w:sz w:val="22"/>
                <w:szCs w:val="22"/>
              </w:rPr>
            </w:pPr>
            <w:r w:rsidRPr="00445FA3">
              <w:rPr>
                <w:color w:val="000000"/>
                <w:sz w:val="22"/>
                <w:szCs w:val="22"/>
              </w:rPr>
              <w:t>Le soumissionnaire est tenu de présenter une offre conforme aux dispositions du Dossier d’Appel d’Offres. Les offres seront présen</w:t>
            </w:r>
            <w:r w:rsidR="00EB0958" w:rsidRPr="00445FA3">
              <w:rPr>
                <w:color w:val="000000"/>
                <w:sz w:val="22"/>
                <w:szCs w:val="22"/>
              </w:rPr>
              <w:t xml:space="preserve">tées dans trois plis fermés et </w:t>
            </w:r>
            <w:r w:rsidRPr="00445FA3">
              <w:rPr>
                <w:color w:val="000000"/>
                <w:sz w:val="22"/>
                <w:szCs w:val="22"/>
              </w:rPr>
              <w:t>scellés, comprenant respectivement:</w:t>
            </w:r>
          </w:p>
          <w:p w:rsidR="005B7A94" w:rsidRPr="00445FA3" w:rsidRDefault="005B7A94" w:rsidP="00AC7B42">
            <w:pPr>
              <w:spacing w:line="276" w:lineRule="auto"/>
              <w:jc w:val="both"/>
              <w:rPr>
                <w:color w:val="000000"/>
                <w:sz w:val="22"/>
                <w:szCs w:val="22"/>
              </w:rPr>
            </w:pPr>
          </w:p>
          <w:p w:rsidR="00CC1ABD" w:rsidRPr="00445FA3" w:rsidRDefault="00CC1ABD" w:rsidP="00F00B24">
            <w:pPr>
              <w:widowControl w:val="0"/>
              <w:numPr>
                <w:ilvl w:val="0"/>
                <w:numId w:val="3"/>
              </w:numPr>
              <w:autoSpaceDE w:val="0"/>
              <w:autoSpaceDN w:val="0"/>
              <w:adjustRightInd w:val="0"/>
              <w:spacing w:before="58" w:line="276" w:lineRule="auto"/>
              <w:ind w:right="-20"/>
              <w:jc w:val="both"/>
              <w:rPr>
                <w:color w:val="000000"/>
                <w:sz w:val="22"/>
                <w:szCs w:val="22"/>
                <w:u w:val="single"/>
              </w:rPr>
            </w:pPr>
            <w:r w:rsidRPr="00445FA3">
              <w:rPr>
                <w:b/>
                <w:bCs/>
                <w:color w:val="000000"/>
                <w:sz w:val="22"/>
                <w:szCs w:val="22"/>
                <w:u w:val="single"/>
              </w:rPr>
              <w:t>EnveloppeA-Volume1.:Dossieradministratif</w:t>
            </w:r>
          </w:p>
          <w:p w:rsidR="00CC1ABD" w:rsidRPr="00445FA3" w:rsidRDefault="00CC1ABD" w:rsidP="00AC7B42">
            <w:pPr>
              <w:widowControl w:val="0"/>
              <w:autoSpaceDE w:val="0"/>
              <w:autoSpaceDN w:val="0"/>
              <w:adjustRightInd w:val="0"/>
              <w:spacing w:before="14" w:line="276" w:lineRule="auto"/>
              <w:jc w:val="both"/>
              <w:rPr>
                <w:color w:val="000000"/>
                <w:sz w:val="22"/>
                <w:szCs w:val="22"/>
              </w:rPr>
            </w:pPr>
          </w:p>
          <w:p w:rsidR="005B7A94" w:rsidRPr="00445FA3" w:rsidRDefault="005B7A94" w:rsidP="00AC7B42">
            <w:pPr>
              <w:spacing w:line="276" w:lineRule="auto"/>
              <w:jc w:val="both"/>
              <w:rPr>
                <w:sz w:val="22"/>
                <w:szCs w:val="22"/>
              </w:rPr>
            </w:pPr>
            <w:r w:rsidRPr="00445FA3">
              <w:rPr>
                <w:sz w:val="22"/>
                <w:szCs w:val="22"/>
              </w:rPr>
              <w:t xml:space="preserve">Le dossier administratif contiendra les pièces suivantes : </w:t>
            </w:r>
          </w:p>
          <w:p w:rsidR="00E9330E" w:rsidRPr="00445FA3" w:rsidRDefault="00E9330E" w:rsidP="00F00B24">
            <w:pPr>
              <w:pStyle w:val="Paragraphedeliste"/>
              <w:numPr>
                <w:ilvl w:val="0"/>
                <w:numId w:val="3"/>
              </w:numPr>
              <w:spacing w:line="276" w:lineRule="auto"/>
              <w:jc w:val="both"/>
              <w:rPr>
                <w:sz w:val="22"/>
                <w:szCs w:val="22"/>
              </w:rPr>
            </w:pPr>
            <w:r w:rsidRPr="00445FA3">
              <w:rPr>
                <w:sz w:val="22"/>
                <w:szCs w:val="22"/>
              </w:rPr>
              <w:t>Déclaration de l’intention de soumissionner ;</w:t>
            </w:r>
          </w:p>
          <w:p w:rsidR="00E9330E" w:rsidRPr="00445FA3" w:rsidRDefault="00E9330E" w:rsidP="00F00B24">
            <w:pPr>
              <w:pStyle w:val="Paragraphedeliste"/>
              <w:numPr>
                <w:ilvl w:val="0"/>
                <w:numId w:val="3"/>
              </w:numPr>
              <w:spacing w:line="276" w:lineRule="auto"/>
              <w:jc w:val="both"/>
              <w:rPr>
                <w:sz w:val="22"/>
                <w:szCs w:val="22"/>
              </w:rPr>
            </w:pPr>
            <w:r w:rsidRPr="00445FA3">
              <w:rPr>
                <w:sz w:val="22"/>
                <w:szCs w:val="22"/>
              </w:rPr>
              <w:t>attestation d’immatriculation   ;</w:t>
            </w:r>
          </w:p>
          <w:p w:rsidR="00E9330E" w:rsidRPr="00445FA3" w:rsidRDefault="00E9330E" w:rsidP="00F00B24">
            <w:pPr>
              <w:pStyle w:val="Paragraphedeliste"/>
              <w:numPr>
                <w:ilvl w:val="0"/>
                <w:numId w:val="3"/>
              </w:numPr>
              <w:spacing w:line="276" w:lineRule="auto"/>
              <w:jc w:val="both"/>
              <w:rPr>
                <w:sz w:val="22"/>
                <w:szCs w:val="22"/>
              </w:rPr>
            </w:pPr>
            <w:r w:rsidRPr="00445FA3">
              <w:rPr>
                <w:sz w:val="22"/>
                <w:szCs w:val="22"/>
              </w:rPr>
              <w:t>Registre de commerce certifié par le greffier du Tribunal compétent de ressort ;</w:t>
            </w:r>
          </w:p>
          <w:p w:rsidR="00E9330E" w:rsidRPr="00445FA3" w:rsidRDefault="00E9330E" w:rsidP="00F00B24">
            <w:pPr>
              <w:pStyle w:val="Paragraphedeliste"/>
              <w:numPr>
                <w:ilvl w:val="0"/>
                <w:numId w:val="3"/>
              </w:numPr>
              <w:spacing w:line="276" w:lineRule="auto"/>
              <w:jc w:val="both"/>
              <w:rPr>
                <w:sz w:val="22"/>
                <w:szCs w:val="22"/>
              </w:rPr>
            </w:pPr>
            <w:r w:rsidRPr="00445FA3">
              <w:rPr>
                <w:sz w:val="22"/>
                <w:szCs w:val="22"/>
              </w:rPr>
              <w:t>Caution de soumission provisoire d’un montant de </w:t>
            </w:r>
            <w:r w:rsidR="00E56C44">
              <w:rPr>
                <w:sz w:val="22"/>
                <w:szCs w:val="22"/>
              </w:rPr>
              <w:t>deux</w:t>
            </w:r>
            <w:r w:rsidR="00F33E82">
              <w:rPr>
                <w:sz w:val="22"/>
                <w:szCs w:val="22"/>
              </w:rPr>
              <w:t xml:space="preserve"> millions</w:t>
            </w:r>
            <w:r w:rsidR="006B4816">
              <w:rPr>
                <w:sz w:val="22"/>
                <w:szCs w:val="22"/>
              </w:rPr>
              <w:t xml:space="preserve">  six cent vingt-cinq mille</w:t>
            </w:r>
            <w:r w:rsidR="00EB0958" w:rsidRPr="00445FA3">
              <w:rPr>
                <w:sz w:val="22"/>
                <w:szCs w:val="22"/>
              </w:rPr>
              <w:t xml:space="preserve"> (</w:t>
            </w:r>
            <w:r w:rsidR="006B4816">
              <w:rPr>
                <w:sz w:val="22"/>
                <w:szCs w:val="22"/>
              </w:rPr>
              <w:t>2625 000</w:t>
            </w:r>
            <w:r w:rsidRPr="00445FA3">
              <w:rPr>
                <w:sz w:val="22"/>
                <w:szCs w:val="22"/>
              </w:rPr>
              <w:t>) FCFA</w:t>
            </w:r>
            <w:r w:rsidR="0017755A" w:rsidRPr="00445FA3">
              <w:rPr>
                <w:sz w:val="22"/>
                <w:szCs w:val="22"/>
              </w:rPr>
              <w:t>,</w:t>
            </w:r>
            <w:r w:rsidR="00A94054">
              <w:rPr>
                <w:sz w:val="22"/>
                <w:szCs w:val="22"/>
              </w:rPr>
              <w:t xml:space="preserve"> </w:t>
            </w:r>
            <w:r w:rsidRPr="00445FA3">
              <w:rPr>
                <w:sz w:val="22"/>
                <w:szCs w:val="22"/>
              </w:rPr>
              <w:t xml:space="preserve">émis   par </w:t>
            </w:r>
            <w:r w:rsidR="004606DD">
              <w:rPr>
                <w:sz w:val="22"/>
                <w:szCs w:val="22"/>
              </w:rPr>
              <w:t>la CDEC</w:t>
            </w:r>
            <w:r w:rsidRPr="00445FA3">
              <w:rPr>
                <w:sz w:val="22"/>
                <w:szCs w:val="22"/>
              </w:rPr>
              <w:t> ;</w:t>
            </w:r>
          </w:p>
          <w:p w:rsidR="00E9330E" w:rsidRPr="00445FA3" w:rsidRDefault="00E9330E" w:rsidP="00F00B24">
            <w:pPr>
              <w:pStyle w:val="Paragraphedeliste"/>
              <w:numPr>
                <w:ilvl w:val="0"/>
                <w:numId w:val="3"/>
              </w:numPr>
              <w:spacing w:line="276" w:lineRule="auto"/>
              <w:jc w:val="both"/>
              <w:rPr>
                <w:sz w:val="22"/>
                <w:szCs w:val="22"/>
              </w:rPr>
            </w:pPr>
            <w:r w:rsidRPr="00445FA3">
              <w:rPr>
                <w:sz w:val="22"/>
                <w:szCs w:val="22"/>
              </w:rPr>
              <w:t>Attestation de domiciliation bancaire délivrée par une banque agréée par le MINFI ;</w:t>
            </w:r>
          </w:p>
          <w:p w:rsidR="00E9330E" w:rsidRPr="00445FA3" w:rsidRDefault="00E9330E" w:rsidP="00F00B24">
            <w:pPr>
              <w:pStyle w:val="Paragraphedeliste"/>
              <w:numPr>
                <w:ilvl w:val="0"/>
                <w:numId w:val="3"/>
              </w:numPr>
              <w:spacing w:line="276" w:lineRule="auto"/>
              <w:jc w:val="both"/>
              <w:rPr>
                <w:sz w:val="22"/>
                <w:szCs w:val="22"/>
              </w:rPr>
            </w:pPr>
            <w:r w:rsidRPr="00445FA3">
              <w:rPr>
                <w:sz w:val="22"/>
                <w:szCs w:val="22"/>
              </w:rPr>
              <w:t>Attestation de non faillite délivrée par le Tribunal de Première Instance (ou par la Chambre de Commerce et de l’Industrie) du lieu de résidence du soumissionnaire;</w:t>
            </w:r>
          </w:p>
          <w:p w:rsidR="00E9330E" w:rsidRPr="00445FA3" w:rsidRDefault="00E9330E" w:rsidP="00F00B24">
            <w:pPr>
              <w:pStyle w:val="Paragraphedeliste"/>
              <w:numPr>
                <w:ilvl w:val="0"/>
                <w:numId w:val="3"/>
              </w:numPr>
              <w:spacing w:line="276" w:lineRule="auto"/>
              <w:jc w:val="both"/>
              <w:rPr>
                <w:sz w:val="22"/>
                <w:szCs w:val="22"/>
              </w:rPr>
            </w:pPr>
            <w:r w:rsidRPr="00445FA3">
              <w:rPr>
                <w:sz w:val="22"/>
                <w:szCs w:val="22"/>
              </w:rPr>
              <w:t>Attestation pour soumission signée du Directeur Général de la CNPS ;</w:t>
            </w:r>
          </w:p>
          <w:p w:rsidR="00E9330E" w:rsidRPr="00445FA3" w:rsidRDefault="00E9330E" w:rsidP="00F00B24">
            <w:pPr>
              <w:pStyle w:val="Paragraphedeliste"/>
              <w:numPr>
                <w:ilvl w:val="0"/>
                <w:numId w:val="3"/>
              </w:numPr>
              <w:spacing w:line="276" w:lineRule="auto"/>
              <w:jc w:val="both"/>
              <w:rPr>
                <w:sz w:val="22"/>
                <w:szCs w:val="22"/>
              </w:rPr>
            </w:pPr>
            <w:r w:rsidRPr="00445FA3">
              <w:rPr>
                <w:sz w:val="22"/>
                <w:szCs w:val="22"/>
              </w:rPr>
              <w:t xml:space="preserve">Attestation de </w:t>
            </w:r>
            <w:r w:rsidR="004606DD">
              <w:rPr>
                <w:sz w:val="22"/>
                <w:szCs w:val="22"/>
              </w:rPr>
              <w:t>conformité fiscale</w:t>
            </w:r>
            <w:r w:rsidRPr="00445FA3">
              <w:rPr>
                <w:sz w:val="22"/>
                <w:szCs w:val="22"/>
              </w:rPr>
              <w:t>;</w:t>
            </w:r>
          </w:p>
          <w:p w:rsidR="00E9330E" w:rsidRPr="00445FA3" w:rsidRDefault="00E9330E" w:rsidP="00F00B24">
            <w:pPr>
              <w:pStyle w:val="Paragraphedeliste"/>
              <w:numPr>
                <w:ilvl w:val="0"/>
                <w:numId w:val="3"/>
              </w:numPr>
              <w:spacing w:line="276" w:lineRule="auto"/>
              <w:jc w:val="both"/>
              <w:rPr>
                <w:sz w:val="22"/>
                <w:szCs w:val="22"/>
              </w:rPr>
            </w:pPr>
            <w:r w:rsidRPr="00445FA3">
              <w:rPr>
                <w:sz w:val="22"/>
                <w:szCs w:val="22"/>
              </w:rPr>
              <w:t xml:space="preserve"> Attestation de non exclusion des </w:t>
            </w:r>
            <w:r w:rsidR="004473F6" w:rsidRPr="00445FA3">
              <w:rPr>
                <w:sz w:val="22"/>
                <w:szCs w:val="22"/>
              </w:rPr>
              <w:t>Marchés Publics</w:t>
            </w:r>
            <w:r w:rsidRPr="00445FA3">
              <w:rPr>
                <w:sz w:val="22"/>
                <w:szCs w:val="22"/>
              </w:rPr>
              <w:t xml:space="preserve"> délivrée par l’ARMP ;</w:t>
            </w:r>
          </w:p>
          <w:p w:rsidR="00E9330E" w:rsidRPr="00445FA3" w:rsidRDefault="00E9330E" w:rsidP="00F00B24">
            <w:pPr>
              <w:pStyle w:val="Paragraphedeliste"/>
              <w:numPr>
                <w:ilvl w:val="0"/>
                <w:numId w:val="3"/>
              </w:numPr>
              <w:spacing w:line="276" w:lineRule="auto"/>
              <w:jc w:val="both"/>
              <w:rPr>
                <w:sz w:val="22"/>
                <w:szCs w:val="22"/>
              </w:rPr>
            </w:pPr>
            <w:r w:rsidRPr="00445FA3">
              <w:rPr>
                <w:sz w:val="22"/>
                <w:szCs w:val="22"/>
              </w:rPr>
              <w:t xml:space="preserve"> Quittance d’achat du DAO ;</w:t>
            </w:r>
          </w:p>
          <w:p w:rsidR="001D3F7D" w:rsidRDefault="00E9330E" w:rsidP="00F00B24">
            <w:pPr>
              <w:pStyle w:val="Paragraphedeliste"/>
              <w:numPr>
                <w:ilvl w:val="0"/>
                <w:numId w:val="3"/>
              </w:numPr>
              <w:spacing w:line="276" w:lineRule="auto"/>
              <w:jc w:val="both"/>
              <w:rPr>
                <w:sz w:val="22"/>
                <w:szCs w:val="22"/>
              </w:rPr>
            </w:pPr>
            <w:r w:rsidRPr="00445FA3">
              <w:rPr>
                <w:sz w:val="22"/>
                <w:szCs w:val="22"/>
              </w:rPr>
              <w:t>Accord de groupement et pouvoir de signature</w:t>
            </w:r>
            <w:r w:rsidR="001D3F7D" w:rsidRPr="00445FA3">
              <w:rPr>
                <w:sz w:val="22"/>
                <w:szCs w:val="22"/>
              </w:rPr>
              <w:t>, le cas éché</w:t>
            </w:r>
            <w:r w:rsidR="004606DD">
              <w:rPr>
                <w:sz w:val="22"/>
                <w:szCs w:val="22"/>
              </w:rPr>
              <w:t>ant ;</w:t>
            </w:r>
          </w:p>
          <w:p w:rsidR="004606DD" w:rsidRDefault="004606DD" w:rsidP="00F00B24">
            <w:pPr>
              <w:pStyle w:val="Paragraphedeliste"/>
              <w:numPr>
                <w:ilvl w:val="0"/>
                <w:numId w:val="3"/>
              </w:numPr>
              <w:spacing w:line="276" w:lineRule="auto"/>
              <w:jc w:val="both"/>
              <w:rPr>
                <w:sz w:val="22"/>
                <w:szCs w:val="22"/>
              </w:rPr>
            </w:pPr>
            <w:r>
              <w:rPr>
                <w:sz w:val="22"/>
                <w:szCs w:val="22"/>
              </w:rPr>
              <w:t>Plan de la localisation de l’entreprise ;</w:t>
            </w:r>
          </w:p>
          <w:p w:rsidR="004606DD" w:rsidRPr="00445FA3" w:rsidRDefault="004606DD" w:rsidP="00F00B24">
            <w:pPr>
              <w:pStyle w:val="Paragraphedeliste"/>
              <w:numPr>
                <w:ilvl w:val="0"/>
                <w:numId w:val="3"/>
              </w:numPr>
              <w:spacing w:line="276" w:lineRule="auto"/>
              <w:jc w:val="both"/>
              <w:rPr>
                <w:sz w:val="22"/>
                <w:szCs w:val="22"/>
              </w:rPr>
            </w:pPr>
            <w:r>
              <w:rPr>
                <w:sz w:val="22"/>
                <w:szCs w:val="22"/>
              </w:rPr>
              <w:t>La capacité financière</w:t>
            </w:r>
          </w:p>
          <w:p w:rsidR="001D3F7D" w:rsidRPr="00445FA3" w:rsidRDefault="001D3F7D" w:rsidP="00AC7B42">
            <w:pPr>
              <w:pStyle w:val="Paragraphedeliste"/>
              <w:spacing w:line="276" w:lineRule="auto"/>
              <w:ind w:left="284"/>
              <w:jc w:val="both"/>
              <w:rPr>
                <w:sz w:val="22"/>
                <w:szCs w:val="22"/>
              </w:rPr>
            </w:pPr>
          </w:p>
          <w:p w:rsidR="005B7A94" w:rsidRPr="00445FA3" w:rsidRDefault="005B7A94" w:rsidP="00AC7B42">
            <w:pPr>
              <w:widowControl w:val="0"/>
              <w:autoSpaceDE w:val="0"/>
              <w:autoSpaceDN w:val="0"/>
              <w:adjustRightInd w:val="0"/>
              <w:spacing w:line="276" w:lineRule="auto"/>
              <w:ind w:right="116"/>
              <w:jc w:val="both"/>
              <w:rPr>
                <w:color w:val="221F1F"/>
                <w:sz w:val="22"/>
                <w:szCs w:val="22"/>
              </w:rPr>
            </w:pPr>
            <w:r w:rsidRPr="00445FA3">
              <w:rPr>
                <w:color w:val="221F1F"/>
                <w:sz w:val="22"/>
                <w:szCs w:val="22"/>
              </w:rPr>
              <w:t>En</w:t>
            </w:r>
            <w:r w:rsidR="00A94054">
              <w:rPr>
                <w:color w:val="221F1F"/>
                <w:sz w:val="22"/>
                <w:szCs w:val="22"/>
              </w:rPr>
              <w:t xml:space="preserve"> </w:t>
            </w:r>
            <w:r w:rsidRPr="00445FA3">
              <w:rPr>
                <w:color w:val="221F1F"/>
                <w:sz w:val="22"/>
                <w:szCs w:val="22"/>
              </w:rPr>
              <w:t>cas</w:t>
            </w:r>
            <w:r w:rsidR="00A94054">
              <w:rPr>
                <w:color w:val="221F1F"/>
                <w:sz w:val="22"/>
                <w:szCs w:val="22"/>
              </w:rPr>
              <w:t xml:space="preserve"> </w:t>
            </w:r>
            <w:r w:rsidRPr="00445FA3">
              <w:rPr>
                <w:color w:val="221F1F"/>
                <w:sz w:val="22"/>
                <w:szCs w:val="22"/>
              </w:rPr>
              <w:t>de</w:t>
            </w:r>
            <w:r w:rsidR="00A94054">
              <w:rPr>
                <w:color w:val="221F1F"/>
                <w:sz w:val="22"/>
                <w:szCs w:val="22"/>
              </w:rPr>
              <w:t xml:space="preserve"> </w:t>
            </w:r>
            <w:r w:rsidRPr="00445FA3">
              <w:rPr>
                <w:color w:val="221F1F"/>
                <w:sz w:val="22"/>
                <w:szCs w:val="22"/>
              </w:rPr>
              <w:t>groupement</w:t>
            </w:r>
            <w:r w:rsidR="00A94054">
              <w:rPr>
                <w:color w:val="221F1F"/>
                <w:sz w:val="22"/>
                <w:szCs w:val="22"/>
              </w:rPr>
              <w:t xml:space="preserve"> </w:t>
            </w:r>
            <w:r w:rsidRPr="00445FA3">
              <w:rPr>
                <w:color w:val="221F1F"/>
                <w:sz w:val="22"/>
                <w:szCs w:val="22"/>
              </w:rPr>
              <w:t>chaque</w:t>
            </w:r>
            <w:r w:rsidR="00A94054">
              <w:rPr>
                <w:color w:val="221F1F"/>
                <w:sz w:val="22"/>
                <w:szCs w:val="22"/>
              </w:rPr>
              <w:t xml:space="preserve"> </w:t>
            </w:r>
            <w:r w:rsidRPr="00445FA3">
              <w:rPr>
                <w:color w:val="221F1F"/>
                <w:sz w:val="22"/>
                <w:szCs w:val="22"/>
              </w:rPr>
              <w:t>membre</w:t>
            </w:r>
            <w:r w:rsidR="00A94054">
              <w:rPr>
                <w:color w:val="221F1F"/>
                <w:sz w:val="22"/>
                <w:szCs w:val="22"/>
              </w:rPr>
              <w:t xml:space="preserve"> </w:t>
            </w:r>
            <w:r w:rsidRPr="00445FA3">
              <w:rPr>
                <w:color w:val="221F1F"/>
                <w:sz w:val="22"/>
                <w:szCs w:val="22"/>
              </w:rPr>
              <w:t>du</w:t>
            </w:r>
            <w:r w:rsidR="00A94054">
              <w:rPr>
                <w:color w:val="221F1F"/>
                <w:sz w:val="22"/>
                <w:szCs w:val="22"/>
              </w:rPr>
              <w:t xml:space="preserve"> </w:t>
            </w:r>
            <w:r w:rsidRPr="00445FA3">
              <w:rPr>
                <w:color w:val="221F1F"/>
                <w:sz w:val="22"/>
                <w:szCs w:val="22"/>
              </w:rPr>
              <w:t>groupement</w:t>
            </w:r>
            <w:r w:rsidR="00A94054">
              <w:rPr>
                <w:color w:val="221F1F"/>
                <w:sz w:val="22"/>
                <w:szCs w:val="22"/>
              </w:rPr>
              <w:t xml:space="preserve"> </w:t>
            </w:r>
            <w:r w:rsidRPr="00445FA3">
              <w:rPr>
                <w:color w:val="221F1F"/>
                <w:sz w:val="22"/>
                <w:szCs w:val="22"/>
              </w:rPr>
              <w:t>doit</w:t>
            </w:r>
            <w:r w:rsidR="00A94054">
              <w:rPr>
                <w:color w:val="221F1F"/>
                <w:sz w:val="22"/>
                <w:szCs w:val="22"/>
              </w:rPr>
              <w:t xml:space="preserve"> </w:t>
            </w:r>
            <w:r w:rsidRPr="00445FA3">
              <w:rPr>
                <w:color w:val="221F1F"/>
                <w:sz w:val="22"/>
                <w:szCs w:val="22"/>
              </w:rPr>
              <w:t>présenter</w:t>
            </w:r>
            <w:r w:rsidR="00A94054">
              <w:rPr>
                <w:color w:val="221F1F"/>
                <w:sz w:val="22"/>
                <w:szCs w:val="22"/>
              </w:rPr>
              <w:t xml:space="preserve"> </w:t>
            </w:r>
            <w:r w:rsidRPr="00445FA3">
              <w:rPr>
                <w:color w:val="221F1F"/>
                <w:sz w:val="22"/>
                <w:szCs w:val="22"/>
              </w:rPr>
              <w:t>un</w:t>
            </w:r>
            <w:r w:rsidR="00A94054">
              <w:rPr>
                <w:color w:val="221F1F"/>
                <w:sz w:val="22"/>
                <w:szCs w:val="22"/>
              </w:rPr>
              <w:t xml:space="preserve"> </w:t>
            </w:r>
            <w:r w:rsidRPr="00445FA3">
              <w:rPr>
                <w:color w:val="221F1F"/>
                <w:sz w:val="22"/>
                <w:szCs w:val="22"/>
              </w:rPr>
              <w:t>dossier</w:t>
            </w:r>
            <w:r w:rsidR="00A94054">
              <w:rPr>
                <w:color w:val="221F1F"/>
                <w:sz w:val="22"/>
                <w:szCs w:val="22"/>
              </w:rPr>
              <w:t xml:space="preserve"> </w:t>
            </w:r>
            <w:r w:rsidRPr="00445FA3">
              <w:rPr>
                <w:color w:val="221F1F"/>
                <w:sz w:val="22"/>
                <w:szCs w:val="22"/>
              </w:rPr>
              <w:t>administratif complet,</w:t>
            </w:r>
            <w:r w:rsidR="00A94054">
              <w:rPr>
                <w:color w:val="221F1F"/>
                <w:sz w:val="22"/>
                <w:szCs w:val="22"/>
              </w:rPr>
              <w:t xml:space="preserve"> </w:t>
            </w:r>
            <w:r w:rsidRPr="00445FA3">
              <w:rPr>
                <w:color w:val="221F1F"/>
                <w:sz w:val="22"/>
                <w:szCs w:val="22"/>
              </w:rPr>
              <w:t>les</w:t>
            </w:r>
            <w:r w:rsidR="00A94054">
              <w:rPr>
                <w:color w:val="221F1F"/>
                <w:sz w:val="22"/>
                <w:szCs w:val="22"/>
              </w:rPr>
              <w:t xml:space="preserve"> </w:t>
            </w:r>
            <w:r w:rsidRPr="00445FA3">
              <w:rPr>
                <w:color w:val="221F1F"/>
                <w:sz w:val="22"/>
                <w:szCs w:val="22"/>
              </w:rPr>
              <w:t>pièces</w:t>
            </w:r>
            <w:r w:rsidR="00A94054">
              <w:rPr>
                <w:color w:val="221F1F"/>
                <w:sz w:val="22"/>
                <w:szCs w:val="22"/>
              </w:rPr>
              <w:t xml:space="preserve"> </w:t>
            </w:r>
            <w:r w:rsidR="001D3F7D" w:rsidRPr="00445FA3">
              <w:rPr>
                <w:color w:val="221F1F"/>
                <w:sz w:val="22"/>
                <w:szCs w:val="22"/>
              </w:rPr>
              <w:t xml:space="preserve">5) ,6), </w:t>
            </w:r>
            <w:r w:rsidRPr="00445FA3">
              <w:rPr>
                <w:color w:val="221F1F"/>
                <w:sz w:val="22"/>
                <w:szCs w:val="22"/>
              </w:rPr>
              <w:t>et 11)</w:t>
            </w:r>
            <w:r w:rsidR="0014615C">
              <w:rPr>
                <w:color w:val="221F1F"/>
                <w:sz w:val="22"/>
                <w:szCs w:val="22"/>
              </w:rPr>
              <w:t xml:space="preserve"> </w:t>
            </w:r>
            <w:r w:rsidRPr="00445FA3">
              <w:rPr>
                <w:color w:val="221F1F"/>
                <w:sz w:val="22"/>
                <w:szCs w:val="22"/>
              </w:rPr>
              <w:t>étant</w:t>
            </w:r>
            <w:r w:rsidR="0014615C">
              <w:rPr>
                <w:color w:val="221F1F"/>
                <w:sz w:val="22"/>
                <w:szCs w:val="22"/>
              </w:rPr>
              <w:t xml:space="preserve"> </w:t>
            </w:r>
            <w:r w:rsidRPr="00445FA3">
              <w:rPr>
                <w:color w:val="221F1F"/>
                <w:sz w:val="22"/>
                <w:szCs w:val="22"/>
              </w:rPr>
              <w:t>uniquement</w:t>
            </w:r>
            <w:r w:rsidR="0014615C">
              <w:rPr>
                <w:color w:val="221F1F"/>
                <w:sz w:val="22"/>
                <w:szCs w:val="22"/>
              </w:rPr>
              <w:t xml:space="preserve"> </w:t>
            </w:r>
            <w:r w:rsidRPr="00445FA3">
              <w:rPr>
                <w:color w:val="221F1F"/>
                <w:sz w:val="22"/>
                <w:szCs w:val="22"/>
              </w:rPr>
              <w:t>présentées</w:t>
            </w:r>
            <w:r w:rsidR="0014615C">
              <w:rPr>
                <w:color w:val="221F1F"/>
                <w:sz w:val="22"/>
                <w:szCs w:val="22"/>
              </w:rPr>
              <w:t xml:space="preserve"> </w:t>
            </w:r>
            <w:r w:rsidRPr="00445FA3">
              <w:rPr>
                <w:color w:val="221F1F"/>
                <w:sz w:val="22"/>
                <w:szCs w:val="22"/>
              </w:rPr>
              <w:t>par</w:t>
            </w:r>
            <w:r w:rsidR="0014615C">
              <w:rPr>
                <w:color w:val="221F1F"/>
                <w:sz w:val="22"/>
                <w:szCs w:val="22"/>
              </w:rPr>
              <w:t xml:space="preserve"> </w:t>
            </w:r>
            <w:r w:rsidRPr="00445FA3">
              <w:rPr>
                <w:color w:val="221F1F"/>
                <w:sz w:val="22"/>
                <w:szCs w:val="22"/>
              </w:rPr>
              <w:t>le</w:t>
            </w:r>
            <w:r w:rsidR="0014615C">
              <w:rPr>
                <w:color w:val="221F1F"/>
                <w:sz w:val="22"/>
                <w:szCs w:val="22"/>
              </w:rPr>
              <w:t xml:space="preserve"> </w:t>
            </w:r>
            <w:r w:rsidRPr="00445FA3">
              <w:rPr>
                <w:color w:val="221F1F"/>
                <w:sz w:val="22"/>
                <w:szCs w:val="22"/>
              </w:rPr>
              <w:t>mandataire</w:t>
            </w:r>
            <w:r w:rsidR="0014615C">
              <w:rPr>
                <w:color w:val="221F1F"/>
                <w:sz w:val="22"/>
                <w:szCs w:val="22"/>
              </w:rPr>
              <w:t xml:space="preserve"> </w:t>
            </w:r>
            <w:r w:rsidRPr="00445FA3">
              <w:rPr>
                <w:color w:val="221F1F"/>
                <w:sz w:val="22"/>
                <w:szCs w:val="22"/>
              </w:rPr>
              <w:t>du</w:t>
            </w:r>
            <w:r w:rsidR="0014615C">
              <w:rPr>
                <w:color w:val="221F1F"/>
                <w:sz w:val="22"/>
                <w:szCs w:val="22"/>
              </w:rPr>
              <w:t xml:space="preserve"> </w:t>
            </w:r>
            <w:r w:rsidRPr="00445FA3">
              <w:rPr>
                <w:color w:val="221F1F"/>
                <w:sz w:val="22"/>
                <w:szCs w:val="22"/>
              </w:rPr>
              <w:t xml:space="preserve">groupement. </w:t>
            </w:r>
          </w:p>
          <w:p w:rsidR="002C358D" w:rsidRPr="00445FA3" w:rsidRDefault="005B7A94" w:rsidP="00AC7B42">
            <w:pPr>
              <w:widowControl w:val="0"/>
              <w:autoSpaceDE w:val="0"/>
              <w:autoSpaceDN w:val="0"/>
              <w:adjustRightInd w:val="0"/>
              <w:spacing w:line="276" w:lineRule="auto"/>
              <w:ind w:right="116"/>
              <w:jc w:val="both"/>
              <w:rPr>
                <w:color w:val="221F1F"/>
                <w:sz w:val="22"/>
                <w:szCs w:val="22"/>
              </w:rPr>
            </w:pPr>
            <w:r w:rsidRPr="00445FA3">
              <w:rPr>
                <w:b/>
                <w:bCs/>
                <w:sz w:val="22"/>
                <w:szCs w:val="22"/>
                <w:u w:val="single"/>
              </w:rPr>
              <w:t>N.B </w:t>
            </w:r>
            <w:r w:rsidRPr="00445FA3">
              <w:rPr>
                <w:b/>
                <w:bCs/>
                <w:sz w:val="22"/>
                <w:szCs w:val="22"/>
              </w:rPr>
              <w:t xml:space="preserve">: les pièces administratives doivent être certifiées par les responsables des services émetteurs et </w:t>
            </w:r>
            <w:r w:rsidRPr="00445FA3">
              <w:rPr>
                <w:b/>
                <w:bCs/>
                <w:sz w:val="22"/>
                <w:szCs w:val="22"/>
              </w:rPr>
              <w:lastRenderedPageBreak/>
              <w:t xml:space="preserve">datées de moins de trois (03) mois. </w:t>
            </w:r>
          </w:p>
        </w:tc>
      </w:tr>
      <w:tr w:rsidR="00CC1ABD" w:rsidRPr="00445FA3" w:rsidTr="0014615C">
        <w:tc>
          <w:tcPr>
            <w:tcW w:w="0" w:type="auto"/>
          </w:tcPr>
          <w:p w:rsidR="00CC1ABD" w:rsidRPr="00445FA3" w:rsidRDefault="00CC1ABD" w:rsidP="00AC7B42">
            <w:pPr>
              <w:widowControl w:val="0"/>
              <w:autoSpaceDE w:val="0"/>
              <w:autoSpaceDN w:val="0"/>
              <w:adjustRightInd w:val="0"/>
              <w:spacing w:before="40" w:line="276" w:lineRule="auto"/>
              <w:ind w:right="-20"/>
              <w:jc w:val="both"/>
              <w:rPr>
                <w:bCs/>
                <w:sz w:val="22"/>
                <w:szCs w:val="22"/>
              </w:rPr>
            </w:pPr>
            <w:r w:rsidRPr="00445FA3">
              <w:rPr>
                <w:bCs/>
                <w:sz w:val="22"/>
                <w:szCs w:val="22"/>
              </w:rPr>
              <w:lastRenderedPageBreak/>
              <w:t>7.</w:t>
            </w:r>
            <w:r w:rsidR="00061F5A" w:rsidRPr="00445FA3">
              <w:rPr>
                <w:bCs/>
                <w:sz w:val="22"/>
                <w:szCs w:val="22"/>
              </w:rPr>
              <w:t>2</w:t>
            </w:r>
          </w:p>
        </w:tc>
        <w:tc>
          <w:tcPr>
            <w:tcW w:w="0" w:type="auto"/>
            <w:vAlign w:val="center"/>
          </w:tcPr>
          <w:p w:rsidR="00CC1ABD" w:rsidRPr="00445FA3" w:rsidRDefault="00CC1ABD" w:rsidP="00F00B24">
            <w:pPr>
              <w:widowControl w:val="0"/>
              <w:numPr>
                <w:ilvl w:val="0"/>
                <w:numId w:val="2"/>
              </w:numPr>
              <w:autoSpaceDE w:val="0"/>
              <w:autoSpaceDN w:val="0"/>
              <w:adjustRightInd w:val="0"/>
              <w:spacing w:before="58" w:after="240" w:line="276" w:lineRule="auto"/>
              <w:ind w:right="-20"/>
              <w:jc w:val="both"/>
              <w:rPr>
                <w:b/>
                <w:bCs/>
                <w:color w:val="000000"/>
                <w:sz w:val="22"/>
                <w:szCs w:val="22"/>
                <w:u w:val="single"/>
              </w:rPr>
            </w:pPr>
            <w:r w:rsidRPr="00445FA3">
              <w:rPr>
                <w:b/>
                <w:bCs/>
                <w:color w:val="000000"/>
                <w:sz w:val="22"/>
                <w:szCs w:val="22"/>
                <w:u w:val="single"/>
              </w:rPr>
              <w:t>Enveloppe B – Volume 2. : Offre Technique</w:t>
            </w:r>
          </w:p>
          <w:p w:rsidR="002C358D" w:rsidRPr="00445FA3" w:rsidRDefault="002C358D" w:rsidP="00AC7B42">
            <w:pPr>
              <w:spacing w:line="276" w:lineRule="auto"/>
              <w:jc w:val="both"/>
              <w:rPr>
                <w:sz w:val="22"/>
                <w:szCs w:val="22"/>
              </w:rPr>
            </w:pPr>
            <w:r w:rsidRPr="00445FA3">
              <w:rPr>
                <w:sz w:val="22"/>
                <w:szCs w:val="22"/>
              </w:rPr>
              <w:t>Le Dossier Technique contiendra, les pièces ci-après :</w:t>
            </w:r>
          </w:p>
          <w:p w:rsidR="002C358D" w:rsidRPr="00445FA3" w:rsidRDefault="002C358D" w:rsidP="00F00B24">
            <w:pPr>
              <w:numPr>
                <w:ilvl w:val="0"/>
                <w:numId w:val="5"/>
              </w:numPr>
              <w:spacing w:line="276" w:lineRule="auto"/>
              <w:jc w:val="both"/>
              <w:rPr>
                <w:b/>
                <w:sz w:val="22"/>
                <w:szCs w:val="22"/>
              </w:rPr>
            </w:pPr>
            <w:r w:rsidRPr="00445FA3">
              <w:rPr>
                <w:b/>
                <w:sz w:val="22"/>
                <w:szCs w:val="22"/>
              </w:rPr>
              <w:t>Pour le personnel d’encadrement</w:t>
            </w:r>
          </w:p>
          <w:p w:rsidR="002C358D" w:rsidRPr="00445FA3" w:rsidRDefault="002C358D" w:rsidP="00F00B24">
            <w:pPr>
              <w:numPr>
                <w:ilvl w:val="0"/>
                <w:numId w:val="9"/>
              </w:numPr>
              <w:spacing w:line="276" w:lineRule="auto"/>
              <w:jc w:val="both"/>
              <w:rPr>
                <w:sz w:val="22"/>
                <w:szCs w:val="22"/>
              </w:rPr>
            </w:pPr>
            <w:r w:rsidRPr="00445FA3">
              <w:rPr>
                <w:sz w:val="22"/>
                <w:szCs w:val="22"/>
              </w:rPr>
              <w:t>Liste du personnel ;</w:t>
            </w:r>
          </w:p>
          <w:p w:rsidR="002C358D" w:rsidRPr="00445FA3" w:rsidRDefault="002C358D" w:rsidP="00F00B24">
            <w:pPr>
              <w:widowControl w:val="0"/>
              <w:numPr>
                <w:ilvl w:val="0"/>
                <w:numId w:val="9"/>
              </w:numPr>
              <w:autoSpaceDE w:val="0"/>
              <w:autoSpaceDN w:val="0"/>
              <w:adjustRightInd w:val="0"/>
              <w:spacing w:before="11" w:line="276" w:lineRule="auto"/>
              <w:ind w:right="116"/>
              <w:jc w:val="both"/>
              <w:rPr>
                <w:sz w:val="22"/>
                <w:szCs w:val="22"/>
              </w:rPr>
            </w:pPr>
            <w:r w:rsidRPr="00445FA3">
              <w:rPr>
                <w:sz w:val="22"/>
                <w:szCs w:val="22"/>
              </w:rPr>
              <w:t>C.V signés et datés des intervenants accompagnés des copies certifiées conformes des diplômes, et des attestations de disponibilité </w:t>
            </w:r>
            <w:r w:rsidR="0022499E">
              <w:rPr>
                <w:sz w:val="22"/>
                <w:szCs w:val="22"/>
              </w:rPr>
              <w:t>et leurs contacts téléphoniques</w:t>
            </w:r>
            <w:r w:rsidRPr="00445FA3">
              <w:rPr>
                <w:sz w:val="22"/>
                <w:szCs w:val="22"/>
              </w:rPr>
              <w:t>;</w:t>
            </w:r>
          </w:p>
          <w:p w:rsidR="002C358D" w:rsidRPr="00445FA3" w:rsidRDefault="002C358D" w:rsidP="00AC7B42">
            <w:pPr>
              <w:widowControl w:val="0"/>
              <w:autoSpaceDE w:val="0"/>
              <w:autoSpaceDN w:val="0"/>
              <w:adjustRightInd w:val="0"/>
              <w:spacing w:before="11" w:line="276" w:lineRule="auto"/>
              <w:ind w:right="116"/>
              <w:jc w:val="both"/>
              <w:rPr>
                <w:sz w:val="22"/>
                <w:szCs w:val="22"/>
              </w:rPr>
            </w:pPr>
          </w:p>
          <w:p w:rsidR="00CC1ABD" w:rsidRPr="00445FA3" w:rsidRDefault="00CC1ABD" w:rsidP="00AC7B42">
            <w:pPr>
              <w:widowControl w:val="0"/>
              <w:autoSpaceDE w:val="0"/>
              <w:autoSpaceDN w:val="0"/>
              <w:adjustRightInd w:val="0"/>
              <w:spacing w:before="11" w:line="276" w:lineRule="auto"/>
              <w:ind w:right="116"/>
              <w:jc w:val="both"/>
              <w:rPr>
                <w:sz w:val="22"/>
                <w:szCs w:val="22"/>
              </w:rPr>
            </w:pPr>
            <w:r w:rsidRPr="00445FA3">
              <w:rPr>
                <w:sz w:val="22"/>
                <w:szCs w:val="22"/>
              </w:rPr>
              <w:t>Le personnel minimum exigé au soumissionnaire est le suivant :</w:t>
            </w:r>
          </w:p>
          <w:p w:rsidR="00CC1ABD" w:rsidRPr="00445FA3" w:rsidRDefault="00CC1ABD" w:rsidP="00AC7B42">
            <w:pPr>
              <w:spacing w:line="276" w:lineRule="auto"/>
              <w:ind w:left="502"/>
              <w:jc w:val="both"/>
              <w:rPr>
                <w:b/>
                <w:sz w:val="22"/>
                <w:szCs w:val="22"/>
              </w:rPr>
            </w:pPr>
          </w:p>
          <w:p w:rsidR="00E9330E" w:rsidRPr="00445FA3" w:rsidRDefault="00E9330E" w:rsidP="00F00B24">
            <w:pPr>
              <w:numPr>
                <w:ilvl w:val="0"/>
                <w:numId w:val="6"/>
              </w:numPr>
              <w:spacing w:line="276" w:lineRule="auto"/>
              <w:jc w:val="both"/>
              <w:rPr>
                <w:sz w:val="22"/>
                <w:szCs w:val="20"/>
              </w:rPr>
            </w:pPr>
            <w:r w:rsidRPr="00445FA3">
              <w:rPr>
                <w:b/>
                <w:sz w:val="22"/>
                <w:szCs w:val="20"/>
              </w:rPr>
              <w:t>Un Conducteur de travaux</w:t>
            </w:r>
            <w:r w:rsidRPr="00445FA3">
              <w:rPr>
                <w:sz w:val="22"/>
                <w:szCs w:val="20"/>
              </w:rPr>
              <w:t xml:space="preserve">, </w:t>
            </w:r>
            <w:r w:rsidR="006F1DB1" w:rsidRPr="00445FA3">
              <w:rPr>
                <w:sz w:val="22"/>
                <w:szCs w:val="20"/>
              </w:rPr>
              <w:t>Technicien Supérieur de Génie Civil</w:t>
            </w:r>
            <w:r w:rsidRPr="00445FA3">
              <w:rPr>
                <w:sz w:val="22"/>
                <w:szCs w:val="20"/>
              </w:rPr>
              <w:t xml:space="preserve">, spécialisé en travaux routiers et ouvrages </w:t>
            </w:r>
            <w:r w:rsidR="006F1DB1" w:rsidRPr="00445FA3">
              <w:rPr>
                <w:sz w:val="22"/>
                <w:szCs w:val="20"/>
              </w:rPr>
              <w:t>d’art, ayant</w:t>
            </w:r>
            <w:r w:rsidRPr="00445FA3">
              <w:rPr>
                <w:sz w:val="22"/>
                <w:szCs w:val="20"/>
              </w:rPr>
              <w:t xml:space="preserve"> au moins </w:t>
            </w:r>
            <w:r w:rsidR="00F33E82">
              <w:rPr>
                <w:sz w:val="22"/>
                <w:szCs w:val="20"/>
              </w:rPr>
              <w:t>cinq</w:t>
            </w:r>
            <w:r w:rsidR="006F1DB1" w:rsidRPr="00445FA3">
              <w:rPr>
                <w:sz w:val="22"/>
                <w:szCs w:val="20"/>
              </w:rPr>
              <w:t xml:space="preserve"> (</w:t>
            </w:r>
            <w:r w:rsidRPr="00445FA3">
              <w:rPr>
                <w:sz w:val="22"/>
                <w:szCs w:val="20"/>
              </w:rPr>
              <w:t>0</w:t>
            </w:r>
            <w:r w:rsidR="00F33E82">
              <w:rPr>
                <w:sz w:val="22"/>
                <w:szCs w:val="20"/>
              </w:rPr>
              <w:t>5</w:t>
            </w:r>
            <w:r w:rsidRPr="00445FA3">
              <w:rPr>
                <w:sz w:val="22"/>
                <w:szCs w:val="20"/>
              </w:rPr>
              <w:t xml:space="preserve">) ans d’expérience dans la </w:t>
            </w:r>
            <w:r w:rsidR="006F1DB1" w:rsidRPr="00445FA3">
              <w:rPr>
                <w:sz w:val="22"/>
                <w:szCs w:val="20"/>
              </w:rPr>
              <w:t>conduite des</w:t>
            </w:r>
            <w:r w:rsidRPr="00445FA3">
              <w:rPr>
                <w:sz w:val="22"/>
                <w:szCs w:val="20"/>
              </w:rPr>
              <w:t xml:space="preserve"> travaux routiers et des ouvrages d’art.</w:t>
            </w:r>
          </w:p>
          <w:p w:rsidR="00E9330E" w:rsidRPr="00445FA3" w:rsidRDefault="00E9330E" w:rsidP="00F00B24">
            <w:pPr>
              <w:numPr>
                <w:ilvl w:val="0"/>
                <w:numId w:val="6"/>
              </w:numPr>
              <w:spacing w:line="276" w:lineRule="auto"/>
              <w:jc w:val="both"/>
              <w:rPr>
                <w:sz w:val="22"/>
                <w:szCs w:val="20"/>
              </w:rPr>
            </w:pPr>
            <w:r w:rsidRPr="00445FA3">
              <w:rPr>
                <w:b/>
                <w:sz w:val="22"/>
                <w:szCs w:val="20"/>
              </w:rPr>
              <w:t>Un chef chantier</w:t>
            </w:r>
            <w:r w:rsidRPr="00445FA3">
              <w:rPr>
                <w:sz w:val="22"/>
                <w:szCs w:val="20"/>
              </w:rPr>
              <w:t xml:space="preserve">, Technicien de génie Civil, ayant au moins </w:t>
            </w:r>
            <w:r w:rsidR="006F1DB1" w:rsidRPr="00445FA3">
              <w:rPr>
                <w:sz w:val="22"/>
                <w:szCs w:val="20"/>
              </w:rPr>
              <w:t>trois</w:t>
            </w:r>
            <w:r w:rsidRPr="00445FA3">
              <w:rPr>
                <w:sz w:val="22"/>
                <w:szCs w:val="20"/>
              </w:rPr>
              <w:t xml:space="preserve"> (0</w:t>
            </w:r>
            <w:r w:rsidR="006F1DB1" w:rsidRPr="00445FA3">
              <w:rPr>
                <w:sz w:val="22"/>
                <w:szCs w:val="20"/>
              </w:rPr>
              <w:t>3</w:t>
            </w:r>
            <w:r w:rsidRPr="00445FA3">
              <w:rPr>
                <w:sz w:val="22"/>
                <w:szCs w:val="20"/>
              </w:rPr>
              <w:t>) années d’expérience dans le domaine des travaux routiers et des ouvrages d’art</w:t>
            </w:r>
            <w:r w:rsidR="006F1DB1" w:rsidRPr="00445FA3">
              <w:rPr>
                <w:sz w:val="22"/>
                <w:szCs w:val="20"/>
              </w:rPr>
              <w:t>.</w:t>
            </w:r>
          </w:p>
          <w:p w:rsidR="00E9330E" w:rsidRPr="00445FA3" w:rsidRDefault="00E9330E" w:rsidP="00F00B24">
            <w:pPr>
              <w:numPr>
                <w:ilvl w:val="0"/>
                <w:numId w:val="6"/>
              </w:numPr>
              <w:spacing w:line="276" w:lineRule="auto"/>
              <w:jc w:val="both"/>
              <w:rPr>
                <w:sz w:val="22"/>
                <w:szCs w:val="20"/>
              </w:rPr>
            </w:pPr>
            <w:r w:rsidRPr="00445FA3">
              <w:rPr>
                <w:b/>
                <w:sz w:val="22"/>
                <w:szCs w:val="20"/>
              </w:rPr>
              <w:t>Un responsable de la géotechnique</w:t>
            </w:r>
            <w:r w:rsidRPr="00445FA3">
              <w:rPr>
                <w:sz w:val="22"/>
                <w:szCs w:val="20"/>
              </w:rPr>
              <w:t xml:space="preserve">, Technicien de génie civil ayant au moins </w:t>
            </w:r>
            <w:r w:rsidR="006F1DB1" w:rsidRPr="00445FA3">
              <w:rPr>
                <w:sz w:val="22"/>
                <w:szCs w:val="20"/>
              </w:rPr>
              <w:t>trois</w:t>
            </w:r>
            <w:r w:rsidRPr="00445FA3">
              <w:rPr>
                <w:sz w:val="22"/>
                <w:szCs w:val="20"/>
              </w:rPr>
              <w:t xml:space="preserve"> (0</w:t>
            </w:r>
            <w:r w:rsidR="006F1DB1" w:rsidRPr="00445FA3">
              <w:rPr>
                <w:sz w:val="22"/>
                <w:szCs w:val="20"/>
              </w:rPr>
              <w:t>3</w:t>
            </w:r>
            <w:r w:rsidRPr="00445FA3">
              <w:rPr>
                <w:sz w:val="22"/>
                <w:szCs w:val="20"/>
              </w:rPr>
              <w:t xml:space="preserve">) années d’expérience dans le domaine routier et possédant une expérience avérée en géotechnique. </w:t>
            </w:r>
          </w:p>
          <w:p w:rsidR="00E9330E" w:rsidRPr="00445FA3" w:rsidRDefault="00E9330E" w:rsidP="00F00B24">
            <w:pPr>
              <w:numPr>
                <w:ilvl w:val="0"/>
                <w:numId w:val="6"/>
              </w:numPr>
              <w:spacing w:after="120" w:line="276" w:lineRule="auto"/>
              <w:jc w:val="both"/>
              <w:rPr>
                <w:sz w:val="22"/>
                <w:szCs w:val="20"/>
              </w:rPr>
            </w:pPr>
            <w:r w:rsidRPr="00445FA3">
              <w:rPr>
                <w:b/>
                <w:sz w:val="22"/>
                <w:szCs w:val="20"/>
              </w:rPr>
              <w:t xml:space="preserve">Un responsable administratif et financier : </w:t>
            </w:r>
            <w:r w:rsidRPr="00445FA3">
              <w:rPr>
                <w:sz w:val="22"/>
                <w:szCs w:val="20"/>
              </w:rPr>
              <w:t>titulaire d’un bac G2 ou d’un diplôme universitaire en gestion et économie ayant au moins deux (02) années d’expérience dans le domaine de la gestion financière et administrative.</w:t>
            </w:r>
          </w:p>
          <w:p w:rsidR="00240D56" w:rsidRPr="00445FA3" w:rsidRDefault="00240D56" w:rsidP="00AC7B42">
            <w:pPr>
              <w:spacing w:after="240" w:line="276" w:lineRule="auto"/>
              <w:jc w:val="both"/>
              <w:rPr>
                <w:sz w:val="22"/>
                <w:szCs w:val="22"/>
              </w:rPr>
            </w:pPr>
            <w:r w:rsidRPr="00445FA3">
              <w:rPr>
                <w:sz w:val="22"/>
                <w:szCs w:val="22"/>
              </w:rPr>
              <w:t xml:space="preserve">Tous ces personnels d’encadrement doivent lire, écrire et parler parfaitement au moins une des deux langues officielles du Cameroun. La Commission </w:t>
            </w:r>
            <w:r w:rsidR="006F1DB1" w:rsidRPr="00445FA3">
              <w:rPr>
                <w:sz w:val="22"/>
                <w:szCs w:val="22"/>
              </w:rPr>
              <w:t>Interne</w:t>
            </w:r>
            <w:r w:rsidRPr="00445FA3">
              <w:rPr>
                <w:sz w:val="22"/>
                <w:szCs w:val="22"/>
              </w:rPr>
              <w:t xml:space="preserve"> de Passation des Marchés se réserve la possibilité de procéder à la vérification des curricula vitae proposés.</w:t>
            </w:r>
          </w:p>
          <w:p w:rsidR="00240D56" w:rsidRPr="00445FA3" w:rsidRDefault="00240D56" w:rsidP="00AC7B42">
            <w:pPr>
              <w:widowControl w:val="0"/>
              <w:autoSpaceDE w:val="0"/>
              <w:autoSpaceDN w:val="0"/>
              <w:adjustRightInd w:val="0"/>
              <w:spacing w:line="276" w:lineRule="auto"/>
              <w:jc w:val="both"/>
              <w:rPr>
                <w:b/>
                <w:i/>
                <w:color w:val="000000"/>
                <w:sz w:val="22"/>
                <w:szCs w:val="22"/>
              </w:rPr>
            </w:pPr>
            <w:r w:rsidRPr="00445FA3">
              <w:rPr>
                <w:b/>
                <w:i/>
                <w:color w:val="000000"/>
                <w:sz w:val="22"/>
                <w:szCs w:val="22"/>
              </w:rPr>
              <w:t>NB : Seuls les CV signés et datés feront foi, de même que les copies de diplômes certifiées par les autorités administratives.</w:t>
            </w:r>
          </w:p>
          <w:p w:rsidR="00240D56" w:rsidRPr="00445FA3" w:rsidRDefault="00240D56" w:rsidP="00AC7B42">
            <w:pPr>
              <w:widowControl w:val="0"/>
              <w:autoSpaceDE w:val="0"/>
              <w:autoSpaceDN w:val="0"/>
              <w:adjustRightInd w:val="0"/>
              <w:spacing w:line="276" w:lineRule="auto"/>
              <w:jc w:val="both"/>
              <w:rPr>
                <w:b/>
                <w:i/>
                <w:color w:val="000000"/>
                <w:sz w:val="22"/>
                <w:szCs w:val="22"/>
              </w:rPr>
            </w:pPr>
          </w:p>
          <w:p w:rsidR="00240D56" w:rsidRPr="00445FA3" w:rsidRDefault="00240D56" w:rsidP="00F00B24">
            <w:pPr>
              <w:numPr>
                <w:ilvl w:val="0"/>
                <w:numId w:val="5"/>
              </w:numPr>
              <w:spacing w:line="276" w:lineRule="auto"/>
              <w:jc w:val="both"/>
              <w:rPr>
                <w:b/>
                <w:sz w:val="22"/>
                <w:szCs w:val="22"/>
              </w:rPr>
            </w:pPr>
            <w:r w:rsidRPr="00445FA3">
              <w:rPr>
                <w:b/>
                <w:sz w:val="22"/>
                <w:szCs w:val="22"/>
              </w:rPr>
              <w:t>Pour les références du soumissionnaire</w:t>
            </w:r>
          </w:p>
          <w:p w:rsidR="00240D56" w:rsidRPr="00445FA3" w:rsidRDefault="00240D56" w:rsidP="00AC7B42">
            <w:pPr>
              <w:spacing w:line="276" w:lineRule="auto"/>
              <w:jc w:val="both"/>
              <w:rPr>
                <w:sz w:val="22"/>
                <w:szCs w:val="22"/>
              </w:rPr>
            </w:pPr>
            <w:r w:rsidRPr="00445FA3">
              <w:rPr>
                <w:sz w:val="22"/>
                <w:szCs w:val="22"/>
              </w:rPr>
              <w:t xml:space="preserve">- Liste des références générales dans le domaine des BTP du </w:t>
            </w:r>
            <w:r w:rsidR="0064222F" w:rsidRPr="00445FA3">
              <w:rPr>
                <w:sz w:val="22"/>
                <w:szCs w:val="22"/>
              </w:rPr>
              <w:t>soumissionnaire durant</w:t>
            </w:r>
            <w:r w:rsidRPr="00445FA3">
              <w:rPr>
                <w:sz w:val="22"/>
                <w:szCs w:val="22"/>
              </w:rPr>
              <w:t xml:space="preserve"> les </w:t>
            </w:r>
            <w:r w:rsidR="0064222F" w:rsidRPr="00445FA3">
              <w:rPr>
                <w:sz w:val="22"/>
                <w:szCs w:val="22"/>
              </w:rPr>
              <w:t xml:space="preserve">trois </w:t>
            </w:r>
            <w:r w:rsidRPr="00445FA3">
              <w:rPr>
                <w:sz w:val="22"/>
                <w:szCs w:val="22"/>
              </w:rPr>
              <w:t>(0</w:t>
            </w:r>
            <w:r w:rsidR="0064222F" w:rsidRPr="00445FA3">
              <w:rPr>
                <w:sz w:val="22"/>
                <w:szCs w:val="22"/>
              </w:rPr>
              <w:t>3</w:t>
            </w:r>
            <w:r w:rsidRPr="00445FA3">
              <w:rPr>
                <w:sz w:val="22"/>
                <w:szCs w:val="22"/>
              </w:rPr>
              <w:t xml:space="preserve">) dernières </w:t>
            </w:r>
            <w:r w:rsidR="006B7360" w:rsidRPr="00445FA3">
              <w:rPr>
                <w:sz w:val="22"/>
                <w:szCs w:val="22"/>
              </w:rPr>
              <w:t xml:space="preserve">années ; il est exigé au moins </w:t>
            </w:r>
            <w:r w:rsidR="006F1DB1" w:rsidRPr="00445FA3">
              <w:rPr>
                <w:sz w:val="22"/>
                <w:szCs w:val="22"/>
              </w:rPr>
              <w:t>deux</w:t>
            </w:r>
            <w:r w:rsidR="006B7360" w:rsidRPr="00445FA3">
              <w:rPr>
                <w:sz w:val="22"/>
                <w:szCs w:val="22"/>
              </w:rPr>
              <w:t xml:space="preserve"> (0</w:t>
            </w:r>
            <w:r w:rsidR="006F1DB1" w:rsidRPr="00445FA3">
              <w:rPr>
                <w:sz w:val="22"/>
                <w:szCs w:val="22"/>
              </w:rPr>
              <w:t>2</w:t>
            </w:r>
            <w:r w:rsidRPr="00445FA3">
              <w:rPr>
                <w:sz w:val="22"/>
                <w:szCs w:val="22"/>
              </w:rPr>
              <w:t>) références</w:t>
            </w:r>
            <w:r w:rsidR="00175296" w:rsidRPr="00445FA3">
              <w:rPr>
                <w:rFonts w:eastAsia="Calibri"/>
                <w:sz w:val="22"/>
                <w:szCs w:val="22"/>
                <w:lang w:eastAsia="en-US"/>
              </w:rPr>
              <w:t xml:space="preserve">pour un montant cumulé supérieur ou égal à </w:t>
            </w:r>
            <w:r w:rsidR="00F33E82">
              <w:rPr>
                <w:rFonts w:eastAsia="Calibri"/>
                <w:sz w:val="22"/>
                <w:szCs w:val="22"/>
                <w:lang w:eastAsia="en-US"/>
              </w:rPr>
              <w:t>150</w:t>
            </w:r>
            <w:r w:rsidR="00175296" w:rsidRPr="00445FA3">
              <w:rPr>
                <w:rFonts w:eastAsia="Calibri"/>
                <w:sz w:val="22"/>
                <w:szCs w:val="22"/>
                <w:lang w:eastAsia="en-US"/>
              </w:rPr>
              <w:t xml:space="preserve"> millions</w:t>
            </w:r>
            <w:r w:rsidRPr="00445FA3">
              <w:rPr>
                <w:sz w:val="22"/>
                <w:szCs w:val="22"/>
              </w:rPr>
              <w:t>.</w:t>
            </w:r>
          </w:p>
          <w:p w:rsidR="00175296" w:rsidRPr="00445FA3" w:rsidRDefault="00175296" w:rsidP="00AC7B42">
            <w:pPr>
              <w:spacing w:line="276" w:lineRule="auto"/>
              <w:jc w:val="both"/>
              <w:rPr>
                <w:sz w:val="22"/>
                <w:szCs w:val="22"/>
              </w:rPr>
            </w:pPr>
          </w:p>
          <w:p w:rsidR="00240D56" w:rsidRPr="00445FA3" w:rsidRDefault="00240D56" w:rsidP="00AC7B42">
            <w:pPr>
              <w:spacing w:line="276" w:lineRule="auto"/>
              <w:jc w:val="both"/>
              <w:rPr>
                <w:sz w:val="22"/>
                <w:szCs w:val="22"/>
              </w:rPr>
            </w:pPr>
            <w:r w:rsidRPr="00445FA3">
              <w:rPr>
                <w:sz w:val="22"/>
                <w:szCs w:val="22"/>
              </w:rPr>
              <w:t xml:space="preserve">- Liste des références </w:t>
            </w:r>
            <w:r w:rsidR="006B7360" w:rsidRPr="00445FA3">
              <w:rPr>
                <w:sz w:val="22"/>
                <w:szCs w:val="22"/>
              </w:rPr>
              <w:t>spécifiques</w:t>
            </w:r>
            <w:r w:rsidRPr="00445FA3">
              <w:rPr>
                <w:sz w:val="22"/>
                <w:szCs w:val="22"/>
              </w:rPr>
              <w:t xml:space="preserve"> dans le </w:t>
            </w:r>
            <w:r w:rsidR="0064222F" w:rsidRPr="00445FA3">
              <w:rPr>
                <w:sz w:val="22"/>
                <w:szCs w:val="22"/>
              </w:rPr>
              <w:t>domaine des</w:t>
            </w:r>
            <w:r w:rsidRPr="00445FA3">
              <w:rPr>
                <w:sz w:val="22"/>
                <w:szCs w:val="22"/>
              </w:rPr>
              <w:t xml:space="preserve"> travaux </w:t>
            </w:r>
            <w:r w:rsidR="0064222F" w:rsidRPr="00445FA3">
              <w:rPr>
                <w:sz w:val="22"/>
                <w:szCs w:val="22"/>
              </w:rPr>
              <w:t>routiers durant</w:t>
            </w:r>
            <w:r w:rsidRPr="00445FA3">
              <w:rPr>
                <w:sz w:val="22"/>
                <w:szCs w:val="22"/>
              </w:rPr>
              <w:t xml:space="preserve"> les </w:t>
            </w:r>
            <w:r w:rsidR="0064222F" w:rsidRPr="00445FA3">
              <w:rPr>
                <w:sz w:val="22"/>
                <w:szCs w:val="22"/>
              </w:rPr>
              <w:t>deux</w:t>
            </w:r>
            <w:r w:rsidRPr="00445FA3">
              <w:rPr>
                <w:sz w:val="22"/>
                <w:szCs w:val="22"/>
              </w:rPr>
              <w:t xml:space="preserve"> (0</w:t>
            </w:r>
            <w:r w:rsidR="0064222F" w:rsidRPr="00445FA3">
              <w:rPr>
                <w:sz w:val="22"/>
                <w:szCs w:val="22"/>
              </w:rPr>
              <w:t>2</w:t>
            </w:r>
            <w:r w:rsidRPr="00445FA3">
              <w:rPr>
                <w:sz w:val="22"/>
                <w:szCs w:val="22"/>
              </w:rPr>
              <w:t>) dernières ;</w:t>
            </w:r>
            <w:r w:rsidR="006B7360" w:rsidRPr="00445FA3">
              <w:rPr>
                <w:sz w:val="22"/>
                <w:szCs w:val="22"/>
              </w:rPr>
              <w:t xml:space="preserve"> il est exigé au moins </w:t>
            </w:r>
            <w:r w:rsidR="0064222F" w:rsidRPr="00445FA3">
              <w:rPr>
                <w:sz w:val="22"/>
                <w:szCs w:val="22"/>
              </w:rPr>
              <w:t>deux</w:t>
            </w:r>
            <w:r w:rsidR="006B7360" w:rsidRPr="00445FA3">
              <w:rPr>
                <w:sz w:val="22"/>
                <w:szCs w:val="22"/>
              </w:rPr>
              <w:t xml:space="preserve"> (02</w:t>
            </w:r>
            <w:r w:rsidRPr="00445FA3">
              <w:rPr>
                <w:sz w:val="22"/>
                <w:szCs w:val="22"/>
              </w:rPr>
              <w:t xml:space="preserve">) références dans les prestations </w:t>
            </w:r>
            <w:r w:rsidR="00175296" w:rsidRPr="00445FA3">
              <w:rPr>
                <w:rFonts w:eastAsia="Calibri"/>
                <w:sz w:val="22"/>
                <w:szCs w:val="22"/>
                <w:lang w:eastAsia="en-US"/>
              </w:rPr>
              <w:t xml:space="preserve">pour un montant cumulé supérieur ou égal à </w:t>
            </w:r>
            <w:r w:rsidR="00F33E82">
              <w:rPr>
                <w:rFonts w:eastAsia="Calibri"/>
                <w:sz w:val="22"/>
                <w:szCs w:val="22"/>
                <w:lang w:eastAsia="en-US"/>
              </w:rPr>
              <w:t>10</w:t>
            </w:r>
            <w:r w:rsidR="0064222F" w:rsidRPr="00445FA3">
              <w:rPr>
                <w:rFonts w:eastAsia="Calibri"/>
                <w:sz w:val="22"/>
                <w:szCs w:val="22"/>
                <w:lang w:eastAsia="en-US"/>
              </w:rPr>
              <w:t>0</w:t>
            </w:r>
            <w:r w:rsidR="00175296" w:rsidRPr="00445FA3">
              <w:rPr>
                <w:rFonts w:eastAsia="Calibri"/>
                <w:sz w:val="22"/>
                <w:szCs w:val="22"/>
                <w:lang w:eastAsia="en-US"/>
              </w:rPr>
              <w:t xml:space="preserve"> millions</w:t>
            </w:r>
            <w:r w:rsidRPr="00445FA3">
              <w:rPr>
                <w:sz w:val="22"/>
                <w:szCs w:val="22"/>
              </w:rPr>
              <w:t>.</w:t>
            </w:r>
          </w:p>
          <w:p w:rsidR="00240D56" w:rsidRPr="00445FA3" w:rsidRDefault="00240D56" w:rsidP="00AC7B42">
            <w:pPr>
              <w:spacing w:line="276" w:lineRule="auto"/>
              <w:jc w:val="both"/>
              <w:rPr>
                <w:sz w:val="22"/>
                <w:szCs w:val="22"/>
              </w:rPr>
            </w:pPr>
          </w:p>
          <w:p w:rsidR="00240D56" w:rsidRPr="00445FA3" w:rsidRDefault="00240D56" w:rsidP="00AC7B42">
            <w:pPr>
              <w:spacing w:line="276" w:lineRule="auto"/>
              <w:jc w:val="both"/>
              <w:rPr>
                <w:color w:val="221F1F"/>
                <w:sz w:val="22"/>
                <w:szCs w:val="22"/>
              </w:rPr>
            </w:pPr>
            <w:r w:rsidRPr="00445FA3">
              <w:rPr>
                <w:i/>
                <w:sz w:val="22"/>
                <w:szCs w:val="22"/>
              </w:rPr>
              <w:t>(</w:t>
            </w:r>
            <w:r w:rsidR="003525FD" w:rsidRPr="00445FA3">
              <w:rPr>
                <w:i/>
                <w:sz w:val="22"/>
                <w:szCs w:val="22"/>
              </w:rPr>
              <w:t>Copies</w:t>
            </w:r>
            <w:r w:rsidRPr="00445FA3">
              <w:rPr>
                <w:i/>
                <w:sz w:val="22"/>
                <w:szCs w:val="22"/>
              </w:rPr>
              <w:t xml:space="preserve"> de marchés première et dernière pages, bordereau de livraison signé par le Maître d’Ouvrage ou PV de réception certifiant la bonne exécution de ces marchés);</w:t>
            </w:r>
          </w:p>
          <w:p w:rsidR="00240D56" w:rsidRPr="00445FA3" w:rsidRDefault="00240D56" w:rsidP="00AC7B42">
            <w:pPr>
              <w:spacing w:line="276" w:lineRule="auto"/>
              <w:jc w:val="both"/>
              <w:rPr>
                <w:color w:val="221F1F"/>
                <w:sz w:val="22"/>
                <w:szCs w:val="22"/>
              </w:rPr>
            </w:pPr>
          </w:p>
          <w:p w:rsidR="00240D56" w:rsidRPr="00445FA3" w:rsidRDefault="00240D56" w:rsidP="00F00B24">
            <w:pPr>
              <w:numPr>
                <w:ilvl w:val="0"/>
                <w:numId w:val="5"/>
              </w:numPr>
              <w:spacing w:line="276" w:lineRule="auto"/>
              <w:jc w:val="both"/>
              <w:rPr>
                <w:b/>
                <w:sz w:val="22"/>
                <w:szCs w:val="22"/>
              </w:rPr>
            </w:pPr>
            <w:r w:rsidRPr="00445FA3">
              <w:rPr>
                <w:b/>
                <w:sz w:val="22"/>
                <w:szCs w:val="22"/>
              </w:rPr>
              <w:t xml:space="preserve">Moyens techniques et matériel </w:t>
            </w:r>
          </w:p>
          <w:p w:rsidR="00240D56" w:rsidRPr="00445FA3" w:rsidRDefault="00240D56" w:rsidP="00AC7B42">
            <w:pPr>
              <w:widowControl w:val="0"/>
              <w:autoSpaceDE w:val="0"/>
              <w:autoSpaceDN w:val="0"/>
              <w:adjustRightInd w:val="0"/>
              <w:spacing w:line="276" w:lineRule="auto"/>
              <w:jc w:val="both"/>
              <w:rPr>
                <w:sz w:val="22"/>
                <w:szCs w:val="22"/>
              </w:rPr>
            </w:pPr>
            <w:r w:rsidRPr="00445FA3">
              <w:rPr>
                <w:sz w:val="22"/>
                <w:szCs w:val="22"/>
              </w:rPr>
              <w:t xml:space="preserve">Le matériel et la logistique à </w:t>
            </w:r>
            <w:r w:rsidR="003525FD" w:rsidRPr="00445FA3">
              <w:rPr>
                <w:sz w:val="22"/>
                <w:szCs w:val="22"/>
              </w:rPr>
              <w:t>mobiliser parl’Entrepreneur sont</w:t>
            </w:r>
            <w:r w:rsidRPr="00445FA3">
              <w:rPr>
                <w:sz w:val="22"/>
                <w:szCs w:val="22"/>
              </w:rPr>
              <w:t> :</w:t>
            </w:r>
          </w:p>
          <w:p w:rsidR="00240D56" w:rsidRPr="00445FA3" w:rsidRDefault="00240D56" w:rsidP="00F00B24">
            <w:pPr>
              <w:widowControl w:val="0"/>
              <w:numPr>
                <w:ilvl w:val="0"/>
                <w:numId w:val="7"/>
              </w:numPr>
              <w:autoSpaceDE w:val="0"/>
              <w:autoSpaceDN w:val="0"/>
              <w:adjustRightInd w:val="0"/>
              <w:spacing w:line="276" w:lineRule="auto"/>
              <w:jc w:val="both"/>
              <w:rPr>
                <w:sz w:val="22"/>
                <w:szCs w:val="22"/>
              </w:rPr>
            </w:pPr>
            <w:r w:rsidRPr="00445FA3">
              <w:rPr>
                <w:sz w:val="22"/>
                <w:szCs w:val="22"/>
              </w:rPr>
              <w:t xml:space="preserve">Une </w:t>
            </w:r>
            <w:r w:rsidR="00101B25" w:rsidRPr="00445FA3">
              <w:rPr>
                <w:sz w:val="22"/>
                <w:szCs w:val="22"/>
              </w:rPr>
              <w:t>Niveleuse ;</w:t>
            </w:r>
          </w:p>
          <w:p w:rsidR="00240D56" w:rsidRPr="00445FA3" w:rsidRDefault="00240D56" w:rsidP="00F00B24">
            <w:pPr>
              <w:widowControl w:val="0"/>
              <w:numPr>
                <w:ilvl w:val="0"/>
                <w:numId w:val="7"/>
              </w:numPr>
              <w:autoSpaceDE w:val="0"/>
              <w:autoSpaceDN w:val="0"/>
              <w:adjustRightInd w:val="0"/>
              <w:spacing w:line="276" w:lineRule="auto"/>
              <w:jc w:val="both"/>
              <w:rPr>
                <w:sz w:val="22"/>
                <w:szCs w:val="22"/>
              </w:rPr>
            </w:pPr>
            <w:r w:rsidRPr="00445FA3">
              <w:rPr>
                <w:sz w:val="22"/>
                <w:szCs w:val="22"/>
              </w:rPr>
              <w:t>Un compacteur ;</w:t>
            </w:r>
          </w:p>
          <w:p w:rsidR="00240D56" w:rsidRPr="00445FA3" w:rsidRDefault="00101B25" w:rsidP="00F00B24">
            <w:pPr>
              <w:widowControl w:val="0"/>
              <w:numPr>
                <w:ilvl w:val="0"/>
                <w:numId w:val="7"/>
              </w:numPr>
              <w:autoSpaceDE w:val="0"/>
              <w:autoSpaceDN w:val="0"/>
              <w:adjustRightInd w:val="0"/>
              <w:spacing w:line="276" w:lineRule="auto"/>
              <w:jc w:val="both"/>
              <w:rPr>
                <w:sz w:val="22"/>
                <w:szCs w:val="22"/>
              </w:rPr>
            </w:pPr>
            <w:r w:rsidRPr="00445FA3">
              <w:rPr>
                <w:sz w:val="22"/>
                <w:szCs w:val="22"/>
              </w:rPr>
              <w:t xml:space="preserve">Un </w:t>
            </w:r>
            <w:r w:rsidR="00240D56" w:rsidRPr="00445FA3">
              <w:rPr>
                <w:sz w:val="22"/>
                <w:szCs w:val="22"/>
              </w:rPr>
              <w:t>Camion benne ;</w:t>
            </w:r>
          </w:p>
          <w:p w:rsidR="00240D56" w:rsidRPr="00445FA3" w:rsidRDefault="00101B25" w:rsidP="00F00B24">
            <w:pPr>
              <w:widowControl w:val="0"/>
              <w:numPr>
                <w:ilvl w:val="0"/>
                <w:numId w:val="7"/>
              </w:numPr>
              <w:autoSpaceDE w:val="0"/>
              <w:autoSpaceDN w:val="0"/>
              <w:adjustRightInd w:val="0"/>
              <w:spacing w:line="276" w:lineRule="auto"/>
              <w:jc w:val="both"/>
              <w:rPr>
                <w:sz w:val="22"/>
                <w:szCs w:val="22"/>
              </w:rPr>
            </w:pPr>
            <w:r w:rsidRPr="00445FA3">
              <w:rPr>
                <w:sz w:val="22"/>
                <w:szCs w:val="22"/>
              </w:rPr>
              <w:t>Un Camion</w:t>
            </w:r>
            <w:r w:rsidR="00240D56" w:rsidRPr="00445FA3">
              <w:rPr>
                <w:sz w:val="22"/>
                <w:szCs w:val="22"/>
              </w:rPr>
              <w:t>-citerne ;</w:t>
            </w:r>
          </w:p>
          <w:p w:rsidR="00240D56" w:rsidRPr="00445FA3" w:rsidRDefault="00101B25" w:rsidP="00F00B24">
            <w:pPr>
              <w:widowControl w:val="0"/>
              <w:numPr>
                <w:ilvl w:val="0"/>
                <w:numId w:val="7"/>
              </w:numPr>
              <w:autoSpaceDE w:val="0"/>
              <w:autoSpaceDN w:val="0"/>
              <w:adjustRightInd w:val="0"/>
              <w:spacing w:line="276" w:lineRule="auto"/>
              <w:jc w:val="both"/>
              <w:rPr>
                <w:sz w:val="22"/>
                <w:szCs w:val="22"/>
              </w:rPr>
            </w:pPr>
            <w:r w:rsidRPr="00445FA3">
              <w:rPr>
                <w:sz w:val="22"/>
                <w:szCs w:val="22"/>
              </w:rPr>
              <w:t xml:space="preserve">Un </w:t>
            </w:r>
            <w:r w:rsidR="006B7360" w:rsidRPr="00445FA3">
              <w:rPr>
                <w:sz w:val="22"/>
                <w:szCs w:val="22"/>
              </w:rPr>
              <w:t xml:space="preserve">Pick-up </w:t>
            </w:r>
            <w:r w:rsidR="00240D56" w:rsidRPr="00445FA3">
              <w:rPr>
                <w:sz w:val="22"/>
                <w:szCs w:val="22"/>
              </w:rPr>
              <w:t>;</w:t>
            </w:r>
          </w:p>
          <w:p w:rsidR="009E04F0" w:rsidRPr="00445FA3" w:rsidRDefault="00101B25" w:rsidP="00F00B24">
            <w:pPr>
              <w:widowControl w:val="0"/>
              <w:numPr>
                <w:ilvl w:val="0"/>
                <w:numId w:val="7"/>
              </w:numPr>
              <w:autoSpaceDE w:val="0"/>
              <w:autoSpaceDN w:val="0"/>
              <w:adjustRightInd w:val="0"/>
              <w:spacing w:line="276" w:lineRule="auto"/>
              <w:jc w:val="both"/>
              <w:rPr>
                <w:sz w:val="22"/>
                <w:szCs w:val="22"/>
              </w:rPr>
            </w:pPr>
            <w:r w:rsidRPr="00445FA3">
              <w:rPr>
                <w:sz w:val="22"/>
                <w:szCs w:val="22"/>
              </w:rPr>
              <w:lastRenderedPageBreak/>
              <w:t>Une pelle chargeuse ou une pelle hydraulique</w:t>
            </w:r>
            <w:r w:rsidR="009E04F0" w:rsidRPr="00445FA3">
              <w:rPr>
                <w:sz w:val="22"/>
                <w:szCs w:val="22"/>
              </w:rPr>
              <w:t>.</w:t>
            </w:r>
          </w:p>
          <w:p w:rsidR="00240D56" w:rsidRPr="00445FA3" w:rsidRDefault="00240D56" w:rsidP="00AC7B42">
            <w:pPr>
              <w:widowControl w:val="0"/>
              <w:autoSpaceDE w:val="0"/>
              <w:autoSpaceDN w:val="0"/>
              <w:adjustRightInd w:val="0"/>
              <w:spacing w:line="276" w:lineRule="auto"/>
              <w:jc w:val="both"/>
              <w:rPr>
                <w:sz w:val="22"/>
                <w:szCs w:val="22"/>
              </w:rPr>
            </w:pPr>
            <w:r w:rsidRPr="00445FA3">
              <w:rPr>
                <w:sz w:val="22"/>
                <w:szCs w:val="22"/>
              </w:rPr>
              <w:t xml:space="preserve">Pour tout ce matériel, le soumissionnaire devra soit fournir les cartes grises </w:t>
            </w:r>
            <w:r w:rsidR="00101B25" w:rsidRPr="00445FA3">
              <w:rPr>
                <w:sz w:val="22"/>
                <w:szCs w:val="22"/>
              </w:rPr>
              <w:t>certifiées</w:t>
            </w:r>
            <w:r w:rsidR="005903AA" w:rsidRPr="00445FA3">
              <w:rPr>
                <w:sz w:val="22"/>
                <w:szCs w:val="22"/>
              </w:rPr>
              <w:t xml:space="preserve"> par les services du MINTRANSPORT </w:t>
            </w:r>
            <w:r w:rsidRPr="00445FA3">
              <w:rPr>
                <w:sz w:val="22"/>
                <w:szCs w:val="22"/>
              </w:rPr>
              <w:t>ou, soit fournir un contrat de location accompagné des copies cartes grise certifiée avec un propriétaire dans le cas où il gagnera le marché</w:t>
            </w:r>
            <w:r w:rsidR="006B7360" w:rsidRPr="00445FA3">
              <w:rPr>
                <w:sz w:val="22"/>
                <w:szCs w:val="22"/>
              </w:rPr>
              <w:t>,</w:t>
            </w:r>
            <w:r w:rsidRPr="00445FA3">
              <w:rPr>
                <w:sz w:val="22"/>
                <w:szCs w:val="22"/>
              </w:rPr>
              <w:t xml:space="preserve"> excepté avec le </w:t>
            </w:r>
            <w:r w:rsidR="003652E3" w:rsidRPr="00445FA3">
              <w:rPr>
                <w:sz w:val="22"/>
                <w:szCs w:val="22"/>
              </w:rPr>
              <w:t>M</w:t>
            </w:r>
            <w:r w:rsidRPr="00445FA3">
              <w:rPr>
                <w:sz w:val="22"/>
                <w:szCs w:val="22"/>
              </w:rPr>
              <w:t>at</w:t>
            </w:r>
            <w:r w:rsidR="003525FD" w:rsidRPr="00445FA3">
              <w:rPr>
                <w:sz w:val="22"/>
                <w:szCs w:val="22"/>
              </w:rPr>
              <w:t>-génie</w:t>
            </w:r>
            <w:r w:rsidRPr="00445FA3">
              <w:rPr>
                <w:sz w:val="22"/>
                <w:szCs w:val="22"/>
              </w:rPr>
              <w:t>.</w:t>
            </w:r>
          </w:p>
          <w:p w:rsidR="00CC1ABD" w:rsidRPr="00445FA3" w:rsidRDefault="00CC1ABD" w:rsidP="00AC7B42">
            <w:pPr>
              <w:pStyle w:val="Paragraphedeliste"/>
              <w:spacing w:line="276" w:lineRule="auto"/>
              <w:rPr>
                <w:sz w:val="22"/>
                <w:szCs w:val="22"/>
              </w:rPr>
            </w:pPr>
          </w:p>
          <w:p w:rsidR="00CC1ABD" w:rsidRPr="00445FA3" w:rsidRDefault="00CC1ABD" w:rsidP="00F00B24">
            <w:pPr>
              <w:numPr>
                <w:ilvl w:val="0"/>
                <w:numId w:val="5"/>
              </w:numPr>
              <w:spacing w:line="276" w:lineRule="auto"/>
              <w:jc w:val="both"/>
              <w:rPr>
                <w:b/>
                <w:sz w:val="22"/>
                <w:szCs w:val="22"/>
              </w:rPr>
            </w:pPr>
            <w:r w:rsidRPr="00445FA3">
              <w:rPr>
                <w:b/>
                <w:sz w:val="22"/>
                <w:szCs w:val="22"/>
              </w:rPr>
              <w:t>Méthodologie</w:t>
            </w:r>
          </w:p>
          <w:p w:rsidR="00CC1ABD" w:rsidRPr="00445FA3" w:rsidRDefault="00CC1ABD" w:rsidP="00F00B24">
            <w:pPr>
              <w:widowControl w:val="0"/>
              <w:numPr>
                <w:ilvl w:val="0"/>
                <w:numId w:val="8"/>
              </w:numPr>
              <w:autoSpaceDE w:val="0"/>
              <w:autoSpaceDN w:val="0"/>
              <w:adjustRightInd w:val="0"/>
              <w:spacing w:after="120" w:line="276" w:lineRule="auto"/>
              <w:jc w:val="both"/>
              <w:rPr>
                <w:sz w:val="22"/>
                <w:szCs w:val="22"/>
              </w:rPr>
            </w:pPr>
            <w:r w:rsidRPr="00445FA3">
              <w:rPr>
                <w:sz w:val="22"/>
                <w:szCs w:val="22"/>
              </w:rPr>
              <w:t>Une note descriptive, précisant les méthodes d’exécution proposées par le soumissionnaire et permettant d’apprécier la conformité de la soumission aux spécifications du dossie</w:t>
            </w:r>
            <w:r w:rsidR="000429A7" w:rsidRPr="00445FA3">
              <w:rPr>
                <w:sz w:val="22"/>
                <w:szCs w:val="22"/>
              </w:rPr>
              <w:t>r d’appel</w:t>
            </w:r>
            <w:r w:rsidRPr="00445FA3">
              <w:rPr>
                <w:sz w:val="22"/>
                <w:szCs w:val="22"/>
              </w:rPr>
              <w:t xml:space="preserve"> d’offres. Le soumissionnaire établira un compte rendu détaillé de sa visite des lieux puis précisera notamment les dispositions sur lesquelles il s’engage </w:t>
            </w:r>
            <w:r w:rsidR="007D0F12" w:rsidRPr="00445FA3">
              <w:rPr>
                <w:sz w:val="22"/>
                <w:szCs w:val="22"/>
              </w:rPr>
              <w:t>en matière</w:t>
            </w:r>
            <w:r w:rsidRPr="00445FA3">
              <w:rPr>
                <w:sz w:val="22"/>
                <w:szCs w:val="22"/>
              </w:rPr>
              <w:t xml:space="preserve"> d’installations de chantier (lieu, surfaces, constructions en dur ou installations mobiles, équipement, etc.), de laboratoire de chantier (surfaces, équipements…), études d’exécution, et des approvisionnements en matériel et matériaux de chantier etc. Il détaillera l’organigramme proposé et les relations entre le chantier et le siège de l’entreprise ;</w:t>
            </w:r>
          </w:p>
          <w:p w:rsidR="00CC1ABD" w:rsidRPr="00445FA3" w:rsidRDefault="00CC1ABD" w:rsidP="00F00B24">
            <w:pPr>
              <w:widowControl w:val="0"/>
              <w:numPr>
                <w:ilvl w:val="0"/>
                <w:numId w:val="8"/>
              </w:numPr>
              <w:autoSpaceDE w:val="0"/>
              <w:autoSpaceDN w:val="0"/>
              <w:adjustRightInd w:val="0"/>
              <w:spacing w:after="120" w:line="276" w:lineRule="auto"/>
              <w:jc w:val="both"/>
              <w:rPr>
                <w:sz w:val="22"/>
                <w:szCs w:val="22"/>
              </w:rPr>
            </w:pPr>
            <w:r w:rsidRPr="00445FA3">
              <w:rPr>
                <w:sz w:val="22"/>
                <w:szCs w:val="22"/>
              </w:rPr>
              <w:t xml:space="preserve">Un calendrier des travaux, précisant le délai global et les délais partiels des principales phases de réalisation des travaux. Il devra permettre d’apprécier la compatibilité entre les cadences annoncées dans </w:t>
            </w:r>
            <w:r w:rsidR="003525FD" w:rsidRPr="00445FA3">
              <w:rPr>
                <w:sz w:val="22"/>
                <w:szCs w:val="22"/>
              </w:rPr>
              <w:t>ces programmes</w:t>
            </w:r>
            <w:r w:rsidRPr="00445FA3">
              <w:rPr>
                <w:sz w:val="22"/>
                <w:szCs w:val="22"/>
              </w:rPr>
              <w:t xml:space="preserve"> et celles mentionnées dans les sous détails de prix. Ce planning des travaux doit tenir compte du délai maximum des prestations qui est de quatre (04) mois.</w:t>
            </w:r>
          </w:p>
          <w:p w:rsidR="00CC1ABD" w:rsidRPr="00445FA3" w:rsidRDefault="00CC1ABD" w:rsidP="00F00B24">
            <w:pPr>
              <w:numPr>
                <w:ilvl w:val="0"/>
                <w:numId w:val="5"/>
              </w:numPr>
              <w:spacing w:line="276" w:lineRule="auto"/>
              <w:jc w:val="both"/>
              <w:rPr>
                <w:b/>
                <w:sz w:val="22"/>
                <w:szCs w:val="22"/>
              </w:rPr>
            </w:pPr>
            <w:r w:rsidRPr="00445FA3">
              <w:rPr>
                <w:b/>
                <w:sz w:val="22"/>
                <w:szCs w:val="22"/>
              </w:rPr>
              <w:t>Capacité financière</w:t>
            </w:r>
          </w:p>
          <w:p w:rsidR="00CC1ABD" w:rsidRPr="00445FA3" w:rsidRDefault="00CC1ABD" w:rsidP="00AC7B42">
            <w:pPr>
              <w:spacing w:after="240" w:line="276" w:lineRule="auto"/>
              <w:jc w:val="both"/>
              <w:rPr>
                <w:sz w:val="22"/>
                <w:szCs w:val="22"/>
              </w:rPr>
            </w:pPr>
            <w:r w:rsidRPr="00445FA3">
              <w:rPr>
                <w:sz w:val="22"/>
                <w:szCs w:val="22"/>
              </w:rPr>
              <w:t>Le soumissionnaire doit joindre une attestation de solvabilité financière d’un mont</w:t>
            </w:r>
            <w:r w:rsidR="006B7360" w:rsidRPr="00445FA3">
              <w:rPr>
                <w:sz w:val="22"/>
                <w:szCs w:val="22"/>
              </w:rPr>
              <w:t xml:space="preserve">ant au moins égal à </w:t>
            </w:r>
            <w:r w:rsidR="007D0F12">
              <w:rPr>
                <w:sz w:val="22"/>
                <w:szCs w:val="22"/>
              </w:rPr>
              <w:t>cinquante</w:t>
            </w:r>
            <w:r w:rsidR="00101B25" w:rsidRPr="00445FA3">
              <w:rPr>
                <w:sz w:val="22"/>
                <w:szCs w:val="22"/>
              </w:rPr>
              <w:t xml:space="preserve"> millions</w:t>
            </w:r>
            <w:r w:rsidR="005903AA" w:rsidRPr="00445FA3">
              <w:rPr>
                <w:sz w:val="22"/>
                <w:szCs w:val="22"/>
              </w:rPr>
              <w:t xml:space="preserve"> (</w:t>
            </w:r>
            <w:r w:rsidR="007D0F12">
              <w:rPr>
                <w:sz w:val="22"/>
                <w:szCs w:val="22"/>
              </w:rPr>
              <w:t>50</w:t>
            </w:r>
            <w:r w:rsidR="00101B25" w:rsidRPr="00445FA3">
              <w:rPr>
                <w:sz w:val="22"/>
                <w:szCs w:val="22"/>
              </w:rPr>
              <w:t> 000 000</w:t>
            </w:r>
            <w:r w:rsidRPr="00445FA3">
              <w:rPr>
                <w:sz w:val="22"/>
                <w:szCs w:val="22"/>
              </w:rPr>
              <w:t>) de francs CFA, délivrée par une banque autorisée à émettre des cautions dans le cadre des marchés publics (pièce N°1</w:t>
            </w:r>
            <w:r w:rsidR="00240D56" w:rsidRPr="00445FA3">
              <w:rPr>
                <w:sz w:val="22"/>
                <w:szCs w:val="22"/>
              </w:rPr>
              <w:t>1</w:t>
            </w:r>
            <w:r w:rsidRPr="00445FA3">
              <w:rPr>
                <w:sz w:val="22"/>
                <w:szCs w:val="22"/>
              </w:rPr>
              <w:t>).</w:t>
            </w:r>
          </w:p>
          <w:p w:rsidR="00240D56" w:rsidRPr="00445FA3" w:rsidRDefault="00240D56" w:rsidP="00F00B24">
            <w:pPr>
              <w:pStyle w:val="Paragraphedeliste"/>
              <w:numPr>
                <w:ilvl w:val="0"/>
                <w:numId w:val="5"/>
              </w:numPr>
              <w:spacing w:line="276" w:lineRule="auto"/>
              <w:jc w:val="both"/>
              <w:rPr>
                <w:b/>
                <w:sz w:val="22"/>
                <w:szCs w:val="22"/>
              </w:rPr>
            </w:pPr>
            <w:r w:rsidRPr="00445FA3">
              <w:rPr>
                <w:b/>
                <w:sz w:val="22"/>
                <w:szCs w:val="22"/>
              </w:rPr>
              <w:t>Attestation de visite de site</w:t>
            </w:r>
          </w:p>
          <w:p w:rsidR="00240D56" w:rsidRPr="00445FA3" w:rsidRDefault="00240D56" w:rsidP="00AC7B42">
            <w:pPr>
              <w:spacing w:after="240" w:line="276" w:lineRule="auto"/>
              <w:ind w:left="142"/>
              <w:jc w:val="both"/>
              <w:rPr>
                <w:sz w:val="22"/>
                <w:szCs w:val="22"/>
              </w:rPr>
            </w:pPr>
            <w:r w:rsidRPr="00445FA3">
              <w:rPr>
                <w:sz w:val="22"/>
                <w:szCs w:val="22"/>
              </w:rPr>
              <w:t>Le soumissionnaire devra présenter une attestation de visite de site signé</w:t>
            </w:r>
            <w:r w:rsidR="009C7CD8" w:rsidRPr="00445FA3">
              <w:rPr>
                <w:sz w:val="22"/>
                <w:szCs w:val="22"/>
              </w:rPr>
              <w:t>e</w:t>
            </w:r>
            <w:r w:rsidRPr="00445FA3">
              <w:rPr>
                <w:sz w:val="22"/>
                <w:szCs w:val="22"/>
              </w:rPr>
              <w:t xml:space="preserve"> sur l’honneur par laquelle le soumissionnaire certifie avoir visité le site des travaux.</w:t>
            </w:r>
          </w:p>
          <w:p w:rsidR="00240D56" w:rsidRPr="00445FA3" w:rsidRDefault="00240D56" w:rsidP="00F00B24">
            <w:pPr>
              <w:pStyle w:val="Paragraphedeliste"/>
              <w:numPr>
                <w:ilvl w:val="0"/>
                <w:numId w:val="5"/>
              </w:numPr>
              <w:spacing w:line="276" w:lineRule="auto"/>
              <w:jc w:val="both"/>
              <w:rPr>
                <w:b/>
                <w:sz w:val="22"/>
                <w:szCs w:val="22"/>
              </w:rPr>
            </w:pPr>
            <w:r w:rsidRPr="00445FA3">
              <w:rPr>
                <w:b/>
                <w:sz w:val="22"/>
                <w:szCs w:val="22"/>
              </w:rPr>
              <w:t>CCTP</w:t>
            </w:r>
            <w:r w:rsidR="005903AA" w:rsidRPr="00445FA3">
              <w:rPr>
                <w:b/>
                <w:sz w:val="22"/>
                <w:szCs w:val="22"/>
              </w:rPr>
              <w:t xml:space="preserve"> CCAP ET CCES</w:t>
            </w:r>
          </w:p>
          <w:p w:rsidR="00240D56" w:rsidRPr="00445FA3" w:rsidRDefault="00240D56" w:rsidP="00AC7B42">
            <w:pPr>
              <w:spacing w:line="276" w:lineRule="auto"/>
              <w:ind w:left="142"/>
              <w:jc w:val="both"/>
              <w:rPr>
                <w:sz w:val="22"/>
                <w:szCs w:val="22"/>
              </w:rPr>
            </w:pPr>
            <w:r w:rsidRPr="00445FA3">
              <w:rPr>
                <w:sz w:val="22"/>
                <w:szCs w:val="22"/>
              </w:rPr>
              <w:t xml:space="preserve">Le cahier des clauses techniques particulières doit être paraphé, signé et dater avec </w:t>
            </w:r>
            <w:r w:rsidR="007D0F12" w:rsidRPr="00445FA3">
              <w:rPr>
                <w:sz w:val="22"/>
                <w:szCs w:val="22"/>
              </w:rPr>
              <w:t xml:space="preserve">la mention </w:t>
            </w:r>
            <w:r w:rsidR="007D0F12">
              <w:rPr>
                <w:sz w:val="22"/>
                <w:szCs w:val="22"/>
              </w:rPr>
              <w:t>« </w:t>
            </w:r>
            <w:r w:rsidR="007D0F12" w:rsidRPr="00445FA3">
              <w:rPr>
                <w:sz w:val="22"/>
                <w:szCs w:val="22"/>
              </w:rPr>
              <w:t>lu</w:t>
            </w:r>
            <w:r w:rsidRPr="00445FA3">
              <w:rPr>
                <w:sz w:val="22"/>
                <w:szCs w:val="22"/>
              </w:rPr>
              <w:t xml:space="preserve"> et approuvé</w:t>
            </w:r>
            <w:r w:rsidR="007D0F12">
              <w:rPr>
                <w:sz w:val="22"/>
                <w:szCs w:val="22"/>
              </w:rPr>
              <w:t> »</w:t>
            </w:r>
          </w:p>
          <w:p w:rsidR="00CC1ABD" w:rsidRPr="00445FA3" w:rsidRDefault="00CC1ABD" w:rsidP="00AC7B42">
            <w:pPr>
              <w:widowControl w:val="0"/>
              <w:autoSpaceDE w:val="0"/>
              <w:autoSpaceDN w:val="0"/>
              <w:adjustRightInd w:val="0"/>
              <w:spacing w:after="120" w:line="276" w:lineRule="auto"/>
              <w:jc w:val="both"/>
              <w:rPr>
                <w:b/>
                <w:sz w:val="22"/>
                <w:szCs w:val="22"/>
                <w:u w:val="single"/>
              </w:rPr>
            </w:pPr>
            <w:r w:rsidRPr="00445FA3">
              <w:rPr>
                <w:b/>
                <w:sz w:val="22"/>
                <w:szCs w:val="22"/>
                <w:u w:val="single"/>
              </w:rPr>
              <w:t xml:space="preserve">NB : Le </w:t>
            </w:r>
            <w:r w:rsidR="009C7CD8" w:rsidRPr="00445FA3">
              <w:rPr>
                <w:b/>
                <w:sz w:val="22"/>
                <w:szCs w:val="22"/>
                <w:u w:val="single"/>
              </w:rPr>
              <w:t>non-respect</w:t>
            </w:r>
            <w:r w:rsidRPr="00445FA3">
              <w:rPr>
                <w:b/>
                <w:sz w:val="22"/>
                <w:szCs w:val="22"/>
                <w:u w:val="single"/>
              </w:rPr>
              <w:t xml:space="preserve"> d’au moins 70 % des critères essentiels entraine l’élimination du Soumissionnaire. </w:t>
            </w:r>
          </w:p>
          <w:p w:rsidR="00CC1ABD" w:rsidRPr="00445FA3" w:rsidRDefault="00CC1ABD" w:rsidP="00F00B24">
            <w:pPr>
              <w:widowControl w:val="0"/>
              <w:numPr>
                <w:ilvl w:val="0"/>
                <w:numId w:val="2"/>
              </w:numPr>
              <w:autoSpaceDE w:val="0"/>
              <w:autoSpaceDN w:val="0"/>
              <w:adjustRightInd w:val="0"/>
              <w:spacing w:before="58" w:line="276" w:lineRule="auto"/>
              <w:ind w:right="-20"/>
              <w:jc w:val="both"/>
              <w:rPr>
                <w:b/>
                <w:bCs/>
                <w:color w:val="000000"/>
                <w:sz w:val="22"/>
                <w:szCs w:val="22"/>
                <w:u w:val="single"/>
              </w:rPr>
            </w:pPr>
            <w:r w:rsidRPr="00445FA3">
              <w:rPr>
                <w:b/>
                <w:bCs/>
                <w:color w:val="000000"/>
                <w:sz w:val="22"/>
                <w:szCs w:val="22"/>
                <w:u w:val="single"/>
              </w:rPr>
              <w:t>Enveloppe C. Volume 3 : Offre financière</w:t>
            </w:r>
          </w:p>
          <w:p w:rsidR="00CC1ABD" w:rsidRPr="00445FA3" w:rsidRDefault="00CC1ABD" w:rsidP="00AC7B42">
            <w:pPr>
              <w:spacing w:before="240" w:line="276" w:lineRule="auto"/>
              <w:jc w:val="both"/>
              <w:rPr>
                <w:sz w:val="22"/>
                <w:szCs w:val="22"/>
              </w:rPr>
            </w:pPr>
            <w:r w:rsidRPr="00445FA3">
              <w:rPr>
                <w:sz w:val="22"/>
                <w:szCs w:val="22"/>
              </w:rPr>
              <w:t>La proposition financière contiendra les pièces suivantes :</w:t>
            </w:r>
          </w:p>
          <w:p w:rsidR="00CC1ABD" w:rsidRPr="00445FA3" w:rsidRDefault="00CC1ABD" w:rsidP="00F00B24">
            <w:pPr>
              <w:pStyle w:val="Paragraphedeliste"/>
              <w:numPr>
                <w:ilvl w:val="0"/>
                <w:numId w:val="4"/>
              </w:numPr>
              <w:spacing w:line="276" w:lineRule="auto"/>
              <w:jc w:val="both"/>
              <w:rPr>
                <w:color w:val="000000"/>
                <w:sz w:val="22"/>
                <w:szCs w:val="22"/>
              </w:rPr>
            </w:pPr>
            <w:r w:rsidRPr="00445FA3">
              <w:rPr>
                <w:color w:val="000000"/>
                <w:sz w:val="22"/>
                <w:szCs w:val="22"/>
              </w:rPr>
              <w:t xml:space="preserve">La soumission timbrée, datée et signée, conforme au modèle </w:t>
            </w:r>
            <w:r w:rsidRPr="00445FA3">
              <w:rPr>
                <w:sz w:val="22"/>
                <w:szCs w:val="22"/>
              </w:rPr>
              <w:t>joint</w:t>
            </w:r>
            <w:r w:rsidRPr="00445FA3">
              <w:rPr>
                <w:color w:val="000000"/>
                <w:sz w:val="22"/>
                <w:szCs w:val="22"/>
              </w:rPr>
              <w:t xml:space="preserve">, arrêtant l’offre financière en FCFA TTC et donnant également la décomposition entre d’une part le montant hors taxes de l’offre et d’autre part les </w:t>
            </w:r>
            <w:r w:rsidR="003525FD" w:rsidRPr="00445FA3">
              <w:rPr>
                <w:color w:val="000000"/>
                <w:sz w:val="22"/>
                <w:szCs w:val="22"/>
              </w:rPr>
              <w:t>taxes (</w:t>
            </w:r>
            <w:r w:rsidRPr="00445FA3">
              <w:rPr>
                <w:color w:val="000000"/>
                <w:sz w:val="22"/>
                <w:szCs w:val="22"/>
              </w:rPr>
              <w:t>comprenant la TVA);</w:t>
            </w:r>
          </w:p>
          <w:p w:rsidR="00CC1ABD" w:rsidRPr="00445FA3" w:rsidRDefault="00CC1ABD" w:rsidP="00F00B24">
            <w:pPr>
              <w:pStyle w:val="Paragraphedeliste"/>
              <w:numPr>
                <w:ilvl w:val="0"/>
                <w:numId w:val="4"/>
              </w:numPr>
              <w:spacing w:line="276" w:lineRule="auto"/>
              <w:jc w:val="both"/>
              <w:rPr>
                <w:color w:val="000000"/>
                <w:sz w:val="22"/>
                <w:szCs w:val="22"/>
              </w:rPr>
            </w:pPr>
            <w:r w:rsidRPr="00445FA3">
              <w:rPr>
                <w:color w:val="000000"/>
                <w:sz w:val="22"/>
                <w:szCs w:val="22"/>
              </w:rPr>
              <w:t>Le bordereau des prix, paraphé à chaque page, daté et signé;</w:t>
            </w:r>
          </w:p>
          <w:p w:rsidR="00CC1ABD" w:rsidRPr="00445FA3" w:rsidRDefault="00CC1ABD" w:rsidP="00F00B24">
            <w:pPr>
              <w:pStyle w:val="Paragraphedeliste"/>
              <w:numPr>
                <w:ilvl w:val="0"/>
                <w:numId w:val="4"/>
              </w:numPr>
              <w:spacing w:line="276" w:lineRule="auto"/>
              <w:jc w:val="both"/>
              <w:rPr>
                <w:color w:val="000000"/>
                <w:sz w:val="22"/>
                <w:szCs w:val="22"/>
              </w:rPr>
            </w:pPr>
            <w:r w:rsidRPr="00445FA3">
              <w:rPr>
                <w:sz w:val="22"/>
                <w:szCs w:val="22"/>
              </w:rPr>
              <w:t xml:space="preserve">Le détail estimatif et </w:t>
            </w:r>
            <w:r w:rsidR="003525FD" w:rsidRPr="00445FA3">
              <w:rPr>
                <w:sz w:val="22"/>
                <w:szCs w:val="22"/>
              </w:rPr>
              <w:t>quantitatif dûment</w:t>
            </w:r>
            <w:r w:rsidRPr="00445FA3">
              <w:rPr>
                <w:sz w:val="22"/>
                <w:szCs w:val="22"/>
              </w:rPr>
              <w:t xml:space="preserve"> rempli, daté et signé ;</w:t>
            </w:r>
          </w:p>
          <w:p w:rsidR="00CC1ABD" w:rsidRPr="00445FA3" w:rsidRDefault="00CC1ABD" w:rsidP="00F00B24">
            <w:pPr>
              <w:pStyle w:val="Paragraphedeliste"/>
              <w:numPr>
                <w:ilvl w:val="0"/>
                <w:numId w:val="4"/>
              </w:numPr>
              <w:spacing w:line="276" w:lineRule="auto"/>
              <w:jc w:val="both"/>
              <w:rPr>
                <w:color w:val="000000"/>
                <w:sz w:val="22"/>
                <w:szCs w:val="22"/>
              </w:rPr>
            </w:pPr>
            <w:r w:rsidRPr="00445FA3">
              <w:rPr>
                <w:color w:val="000000"/>
                <w:sz w:val="22"/>
                <w:szCs w:val="22"/>
              </w:rPr>
              <w:t>Le sous détail de chacun des prix du bordereau établi de la manière la plus détaillée possible</w:t>
            </w:r>
            <w:r w:rsidRPr="00445FA3">
              <w:rPr>
                <w:sz w:val="22"/>
                <w:szCs w:val="22"/>
              </w:rPr>
              <w:t>.</w:t>
            </w:r>
          </w:p>
          <w:p w:rsidR="00240D56" w:rsidRPr="00445FA3" w:rsidRDefault="00CC1ABD" w:rsidP="00AC7B42">
            <w:pPr>
              <w:widowControl w:val="0"/>
              <w:autoSpaceDE w:val="0"/>
              <w:autoSpaceDN w:val="0"/>
              <w:adjustRightInd w:val="0"/>
              <w:spacing w:after="120" w:line="276" w:lineRule="auto"/>
              <w:ind w:right="-269"/>
              <w:jc w:val="both"/>
              <w:rPr>
                <w:color w:val="221F1F"/>
                <w:spacing w:val="10"/>
                <w:sz w:val="22"/>
                <w:szCs w:val="22"/>
              </w:rPr>
            </w:pPr>
            <w:r w:rsidRPr="00445FA3">
              <w:rPr>
                <w:color w:val="221F1F"/>
                <w:sz w:val="22"/>
                <w:szCs w:val="22"/>
              </w:rPr>
              <w:t>Par ailleurs lessoumissionnairesutiliserontàceteffetlespiècesetmodèles</w:t>
            </w:r>
            <w:r w:rsidR="003525FD" w:rsidRPr="00445FA3">
              <w:rPr>
                <w:color w:val="221F1F"/>
                <w:sz w:val="22"/>
                <w:szCs w:val="22"/>
              </w:rPr>
              <w:t xml:space="preserve">prévus </w:t>
            </w:r>
            <w:r w:rsidR="003525FD" w:rsidRPr="00445FA3">
              <w:rPr>
                <w:color w:val="221F1F"/>
                <w:spacing w:val="10"/>
                <w:sz w:val="22"/>
                <w:szCs w:val="22"/>
              </w:rPr>
              <w:t>dans</w:t>
            </w:r>
            <w:r w:rsidRPr="00445FA3">
              <w:rPr>
                <w:color w:val="221F1F"/>
                <w:sz w:val="22"/>
                <w:szCs w:val="22"/>
              </w:rPr>
              <w:t>ledossierd’appel d’offres</w:t>
            </w:r>
            <w:r w:rsidR="00240D56" w:rsidRPr="00445FA3">
              <w:rPr>
                <w:color w:val="221F1F"/>
                <w:sz w:val="22"/>
                <w:szCs w:val="22"/>
              </w:rPr>
              <w:t>.</w:t>
            </w:r>
          </w:p>
          <w:p w:rsidR="00CC1ABD" w:rsidRPr="00445FA3" w:rsidRDefault="00CC1ABD" w:rsidP="00AC7B42">
            <w:pPr>
              <w:widowControl w:val="0"/>
              <w:autoSpaceDE w:val="0"/>
              <w:autoSpaceDN w:val="0"/>
              <w:adjustRightInd w:val="0"/>
              <w:spacing w:after="120" w:line="276" w:lineRule="auto"/>
              <w:ind w:right="34"/>
              <w:jc w:val="both"/>
              <w:rPr>
                <w:color w:val="000000"/>
                <w:sz w:val="22"/>
                <w:szCs w:val="22"/>
              </w:rPr>
            </w:pPr>
            <w:r w:rsidRPr="00445FA3">
              <w:rPr>
                <w:b/>
                <w:i/>
                <w:iCs/>
                <w:color w:val="221F1F"/>
                <w:sz w:val="22"/>
                <w:szCs w:val="22"/>
              </w:rPr>
              <w:t xml:space="preserve">NB: </w:t>
            </w:r>
            <w:r w:rsidRPr="00445FA3">
              <w:rPr>
                <w:b/>
                <w:i/>
                <w:iCs/>
                <w:color w:val="221F1F"/>
                <w:spacing w:val="13"/>
                <w:sz w:val="22"/>
                <w:szCs w:val="22"/>
              </w:rPr>
              <w:t>Le</w:t>
            </w:r>
            <w:r w:rsidR="000429A7" w:rsidRPr="00445FA3">
              <w:rPr>
                <w:b/>
                <w:i/>
                <w:iCs/>
                <w:color w:val="221F1F"/>
                <w:spacing w:val="13"/>
                <w:sz w:val="22"/>
                <w:szCs w:val="22"/>
              </w:rPr>
              <w:t>s</w:t>
            </w:r>
            <w:r w:rsidRPr="00445FA3">
              <w:rPr>
                <w:b/>
                <w:i/>
                <w:iCs/>
                <w:color w:val="221F1F"/>
                <w:sz w:val="22"/>
                <w:szCs w:val="22"/>
              </w:rPr>
              <w:t>différentespartiesd’unmêmedossierdoiventobligatoirementêtreséparéesparles intercalairesdecouleuraussibiendansl’originalquedanslescopies</w:t>
            </w:r>
            <w:proofErr w:type="gramStart"/>
            <w:r w:rsidRPr="00445FA3">
              <w:rPr>
                <w:b/>
                <w:i/>
                <w:iCs/>
                <w:color w:val="221F1F"/>
                <w:sz w:val="22"/>
                <w:szCs w:val="22"/>
              </w:rPr>
              <w:t>,demanièreàfaciliterson</w:t>
            </w:r>
            <w:proofErr w:type="gramEnd"/>
            <w:r w:rsidRPr="00445FA3">
              <w:rPr>
                <w:b/>
                <w:i/>
                <w:iCs/>
                <w:color w:val="221F1F"/>
                <w:sz w:val="22"/>
                <w:szCs w:val="22"/>
              </w:rPr>
              <w:t xml:space="preserve"> examen</w:t>
            </w:r>
          </w:p>
        </w:tc>
      </w:tr>
      <w:tr w:rsidR="00CC1ABD" w:rsidRPr="00445FA3" w:rsidTr="0014615C">
        <w:tc>
          <w:tcPr>
            <w:tcW w:w="0" w:type="auto"/>
            <w:gridSpan w:val="2"/>
          </w:tcPr>
          <w:p w:rsidR="00CC1ABD" w:rsidRPr="00445FA3" w:rsidRDefault="00CC1ABD" w:rsidP="00AC7B42">
            <w:pPr>
              <w:widowControl w:val="0"/>
              <w:autoSpaceDE w:val="0"/>
              <w:autoSpaceDN w:val="0"/>
              <w:adjustRightInd w:val="0"/>
              <w:spacing w:before="58" w:after="240" w:line="276" w:lineRule="auto"/>
              <w:ind w:left="1877" w:right="-20"/>
              <w:jc w:val="both"/>
              <w:rPr>
                <w:b/>
                <w:bCs/>
                <w:color w:val="000000"/>
                <w:sz w:val="22"/>
                <w:szCs w:val="22"/>
                <w:u w:val="single"/>
              </w:rPr>
            </w:pPr>
            <w:r w:rsidRPr="00445FA3">
              <w:rPr>
                <w:b/>
                <w:bCs/>
                <w:color w:val="221F1F"/>
                <w:sz w:val="22"/>
                <w:szCs w:val="22"/>
              </w:rPr>
              <w:lastRenderedPageBreak/>
              <w:t>Prix  et monnaie de l’offre</w:t>
            </w:r>
          </w:p>
        </w:tc>
      </w:tr>
      <w:tr w:rsidR="00CC1ABD" w:rsidRPr="00445FA3" w:rsidTr="0014615C">
        <w:tc>
          <w:tcPr>
            <w:tcW w:w="0" w:type="auto"/>
          </w:tcPr>
          <w:p w:rsidR="00CC1ABD" w:rsidRPr="00445FA3" w:rsidRDefault="00A768C7" w:rsidP="00AC7B42">
            <w:pPr>
              <w:widowControl w:val="0"/>
              <w:autoSpaceDE w:val="0"/>
              <w:autoSpaceDN w:val="0"/>
              <w:adjustRightInd w:val="0"/>
              <w:spacing w:before="40" w:line="276" w:lineRule="auto"/>
              <w:ind w:right="-20"/>
              <w:jc w:val="both"/>
              <w:rPr>
                <w:bCs/>
                <w:sz w:val="22"/>
                <w:szCs w:val="22"/>
              </w:rPr>
            </w:pPr>
            <w:r w:rsidRPr="00445FA3">
              <w:rPr>
                <w:bCs/>
                <w:sz w:val="22"/>
                <w:szCs w:val="22"/>
              </w:rPr>
              <w:t>8.1</w:t>
            </w:r>
          </w:p>
        </w:tc>
        <w:tc>
          <w:tcPr>
            <w:tcW w:w="0" w:type="auto"/>
            <w:vAlign w:val="center"/>
          </w:tcPr>
          <w:p w:rsidR="00CC1ABD" w:rsidRPr="00445FA3" w:rsidRDefault="00CC1ABD" w:rsidP="00AC7B42">
            <w:pPr>
              <w:widowControl w:val="0"/>
              <w:autoSpaceDE w:val="0"/>
              <w:autoSpaceDN w:val="0"/>
              <w:adjustRightInd w:val="0"/>
              <w:spacing w:line="276" w:lineRule="auto"/>
              <w:ind w:right="102"/>
              <w:jc w:val="both"/>
              <w:rPr>
                <w:color w:val="000000"/>
                <w:sz w:val="22"/>
                <w:szCs w:val="22"/>
              </w:rPr>
            </w:pPr>
            <w:r w:rsidRPr="00445FA3">
              <w:rPr>
                <w:color w:val="221F1F"/>
                <w:sz w:val="22"/>
                <w:szCs w:val="22"/>
              </w:rPr>
              <w:t>La</w:t>
            </w:r>
            <w:r w:rsidR="008A2FBA">
              <w:rPr>
                <w:color w:val="221F1F"/>
                <w:sz w:val="22"/>
                <w:szCs w:val="22"/>
              </w:rPr>
              <w:t xml:space="preserve"> </w:t>
            </w:r>
            <w:r w:rsidRPr="00445FA3">
              <w:rPr>
                <w:color w:val="221F1F"/>
                <w:sz w:val="22"/>
                <w:szCs w:val="22"/>
              </w:rPr>
              <w:t>fiscalité</w:t>
            </w:r>
            <w:r w:rsidR="008A2FBA">
              <w:rPr>
                <w:color w:val="221F1F"/>
                <w:sz w:val="22"/>
                <w:szCs w:val="22"/>
              </w:rPr>
              <w:t xml:space="preserve"> </w:t>
            </w:r>
            <w:r w:rsidRPr="00445FA3">
              <w:rPr>
                <w:color w:val="221F1F"/>
                <w:sz w:val="22"/>
                <w:szCs w:val="22"/>
              </w:rPr>
              <w:t>applicable</w:t>
            </w:r>
            <w:r w:rsidR="008A2FBA">
              <w:rPr>
                <w:color w:val="221F1F"/>
                <w:sz w:val="22"/>
                <w:szCs w:val="22"/>
              </w:rPr>
              <w:t xml:space="preserve"> </w:t>
            </w:r>
            <w:r w:rsidRPr="00445FA3">
              <w:rPr>
                <w:color w:val="221F1F"/>
                <w:sz w:val="22"/>
                <w:szCs w:val="22"/>
              </w:rPr>
              <w:t>au</w:t>
            </w:r>
            <w:r w:rsidR="008A2FBA">
              <w:rPr>
                <w:color w:val="221F1F"/>
                <w:sz w:val="22"/>
                <w:szCs w:val="22"/>
              </w:rPr>
              <w:t xml:space="preserve"> </w:t>
            </w:r>
            <w:r w:rsidRPr="00445FA3">
              <w:rPr>
                <w:color w:val="221F1F"/>
                <w:sz w:val="22"/>
                <w:szCs w:val="22"/>
              </w:rPr>
              <w:t>présent marché</w:t>
            </w:r>
            <w:r w:rsidR="008A2FBA">
              <w:rPr>
                <w:color w:val="221F1F"/>
                <w:sz w:val="22"/>
                <w:szCs w:val="22"/>
              </w:rPr>
              <w:t xml:space="preserve"> </w:t>
            </w:r>
            <w:r w:rsidRPr="00445FA3">
              <w:rPr>
                <w:color w:val="221F1F"/>
                <w:sz w:val="22"/>
                <w:szCs w:val="22"/>
              </w:rPr>
              <w:t>comporte</w:t>
            </w:r>
            <w:r w:rsidR="008A2FBA">
              <w:rPr>
                <w:color w:val="221F1F"/>
                <w:sz w:val="22"/>
                <w:szCs w:val="22"/>
              </w:rPr>
              <w:t xml:space="preserve"> </w:t>
            </w:r>
            <w:r w:rsidRPr="00445FA3">
              <w:rPr>
                <w:color w:val="221F1F"/>
                <w:sz w:val="22"/>
                <w:szCs w:val="22"/>
              </w:rPr>
              <w:t>notamment:</w:t>
            </w:r>
          </w:p>
          <w:p w:rsidR="00CC1ABD" w:rsidRPr="00445FA3" w:rsidRDefault="00CC1ABD" w:rsidP="00AC7B42">
            <w:pPr>
              <w:widowControl w:val="0"/>
              <w:autoSpaceDE w:val="0"/>
              <w:autoSpaceDN w:val="0"/>
              <w:adjustRightInd w:val="0"/>
              <w:spacing w:line="276" w:lineRule="auto"/>
              <w:ind w:left="227" w:right="97" w:hanging="227"/>
              <w:jc w:val="both"/>
              <w:rPr>
                <w:color w:val="000000"/>
                <w:sz w:val="22"/>
                <w:szCs w:val="22"/>
              </w:rPr>
            </w:pPr>
            <w:r w:rsidRPr="00445FA3">
              <w:rPr>
                <w:color w:val="221F1F"/>
                <w:sz w:val="22"/>
                <w:szCs w:val="22"/>
              </w:rPr>
              <w:lastRenderedPageBreak/>
              <w:t>-</w:t>
            </w:r>
            <w:r w:rsidR="00A768C7" w:rsidRPr="00445FA3">
              <w:rPr>
                <w:color w:val="221F1F"/>
                <w:spacing w:val="5"/>
                <w:sz w:val="22"/>
                <w:szCs w:val="22"/>
              </w:rPr>
              <w:t>D</w:t>
            </w:r>
            <w:r w:rsidRPr="00445FA3">
              <w:rPr>
                <w:color w:val="221F1F"/>
                <w:spacing w:val="5"/>
                <w:sz w:val="22"/>
                <w:szCs w:val="22"/>
              </w:rPr>
              <w:t>e</w:t>
            </w:r>
            <w:r w:rsidRPr="00445FA3">
              <w:rPr>
                <w:color w:val="221F1F"/>
                <w:sz w:val="22"/>
                <w:szCs w:val="22"/>
              </w:rPr>
              <w:t>s</w:t>
            </w:r>
            <w:r w:rsidR="008A2FBA">
              <w:rPr>
                <w:color w:val="221F1F"/>
                <w:sz w:val="22"/>
                <w:szCs w:val="22"/>
              </w:rPr>
              <w:t xml:space="preserve"> </w:t>
            </w:r>
            <w:r w:rsidRPr="00445FA3">
              <w:rPr>
                <w:color w:val="221F1F"/>
                <w:spacing w:val="5"/>
                <w:sz w:val="22"/>
                <w:szCs w:val="22"/>
              </w:rPr>
              <w:t>impôt</w:t>
            </w:r>
            <w:r w:rsidRPr="00445FA3">
              <w:rPr>
                <w:color w:val="221F1F"/>
                <w:sz w:val="22"/>
                <w:szCs w:val="22"/>
              </w:rPr>
              <w:t>s</w:t>
            </w:r>
            <w:r w:rsidR="008A2FBA">
              <w:rPr>
                <w:color w:val="221F1F"/>
                <w:sz w:val="22"/>
                <w:szCs w:val="22"/>
              </w:rPr>
              <w:t xml:space="preserve"> </w:t>
            </w:r>
            <w:r w:rsidRPr="00445FA3">
              <w:rPr>
                <w:color w:val="221F1F"/>
                <w:spacing w:val="5"/>
                <w:sz w:val="22"/>
                <w:szCs w:val="22"/>
              </w:rPr>
              <w:t>e</w:t>
            </w:r>
            <w:r w:rsidRPr="00445FA3">
              <w:rPr>
                <w:color w:val="221F1F"/>
                <w:sz w:val="22"/>
                <w:szCs w:val="22"/>
              </w:rPr>
              <w:t>t</w:t>
            </w:r>
            <w:r w:rsidR="008A2FBA">
              <w:rPr>
                <w:color w:val="221F1F"/>
                <w:sz w:val="22"/>
                <w:szCs w:val="22"/>
              </w:rPr>
              <w:t xml:space="preserve"> </w:t>
            </w:r>
            <w:r w:rsidRPr="00445FA3">
              <w:rPr>
                <w:color w:val="221F1F"/>
                <w:spacing w:val="5"/>
                <w:sz w:val="22"/>
                <w:szCs w:val="22"/>
              </w:rPr>
              <w:t>taxe</w:t>
            </w:r>
            <w:r w:rsidRPr="00445FA3">
              <w:rPr>
                <w:color w:val="221F1F"/>
                <w:sz w:val="22"/>
                <w:szCs w:val="22"/>
              </w:rPr>
              <w:t>s</w:t>
            </w:r>
            <w:r w:rsidR="008A2FBA">
              <w:rPr>
                <w:color w:val="221F1F"/>
                <w:sz w:val="22"/>
                <w:szCs w:val="22"/>
              </w:rPr>
              <w:t xml:space="preserve"> </w:t>
            </w:r>
            <w:r w:rsidRPr="00445FA3">
              <w:rPr>
                <w:color w:val="221F1F"/>
                <w:spacing w:val="5"/>
                <w:sz w:val="22"/>
                <w:szCs w:val="22"/>
              </w:rPr>
              <w:t>relatif</w:t>
            </w:r>
            <w:r w:rsidRPr="00445FA3">
              <w:rPr>
                <w:color w:val="221F1F"/>
                <w:sz w:val="22"/>
                <w:szCs w:val="22"/>
              </w:rPr>
              <w:t xml:space="preserve">s </w:t>
            </w:r>
            <w:r w:rsidRPr="00445FA3">
              <w:rPr>
                <w:color w:val="221F1F"/>
                <w:spacing w:val="5"/>
                <w:sz w:val="22"/>
                <w:szCs w:val="22"/>
              </w:rPr>
              <w:t>au</w:t>
            </w:r>
            <w:r w:rsidRPr="00445FA3">
              <w:rPr>
                <w:color w:val="221F1F"/>
                <w:sz w:val="22"/>
                <w:szCs w:val="22"/>
              </w:rPr>
              <w:t>x</w:t>
            </w:r>
            <w:r w:rsidR="008A2FBA">
              <w:rPr>
                <w:color w:val="221F1F"/>
                <w:sz w:val="22"/>
                <w:szCs w:val="22"/>
              </w:rPr>
              <w:t xml:space="preserve"> </w:t>
            </w:r>
            <w:r w:rsidRPr="00445FA3">
              <w:rPr>
                <w:color w:val="221F1F"/>
                <w:spacing w:val="5"/>
                <w:sz w:val="22"/>
                <w:szCs w:val="22"/>
              </w:rPr>
              <w:t xml:space="preserve">bénéfices </w:t>
            </w:r>
            <w:r w:rsidRPr="00445FA3">
              <w:rPr>
                <w:color w:val="221F1F"/>
                <w:sz w:val="22"/>
                <w:szCs w:val="22"/>
              </w:rPr>
              <w:t>industriels</w:t>
            </w:r>
            <w:r w:rsidR="008A2FBA">
              <w:rPr>
                <w:color w:val="221F1F"/>
                <w:sz w:val="22"/>
                <w:szCs w:val="22"/>
              </w:rPr>
              <w:t xml:space="preserve"> </w:t>
            </w:r>
            <w:r w:rsidRPr="00445FA3">
              <w:rPr>
                <w:color w:val="221F1F"/>
                <w:sz w:val="22"/>
                <w:szCs w:val="22"/>
              </w:rPr>
              <w:t>et</w:t>
            </w:r>
            <w:r w:rsidR="008A2FBA">
              <w:rPr>
                <w:color w:val="221F1F"/>
                <w:sz w:val="22"/>
                <w:szCs w:val="22"/>
              </w:rPr>
              <w:t xml:space="preserve"> </w:t>
            </w:r>
            <w:r w:rsidRPr="00445FA3">
              <w:rPr>
                <w:color w:val="221F1F"/>
                <w:sz w:val="22"/>
                <w:szCs w:val="22"/>
              </w:rPr>
              <w:t>commerciaux, y</w:t>
            </w:r>
            <w:r w:rsidR="008A2FBA">
              <w:rPr>
                <w:color w:val="221F1F"/>
                <w:sz w:val="22"/>
                <w:szCs w:val="22"/>
              </w:rPr>
              <w:t xml:space="preserve"> </w:t>
            </w:r>
            <w:r w:rsidR="003525FD" w:rsidRPr="00445FA3">
              <w:rPr>
                <w:color w:val="221F1F"/>
                <w:sz w:val="22"/>
                <w:szCs w:val="22"/>
              </w:rPr>
              <w:t xml:space="preserve">compris </w:t>
            </w:r>
            <w:r w:rsidR="003525FD" w:rsidRPr="00445FA3">
              <w:rPr>
                <w:color w:val="221F1F"/>
                <w:spacing w:val="-9"/>
                <w:sz w:val="22"/>
                <w:szCs w:val="22"/>
              </w:rPr>
              <w:t>l’AIR</w:t>
            </w:r>
            <w:r w:rsidR="008A2FBA">
              <w:rPr>
                <w:color w:val="221F1F"/>
                <w:spacing w:val="-9"/>
                <w:sz w:val="22"/>
                <w:szCs w:val="22"/>
              </w:rPr>
              <w:t xml:space="preserve"> </w:t>
            </w:r>
            <w:r w:rsidR="003525FD" w:rsidRPr="00445FA3">
              <w:rPr>
                <w:color w:val="221F1F"/>
                <w:spacing w:val="-9"/>
                <w:sz w:val="22"/>
                <w:szCs w:val="22"/>
              </w:rPr>
              <w:t>qui</w:t>
            </w:r>
            <w:r w:rsidRPr="00445FA3">
              <w:rPr>
                <w:color w:val="221F1F"/>
                <w:sz w:val="22"/>
                <w:szCs w:val="22"/>
              </w:rPr>
              <w:t xml:space="preserve"> constitue</w:t>
            </w:r>
            <w:r w:rsidR="008A2FBA">
              <w:rPr>
                <w:color w:val="221F1F"/>
                <w:sz w:val="22"/>
                <w:szCs w:val="22"/>
              </w:rPr>
              <w:t xml:space="preserve"> </w:t>
            </w:r>
            <w:r w:rsidRPr="00445FA3">
              <w:rPr>
                <w:color w:val="221F1F"/>
                <w:sz w:val="22"/>
                <w:szCs w:val="22"/>
              </w:rPr>
              <w:t>un</w:t>
            </w:r>
            <w:r w:rsidR="008A2FBA">
              <w:rPr>
                <w:color w:val="221F1F"/>
                <w:sz w:val="22"/>
                <w:szCs w:val="22"/>
              </w:rPr>
              <w:t xml:space="preserve"> </w:t>
            </w:r>
            <w:r w:rsidRPr="00445FA3">
              <w:rPr>
                <w:color w:val="221F1F"/>
                <w:sz w:val="22"/>
                <w:szCs w:val="22"/>
              </w:rPr>
              <w:t>précompte</w:t>
            </w:r>
            <w:r w:rsidR="008A2FBA">
              <w:rPr>
                <w:color w:val="221F1F"/>
                <w:sz w:val="22"/>
                <w:szCs w:val="22"/>
              </w:rPr>
              <w:t xml:space="preserve"> </w:t>
            </w:r>
            <w:r w:rsidRPr="00445FA3">
              <w:rPr>
                <w:color w:val="221F1F"/>
                <w:sz w:val="22"/>
                <w:szCs w:val="22"/>
              </w:rPr>
              <w:t>sur</w:t>
            </w:r>
            <w:r w:rsidR="008A2FBA">
              <w:rPr>
                <w:color w:val="221F1F"/>
                <w:sz w:val="22"/>
                <w:szCs w:val="22"/>
              </w:rPr>
              <w:t xml:space="preserve"> </w:t>
            </w:r>
            <w:r w:rsidRPr="00445FA3">
              <w:rPr>
                <w:color w:val="221F1F"/>
                <w:sz w:val="22"/>
                <w:szCs w:val="22"/>
              </w:rPr>
              <w:t>l’impôt</w:t>
            </w:r>
            <w:r w:rsidR="008A2FBA">
              <w:rPr>
                <w:color w:val="221F1F"/>
                <w:sz w:val="22"/>
                <w:szCs w:val="22"/>
              </w:rPr>
              <w:t xml:space="preserve"> </w:t>
            </w:r>
            <w:r w:rsidRPr="00445FA3">
              <w:rPr>
                <w:color w:val="221F1F"/>
                <w:sz w:val="22"/>
                <w:szCs w:val="22"/>
              </w:rPr>
              <w:t>des</w:t>
            </w:r>
            <w:r w:rsidR="008A2FBA">
              <w:rPr>
                <w:color w:val="221F1F"/>
                <w:sz w:val="22"/>
                <w:szCs w:val="22"/>
              </w:rPr>
              <w:t xml:space="preserve"> </w:t>
            </w:r>
            <w:r w:rsidRPr="00445FA3">
              <w:rPr>
                <w:color w:val="221F1F"/>
                <w:sz w:val="22"/>
                <w:szCs w:val="22"/>
              </w:rPr>
              <w:t>sociétés;</w:t>
            </w:r>
          </w:p>
          <w:p w:rsidR="00CC1ABD" w:rsidRPr="00445FA3" w:rsidRDefault="00CC1ABD" w:rsidP="00AC7B42">
            <w:pPr>
              <w:widowControl w:val="0"/>
              <w:autoSpaceDE w:val="0"/>
              <w:autoSpaceDN w:val="0"/>
              <w:adjustRightInd w:val="0"/>
              <w:spacing w:line="276" w:lineRule="auto"/>
              <w:ind w:left="227" w:right="-27" w:hanging="227"/>
              <w:jc w:val="both"/>
              <w:rPr>
                <w:color w:val="000000"/>
                <w:sz w:val="22"/>
                <w:szCs w:val="22"/>
              </w:rPr>
            </w:pPr>
            <w:r w:rsidRPr="00445FA3">
              <w:rPr>
                <w:color w:val="221F1F"/>
                <w:sz w:val="22"/>
                <w:szCs w:val="22"/>
              </w:rPr>
              <w:t xml:space="preserve">-  </w:t>
            </w:r>
            <w:r w:rsidR="00A768C7" w:rsidRPr="00445FA3">
              <w:rPr>
                <w:color w:val="221F1F"/>
                <w:sz w:val="22"/>
                <w:szCs w:val="22"/>
              </w:rPr>
              <w:t>D</w:t>
            </w:r>
            <w:r w:rsidRPr="00445FA3">
              <w:rPr>
                <w:color w:val="221F1F"/>
                <w:sz w:val="22"/>
                <w:szCs w:val="22"/>
              </w:rPr>
              <w:t>esdroitsd’enregistrementcalculésconformémentauxstipulationsducodedesimpôts;</w:t>
            </w:r>
          </w:p>
          <w:p w:rsidR="00CC1ABD" w:rsidRPr="00445FA3" w:rsidRDefault="00CC1ABD" w:rsidP="00AC7B42">
            <w:pPr>
              <w:widowControl w:val="0"/>
              <w:autoSpaceDE w:val="0"/>
              <w:autoSpaceDN w:val="0"/>
              <w:adjustRightInd w:val="0"/>
              <w:spacing w:line="276" w:lineRule="auto"/>
              <w:ind w:left="227" w:right="-27" w:hanging="227"/>
              <w:jc w:val="both"/>
              <w:rPr>
                <w:color w:val="000000"/>
                <w:sz w:val="22"/>
                <w:szCs w:val="22"/>
              </w:rPr>
            </w:pPr>
            <w:r w:rsidRPr="00445FA3">
              <w:rPr>
                <w:color w:val="221F1F"/>
                <w:sz w:val="22"/>
                <w:szCs w:val="22"/>
              </w:rPr>
              <w:t xml:space="preserve">-  </w:t>
            </w:r>
            <w:r w:rsidR="003525FD" w:rsidRPr="00445FA3">
              <w:rPr>
                <w:color w:val="221F1F"/>
                <w:sz w:val="22"/>
                <w:szCs w:val="22"/>
              </w:rPr>
              <w:t xml:space="preserve">Des </w:t>
            </w:r>
            <w:r w:rsidR="003525FD" w:rsidRPr="00445FA3">
              <w:rPr>
                <w:color w:val="221F1F"/>
                <w:spacing w:val="-25"/>
                <w:sz w:val="22"/>
                <w:szCs w:val="22"/>
              </w:rPr>
              <w:t>droits</w:t>
            </w:r>
            <w:r w:rsidR="00D07245">
              <w:rPr>
                <w:color w:val="221F1F"/>
                <w:spacing w:val="-25"/>
                <w:sz w:val="22"/>
                <w:szCs w:val="22"/>
              </w:rPr>
              <w:t xml:space="preserve"> </w:t>
            </w:r>
            <w:r w:rsidR="003525FD" w:rsidRPr="00445FA3">
              <w:rPr>
                <w:color w:val="221F1F"/>
                <w:sz w:val="22"/>
                <w:szCs w:val="22"/>
              </w:rPr>
              <w:t xml:space="preserve">et </w:t>
            </w:r>
            <w:r w:rsidR="007D0F12" w:rsidRPr="00445FA3">
              <w:rPr>
                <w:color w:val="221F1F"/>
                <w:spacing w:val="-25"/>
                <w:sz w:val="22"/>
                <w:szCs w:val="22"/>
              </w:rPr>
              <w:t>taxes</w:t>
            </w:r>
            <w:r w:rsidR="00D07245">
              <w:rPr>
                <w:color w:val="221F1F"/>
                <w:spacing w:val="-25"/>
                <w:sz w:val="22"/>
                <w:szCs w:val="22"/>
              </w:rPr>
              <w:t xml:space="preserve"> </w:t>
            </w:r>
            <w:r w:rsidR="007D0F12" w:rsidRPr="00445FA3">
              <w:rPr>
                <w:color w:val="221F1F"/>
                <w:spacing w:val="-25"/>
                <w:sz w:val="22"/>
                <w:szCs w:val="22"/>
              </w:rPr>
              <w:t>attachés</w:t>
            </w:r>
            <w:r w:rsidR="00D07245">
              <w:rPr>
                <w:color w:val="221F1F"/>
                <w:spacing w:val="-25"/>
                <w:sz w:val="22"/>
                <w:szCs w:val="22"/>
              </w:rPr>
              <w:t xml:space="preserve"> </w:t>
            </w:r>
            <w:r w:rsidRPr="00445FA3">
              <w:rPr>
                <w:color w:val="221F1F"/>
                <w:sz w:val="22"/>
                <w:szCs w:val="22"/>
              </w:rPr>
              <w:t>à</w:t>
            </w:r>
            <w:r w:rsidR="00D07245">
              <w:rPr>
                <w:color w:val="221F1F"/>
                <w:sz w:val="22"/>
                <w:szCs w:val="22"/>
              </w:rPr>
              <w:t xml:space="preserve"> </w:t>
            </w:r>
            <w:r w:rsidRPr="00445FA3">
              <w:rPr>
                <w:color w:val="221F1F"/>
                <w:sz w:val="22"/>
                <w:szCs w:val="22"/>
              </w:rPr>
              <w:t>la</w:t>
            </w:r>
            <w:r w:rsidR="00D07245">
              <w:rPr>
                <w:color w:val="221F1F"/>
                <w:sz w:val="22"/>
                <w:szCs w:val="22"/>
              </w:rPr>
              <w:t xml:space="preserve"> </w:t>
            </w:r>
            <w:r w:rsidRPr="00445FA3">
              <w:rPr>
                <w:color w:val="221F1F"/>
                <w:sz w:val="22"/>
                <w:szCs w:val="22"/>
              </w:rPr>
              <w:t>réalisation</w:t>
            </w:r>
            <w:r w:rsidR="00D07245">
              <w:rPr>
                <w:color w:val="221F1F"/>
                <w:sz w:val="22"/>
                <w:szCs w:val="22"/>
              </w:rPr>
              <w:t xml:space="preserve"> </w:t>
            </w:r>
            <w:r w:rsidRPr="00445FA3">
              <w:rPr>
                <w:color w:val="221F1F"/>
                <w:sz w:val="22"/>
                <w:szCs w:val="22"/>
              </w:rPr>
              <w:t>des prestations</w:t>
            </w:r>
            <w:r w:rsidR="00D07245">
              <w:rPr>
                <w:color w:val="221F1F"/>
                <w:sz w:val="22"/>
                <w:szCs w:val="22"/>
              </w:rPr>
              <w:t xml:space="preserve"> </w:t>
            </w:r>
            <w:r w:rsidRPr="00445FA3">
              <w:rPr>
                <w:color w:val="221F1F"/>
                <w:sz w:val="22"/>
                <w:szCs w:val="22"/>
              </w:rPr>
              <w:t>prévues</w:t>
            </w:r>
            <w:r w:rsidR="00D07245">
              <w:rPr>
                <w:color w:val="221F1F"/>
                <w:sz w:val="22"/>
                <w:szCs w:val="22"/>
              </w:rPr>
              <w:t xml:space="preserve"> </w:t>
            </w:r>
            <w:r w:rsidRPr="00445FA3">
              <w:rPr>
                <w:color w:val="221F1F"/>
                <w:sz w:val="22"/>
                <w:szCs w:val="22"/>
              </w:rPr>
              <w:t>par</w:t>
            </w:r>
            <w:r w:rsidR="00D07245">
              <w:rPr>
                <w:color w:val="221F1F"/>
                <w:sz w:val="22"/>
                <w:szCs w:val="22"/>
              </w:rPr>
              <w:t xml:space="preserve"> </w:t>
            </w:r>
            <w:r w:rsidRPr="00445FA3">
              <w:rPr>
                <w:color w:val="221F1F"/>
                <w:sz w:val="22"/>
                <w:szCs w:val="22"/>
              </w:rPr>
              <w:t>le</w:t>
            </w:r>
            <w:r w:rsidR="00D07245">
              <w:rPr>
                <w:color w:val="221F1F"/>
                <w:sz w:val="22"/>
                <w:szCs w:val="22"/>
              </w:rPr>
              <w:t xml:space="preserve"> </w:t>
            </w:r>
            <w:r w:rsidRPr="00445FA3">
              <w:rPr>
                <w:color w:val="221F1F"/>
                <w:sz w:val="22"/>
                <w:szCs w:val="22"/>
              </w:rPr>
              <w:t>marché:</w:t>
            </w:r>
          </w:p>
          <w:p w:rsidR="00CC1ABD" w:rsidRPr="00445FA3" w:rsidRDefault="00CC1ABD" w:rsidP="00AC7B42">
            <w:pPr>
              <w:widowControl w:val="0"/>
              <w:autoSpaceDE w:val="0"/>
              <w:autoSpaceDN w:val="0"/>
              <w:adjustRightInd w:val="0"/>
              <w:spacing w:line="276" w:lineRule="auto"/>
              <w:ind w:left="567" w:right="102" w:hanging="227"/>
              <w:jc w:val="both"/>
              <w:rPr>
                <w:color w:val="000000"/>
                <w:sz w:val="22"/>
                <w:szCs w:val="22"/>
              </w:rPr>
            </w:pPr>
            <w:r w:rsidRPr="00445FA3">
              <w:rPr>
                <w:color w:val="221F1F"/>
                <w:sz w:val="22"/>
                <w:szCs w:val="22"/>
              </w:rPr>
              <w:t xml:space="preserve">* </w:t>
            </w:r>
            <w:r w:rsidR="007D0F12" w:rsidRPr="00445FA3">
              <w:rPr>
                <w:color w:val="221F1F"/>
                <w:sz w:val="22"/>
                <w:szCs w:val="22"/>
              </w:rPr>
              <w:t xml:space="preserve">Des </w:t>
            </w:r>
            <w:r w:rsidR="007D0F12" w:rsidRPr="00445FA3">
              <w:rPr>
                <w:color w:val="221F1F"/>
                <w:spacing w:val="-3"/>
                <w:sz w:val="22"/>
                <w:szCs w:val="22"/>
              </w:rPr>
              <w:t>droits</w:t>
            </w:r>
            <w:r w:rsidR="00D07245">
              <w:rPr>
                <w:color w:val="221F1F"/>
                <w:spacing w:val="-3"/>
                <w:sz w:val="22"/>
                <w:szCs w:val="22"/>
              </w:rPr>
              <w:t xml:space="preserve"> </w:t>
            </w:r>
            <w:r w:rsidR="007D0F12" w:rsidRPr="00445FA3">
              <w:rPr>
                <w:color w:val="221F1F"/>
                <w:spacing w:val="-3"/>
                <w:sz w:val="22"/>
                <w:szCs w:val="22"/>
              </w:rPr>
              <w:t>et</w:t>
            </w:r>
            <w:r w:rsidR="00D07245">
              <w:rPr>
                <w:color w:val="221F1F"/>
                <w:spacing w:val="-3"/>
                <w:sz w:val="22"/>
                <w:szCs w:val="22"/>
              </w:rPr>
              <w:t xml:space="preserve"> </w:t>
            </w:r>
            <w:r w:rsidR="007D0F12" w:rsidRPr="00445FA3">
              <w:rPr>
                <w:color w:val="221F1F"/>
                <w:spacing w:val="-3"/>
                <w:sz w:val="22"/>
                <w:szCs w:val="22"/>
              </w:rPr>
              <w:t>taxes</w:t>
            </w:r>
            <w:r w:rsidR="00D07245">
              <w:rPr>
                <w:color w:val="221F1F"/>
                <w:spacing w:val="-3"/>
                <w:sz w:val="22"/>
                <w:szCs w:val="22"/>
              </w:rPr>
              <w:t xml:space="preserve"> </w:t>
            </w:r>
            <w:r w:rsidR="007D0F12" w:rsidRPr="00445FA3">
              <w:rPr>
                <w:color w:val="221F1F"/>
                <w:spacing w:val="-3"/>
                <w:sz w:val="22"/>
                <w:szCs w:val="22"/>
              </w:rPr>
              <w:t>d’entrée</w:t>
            </w:r>
            <w:r w:rsidR="00D07245">
              <w:rPr>
                <w:color w:val="221F1F"/>
                <w:spacing w:val="-3"/>
                <w:sz w:val="22"/>
                <w:szCs w:val="22"/>
              </w:rPr>
              <w:t xml:space="preserve"> </w:t>
            </w:r>
            <w:r w:rsidR="007D0F12" w:rsidRPr="00445FA3">
              <w:rPr>
                <w:color w:val="221F1F"/>
                <w:spacing w:val="-3"/>
                <w:sz w:val="22"/>
                <w:szCs w:val="22"/>
              </w:rPr>
              <w:t>sur</w:t>
            </w:r>
            <w:r w:rsidR="00D07245">
              <w:rPr>
                <w:color w:val="221F1F"/>
                <w:spacing w:val="-3"/>
                <w:sz w:val="22"/>
                <w:szCs w:val="22"/>
              </w:rPr>
              <w:t xml:space="preserve"> </w:t>
            </w:r>
            <w:r w:rsidR="007D0F12" w:rsidRPr="00445FA3">
              <w:rPr>
                <w:color w:val="221F1F"/>
                <w:spacing w:val="-3"/>
                <w:sz w:val="22"/>
                <w:szCs w:val="22"/>
              </w:rPr>
              <w:t>le</w:t>
            </w:r>
            <w:r w:rsidR="00D07245">
              <w:rPr>
                <w:color w:val="221F1F"/>
                <w:spacing w:val="-3"/>
                <w:sz w:val="22"/>
                <w:szCs w:val="22"/>
              </w:rPr>
              <w:t xml:space="preserve"> </w:t>
            </w:r>
            <w:r w:rsidR="007D0F12" w:rsidRPr="00445FA3">
              <w:rPr>
                <w:color w:val="221F1F"/>
                <w:spacing w:val="-3"/>
                <w:sz w:val="22"/>
                <w:szCs w:val="22"/>
              </w:rPr>
              <w:t>territoire</w:t>
            </w:r>
            <w:r w:rsidR="00D07245">
              <w:rPr>
                <w:color w:val="221F1F"/>
                <w:spacing w:val="-3"/>
                <w:sz w:val="22"/>
                <w:szCs w:val="22"/>
              </w:rPr>
              <w:t xml:space="preserve"> </w:t>
            </w:r>
            <w:r w:rsidR="007D0F12" w:rsidRPr="00445FA3">
              <w:rPr>
                <w:color w:val="221F1F"/>
                <w:sz w:val="22"/>
                <w:szCs w:val="22"/>
              </w:rPr>
              <w:t xml:space="preserve">camerounais </w:t>
            </w:r>
            <w:r w:rsidR="007D0F12" w:rsidRPr="00445FA3">
              <w:rPr>
                <w:color w:val="221F1F"/>
                <w:spacing w:val="-4"/>
                <w:sz w:val="22"/>
                <w:szCs w:val="22"/>
              </w:rPr>
              <w:t>(</w:t>
            </w:r>
            <w:r w:rsidR="007D0F12" w:rsidRPr="00445FA3">
              <w:rPr>
                <w:color w:val="221F1F"/>
                <w:sz w:val="22"/>
                <w:szCs w:val="22"/>
              </w:rPr>
              <w:t xml:space="preserve">droits </w:t>
            </w:r>
            <w:r w:rsidR="007D0F12" w:rsidRPr="00445FA3">
              <w:rPr>
                <w:color w:val="221F1F"/>
                <w:spacing w:val="-4"/>
                <w:sz w:val="22"/>
                <w:szCs w:val="22"/>
              </w:rPr>
              <w:t>de</w:t>
            </w:r>
            <w:r w:rsidR="00D07245">
              <w:rPr>
                <w:color w:val="221F1F"/>
                <w:spacing w:val="-4"/>
                <w:sz w:val="22"/>
                <w:szCs w:val="22"/>
              </w:rPr>
              <w:t xml:space="preserve"> </w:t>
            </w:r>
            <w:r w:rsidR="007D0F12" w:rsidRPr="00445FA3">
              <w:rPr>
                <w:color w:val="221F1F"/>
                <w:spacing w:val="-4"/>
                <w:sz w:val="22"/>
                <w:szCs w:val="22"/>
              </w:rPr>
              <w:t>douanes</w:t>
            </w:r>
            <w:r w:rsidRPr="00445FA3">
              <w:rPr>
                <w:color w:val="221F1F"/>
                <w:sz w:val="22"/>
                <w:szCs w:val="22"/>
              </w:rPr>
              <w:t xml:space="preserve">, </w:t>
            </w:r>
            <w:r w:rsidR="007D0F12" w:rsidRPr="00445FA3">
              <w:rPr>
                <w:color w:val="221F1F"/>
                <w:sz w:val="22"/>
                <w:szCs w:val="22"/>
              </w:rPr>
              <w:t xml:space="preserve">TVA, </w:t>
            </w:r>
            <w:r w:rsidR="007D0F12" w:rsidRPr="00445FA3">
              <w:rPr>
                <w:color w:val="221F1F"/>
                <w:spacing w:val="-4"/>
                <w:sz w:val="22"/>
                <w:szCs w:val="22"/>
              </w:rPr>
              <w:t>taxe</w:t>
            </w:r>
            <w:r w:rsidRPr="00445FA3">
              <w:rPr>
                <w:color w:val="221F1F"/>
                <w:sz w:val="22"/>
                <w:szCs w:val="22"/>
              </w:rPr>
              <w:t xml:space="preserve"> informatique);</w:t>
            </w:r>
          </w:p>
          <w:p w:rsidR="00CC1ABD" w:rsidRPr="00445FA3" w:rsidRDefault="00CC1ABD" w:rsidP="00AC7B42">
            <w:pPr>
              <w:widowControl w:val="0"/>
              <w:autoSpaceDE w:val="0"/>
              <w:autoSpaceDN w:val="0"/>
              <w:adjustRightInd w:val="0"/>
              <w:spacing w:line="276" w:lineRule="auto"/>
              <w:ind w:left="340" w:right="-20"/>
              <w:jc w:val="both"/>
              <w:rPr>
                <w:color w:val="000000"/>
                <w:sz w:val="22"/>
                <w:szCs w:val="22"/>
              </w:rPr>
            </w:pPr>
            <w:r w:rsidRPr="00445FA3">
              <w:rPr>
                <w:color w:val="221F1F"/>
                <w:sz w:val="22"/>
                <w:szCs w:val="22"/>
              </w:rPr>
              <w:t xml:space="preserve">* </w:t>
            </w:r>
            <w:r w:rsidR="00A768C7" w:rsidRPr="00445FA3">
              <w:rPr>
                <w:color w:val="221F1F"/>
                <w:sz w:val="22"/>
                <w:szCs w:val="22"/>
              </w:rPr>
              <w:t>D</w:t>
            </w:r>
            <w:r w:rsidRPr="00445FA3">
              <w:rPr>
                <w:color w:val="221F1F"/>
                <w:sz w:val="22"/>
                <w:szCs w:val="22"/>
              </w:rPr>
              <w:t>es</w:t>
            </w:r>
            <w:r w:rsidR="00D07245">
              <w:rPr>
                <w:color w:val="221F1F"/>
                <w:sz w:val="22"/>
                <w:szCs w:val="22"/>
              </w:rPr>
              <w:t xml:space="preserve"> </w:t>
            </w:r>
            <w:r w:rsidRPr="00445FA3">
              <w:rPr>
                <w:color w:val="221F1F"/>
                <w:sz w:val="22"/>
                <w:szCs w:val="22"/>
              </w:rPr>
              <w:t>droits</w:t>
            </w:r>
            <w:r w:rsidR="00D07245">
              <w:rPr>
                <w:color w:val="221F1F"/>
                <w:sz w:val="22"/>
                <w:szCs w:val="22"/>
              </w:rPr>
              <w:t xml:space="preserve"> </w:t>
            </w:r>
            <w:r w:rsidRPr="00445FA3">
              <w:rPr>
                <w:color w:val="221F1F"/>
                <w:sz w:val="22"/>
                <w:szCs w:val="22"/>
              </w:rPr>
              <w:t>et</w:t>
            </w:r>
            <w:r w:rsidR="00D07245">
              <w:rPr>
                <w:color w:val="221F1F"/>
                <w:sz w:val="22"/>
                <w:szCs w:val="22"/>
              </w:rPr>
              <w:t xml:space="preserve"> </w:t>
            </w:r>
            <w:r w:rsidRPr="00445FA3">
              <w:rPr>
                <w:color w:val="221F1F"/>
                <w:sz w:val="22"/>
                <w:szCs w:val="22"/>
              </w:rPr>
              <w:t>taxes</w:t>
            </w:r>
            <w:r w:rsidR="00D07245">
              <w:rPr>
                <w:color w:val="221F1F"/>
                <w:sz w:val="22"/>
                <w:szCs w:val="22"/>
              </w:rPr>
              <w:t xml:space="preserve"> </w:t>
            </w:r>
            <w:r w:rsidRPr="00445FA3">
              <w:rPr>
                <w:color w:val="221F1F"/>
                <w:sz w:val="22"/>
                <w:szCs w:val="22"/>
              </w:rPr>
              <w:t>communaux</w:t>
            </w:r>
            <w:r w:rsidRPr="00445FA3">
              <w:rPr>
                <w:color w:val="221F1F"/>
                <w:spacing w:val="6"/>
                <w:sz w:val="22"/>
                <w:szCs w:val="22"/>
              </w:rPr>
              <w:t>,</w:t>
            </w:r>
          </w:p>
          <w:p w:rsidR="00CC1ABD" w:rsidRPr="00445FA3" w:rsidRDefault="00CC1ABD" w:rsidP="00AC7B42">
            <w:pPr>
              <w:widowControl w:val="0"/>
              <w:autoSpaceDE w:val="0"/>
              <w:autoSpaceDN w:val="0"/>
              <w:adjustRightInd w:val="0"/>
              <w:spacing w:line="276" w:lineRule="auto"/>
              <w:ind w:left="567" w:right="-18" w:hanging="227"/>
              <w:jc w:val="both"/>
              <w:rPr>
                <w:color w:val="000000"/>
                <w:sz w:val="22"/>
                <w:szCs w:val="22"/>
              </w:rPr>
            </w:pPr>
            <w:r w:rsidRPr="00445FA3">
              <w:rPr>
                <w:color w:val="221F1F"/>
                <w:sz w:val="22"/>
                <w:szCs w:val="22"/>
              </w:rPr>
              <w:t xml:space="preserve">* </w:t>
            </w:r>
            <w:r w:rsidR="007D0F12" w:rsidRPr="00445FA3">
              <w:rPr>
                <w:color w:val="221F1F"/>
                <w:sz w:val="22"/>
                <w:szCs w:val="22"/>
              </w:rPr>
              <w:t xml:space="preserve">Des </w:t>
            </w:r>
            <w:r w:rsidR="007D0F12" w:rsidRPr="00445FA3">
              <w:rPr>
                <w:color w:val="221F1F"/>
                <w:spacing w:val="-23"/>
                <w:sz w:val="22"/>
                <w:szCs w:val="22"/>
              </w:rPr>
              <w:t>droits</w:t>
            </w:r>
            <w:r w:rsidR="00D07245">
              <w:rPr>
                <w:color w:val="221F1F"/>
                <w:spacing w:val="-23"/>
                <w:sz w:val="22"/>
                <w:szCs w:val="22"/>
              </w:rPr>
              <w:t xml:space="preserve"> </w:t>
            </w:r>
            <w:r w:rsidR="007D0F12" w:rsidRPr="00445FA3">
              <w:rPr>
                <w:color w:val="221F1F"/>
                <w:spacing w:val="-23"/>
                <w:sz w:val="22"/>
                <w:szCs w:val="22"/>
              </w:rPr>
              <w:t>et</w:t>
            </w:r>
            <w:r w:rsidR="00D07245">
              <w:rPr>
                <w:color w:val="221F1F"/>
                <w:spacing w:val="-23"/>
                <w:sz w:val="22"/>
                <w:szCs w:val="22"/>
              </w:rPr>
              <w:t xml:space="preserve"> </w:t>
            </w:r>
            <w:r w:rsidR="007D0F12" w:rsidRPr="00445FA3">
              <w:rPr>
                <w:color w:val="221F1F"/>
                <w:spacing w:val="-23"/>
                <w:sz w:val="22"/>
                <w:szCs w:val="22"/>
              </w:rPr>
              <w:t>taxes</w:t>
            </w:r>
            <w:r w:rsidR="00D07245">
              <w:rPr>
                <w:color w:val="221F1F"/>
                <w:spacing w:val="-23"/>
                <w:sz w:val="22"/>
                <w:szCs w:val="22"/>
              </w:rPr>
              <w:t xml:space="preserve"> </w:t>
            </w:r>
            <w:r w:rsidR="007D0F12" w:rsidRPr="00445FA3">
              <w:rPr>
                <w:color w:val="221F1F"/>
                <w:spacing w:val="-23"/>
                <w:sz w:val="22"/>
                <w:szCs w:val="22"/>
              </w:rPr>
              <w:t>relatifs</w:t>
            </w:r>
            <w:r w:rsidR="00D07245">
              <w:rPr>
                <w:color w:val="221F1F"/>
                <w:spacing w:val="-23"/>
                <w:sz w:val="22"/>
                <w:szCs w:val="22"/>
              </w:rPr>
              <w:t xml:space="preserve"> </w:t>
            </w:r>
            <w:r w:rsidR="007D0F12" w:rsidRPr="00445FA3">
              <w:rPr>
                <w:color w:val="221F1F"/>
                <w:spacing w:val="-23"/>
                <w:sz w:val="22"/>
                <w:szCs w:val="22"/>
              </w:rPr>
              <w:t>aux</w:t>
            </w:r>
            <w:r w:rsidR="00D07245">
              <w:rPr>
                <w:color w:val="221F1F"/>
                <w:spacing w:val="-23"/>
                <w:sz w:val="22"/>
                <w:szCs w:val="22"/>
              </w:rPr>
              <w:t xml:space="preserve"> </w:t>
            </w:r>
            <w:r w:rsidR="007D0F12" w:rsidRPr="00445FA3">
              <w:rPr>
                <w:color w:val="221F1F"/>
                <w:spacing w:val="-23"/>
                <w:sz w:val="22"/>
                <w:szCs w:val="22"/>
              </w:rPr>
              <w:t>prélèvements</w:t>
            </w:r>
            <w:r w:rsidRPr="00445FA3">
              <w:rPr>
                <w:color w:val="221F1F"/>
                <w:sz w:val="22"/>
                <w:szCs w:val="22"/>
              </w:rPr>
              <w:t xml:space="preserve"> des</w:t>
            </w:r>
            <w:r w:rsidR="00D07245">
              <w:rPr>
                <w:color w:val="221F1F"/>
                <w:sz w:val="22"/>
                <w:szCs w:val="22"/>
              </w:rPr>
              <w:t xml:space="preserve"> </w:t>
            </w:r>
            <w:r w:rsidRPr="00445FA3">
              <w:rPr>
                <w:color w:val="221F1F"/>
                <w:sz w:val="22"/>
                <w:szCs w:val="22"/>
              </w:rPr>
              <w:t>matériaux</w:t>
            </w:r>
            <w:r w:rsidR="00D07245">
              <w:rPr>
                <w:color w:val="221F1F"/>
                <w:sz w:val="22"/>
                <w:szCs w:val="22"/>
              </w:rPr>
              <w:t xml:space="preserve"> </w:t>
            </w:r>
            <w:r w:rsidRPr="00445FA3">
              <w:rPr>
                <w:color w:val="221F1F"/>
                <w:sz w:val="22"/>
                <w:szCs w:val="22"/>
              </w:rPr>
              <w:t>et</w:t>
            </w:r>
            <w:r w:rsidR="00D07245">
              <w:rPr>
                <w:color w:val="221F1F"/>
                <w:sz w:val="22"/>
                <w:szCs w:val="22"/>
              </w:rPr>
              <w:t xml:space="preserve"> </w:t>
            </w:r>
            <w:r w:rsidRPr="00445FA3">
              <w:rPr>
                <w:color w:val="221F1F"/>
                <w:sz w:val="22"/>
                <w:szCs w:val="22"/>
              </w:rPr>
              <w:t>d’eau.</w:t>
            </w:r>
          </w:p>
          <w:p w:rsidR="00CC1ABD" w:rsidRPr="00445FA3" w:rsidRDefault="00CC1ABD" w:rsidP="00AC7B42">
            <w:pPr>
              <w:widowControl w:val="0"/>
              <w:autoSpaceDE w:val="0"/>
              <w:autoSpaceDN w:val="0"/>
              <w:adjustRightInd w:val="0"/>
              <w:spacing w:line="276" w:lineRule="auto"/>
              <w:ind w:right="-20"/>
              <w:jc w:val="both"/>
              <w:rPr>
                <w:b/>
                <w:bCs/>
                <w:color w:val="000000"/>
                <w:sz w:val="22"/>
                <w:szCs w:val="22"/>
                <w:u w:val="single"/>
              </w:rPr>
            </w:pPr>
            <w:r w:rsidRPr="00445FA3">
              <w:rPr>
                <w:color w:val="221F1F"/>
                <w:sz w:val="22"/>
                <w:szCs w:val="22"/>
              </w:rPr>
              <w:t>Ces</w:t>
            </w:r>
            <w:r w:rsidR="009862FB">
              <w:rPr>
                <w:color w:val="221F1F"/>
                <w:sz w:val="22"/>
                <w:szCs w:val="22"/>
              </w:rPr>
              <w:t xml:space="preserve"> </w:t>
            </w:r>
            <w:r w:rsidRPr="00445FA3">
              <w:rPr>
                <w:color w:val="221F1F"/>
                <w:sz w:val="22"/>
                <w:szCs w:val="22"/>
              </w:rPr>
              <w:t>éléments</w:t>
            </w:r>
            <w:r w:rsidR="009862FB">
              <w:rPr>
                <w:color w:val="221F1F"/>
                <w:sz w:val="22"/>
                <w:szCs w:val="22"/>
              </w:rPr>
              <w:t xml:space="preserve"> </w:t>
            </w:r>
            <w:r w:rsidRPr="00445FA3">
              <w:rPr>
                <w:color w:val="221F1F"/>
                <w:sz w:val="22"/>
                <w:szCs w:val="22"/>
              </w:rPr>
              <w:t>doivent</w:t>
            </w:r>
            <w:r w:rsidR="009862FB">
              <w:rPr>
                <w:color w:val="221F1F"/>
                <w:sz w:val="22"/>
                <w:szCs w:val="22"/>
              </w:rPr>
              <w:t xml:space="preserve"> </w:t>
            </w:r>
            <w:r w:rsidRPr="00445FA3">
              <w:rPr>
                <w:color w:val="221F1F"/>
                <w:sz w:val="22"/>
                <w:szCs w:val="22"/>
              </w:rPr>
              <w:t>être</w:t>
            </w:r>
            <w:r w:rsidR="009862FB">
              <w:rPr>
                <w:color w:val="221F1F"/>
                <w:sz w:val="22"/>
                <w:szCs w:val="22"/>
              </w:rPr>
              <w:t xml:space="preserve"> </w:t>
            </w:r>
            <w:r w:rsidRPr="00445FA3">
              <w:rPr>
                <w:color w:val="221F1F"/>
                <w:sz w:val="22"/>
                <w:szCs w:val="22"/>
              </w:rPr>
              <w:t>intégrés</w:t>
            </w:r>
            <w:r w:rsidR="009862FB">
              <w:rPr>
                <w:color w:val="221F1F"/>
                <w:sz w:val="22"/>
                <w:szCs w:val="22"/>
              </w:rPr>
              <w:t xml:space="preserve"> </w:t>
            </w:r>
            <w:r w:rsidRPr="00445FA3">
              <w:rPr>
                <w:color w:val="221F1F"/>
                <w:sz w:val="22"/>
                <w:szCs w:val="22"/>
              </w:rPr>
              <w:t>dans</w:t>
            </w:r>
            <w:r w:rsidR="009862FB">
              <w:rPr>
                <w:color w:val="221F1F"/>
                <w:sz w:val="22"/>
                <w:szCs w:val="22"/>
              </w:rPr>
              <w:t xml:space="preserve"> </w:t>
            </w:r>
            <w:r w:rsidRPr="00445FA3">
              <w:rPr>
                <w:color w:val="221F1F"/>
                <w:sz w:val="22"/>
                <w:szCs w:val="22"/>
              </w:rPr>
              <w:t>les</w:t>
            </w:r>
            <w:r w:rsidR="009862FB">
              <w:rPr>
                <w:color w:val="221F1F"/>
                <w:sz w:val="22"/>
                <w:szCs w:val="22"/>
              </w:rPr>
              <w:t xml:space="preserve"> </w:t>
            </w:r>
            <w:r w:rsidRPr="00445FA3">
              <w:rPr>
                <w:color w:val="221F1F"/>
                <w:sz w:val="22"/>
                <w:szCs w:val="22"/>
              </w:rPr>
              <w:t>charges que</w:t>
            </w:r>
            <w:r w:rsidR="009862FB">
              <w:rPr>
                <w:color w:val="221F1F"/>
                <w:sz w:val="22"/>
                <w:szCs w:val="22"/>
              </w:rPr>
              <w:t xml:space="preserve"> </w:t>
            </w:r>
            <w:r w:rsidRPr="00445FA3">
              <w:rPr>
                <w:color w:val="221F1F"/>
                <w:sz w:val="22"/>
                <w:szCs w:val="22"/>
              </w:rPr>
              <w:t>l’entreprise</w:t>
            </w:r>
            <w:r w:rsidR="009862FB">
              <w:rPr>
                <w:color w:val="221F1F"/>
                <w:sz w:val="22"/>
                <w:szCs w:val="22"/>
              </w:rPr>
              <w:t xml:space="preserve"> </w:t>
            </w:r>
            <w:r w:rsidRPr="00445FA3">
              <w:rPr>
                <w:color w:val="221F1F"/>
                <w:sz w:val="22"/>
                <w:szCs w:val="22"/>
              </w:rPr>
              <w:t>impute</w:t>
            </w:r>
            <w:r w:rsidR="009862FB">
              <w:rPr>
                <w:color w:val="221F1F"/>
                <w:sz w:val="22"/>
                <w:szCs w:val="22"/>
              </w:rPr>
              <w:t xml:space="preserve"> </w:t>
            </w:r>
            <w:r w:rsidRPr="00445FA3">
              <w:rPr>
                <w:color w:val="221F1F"/>
                <w:sz w:val="22"/>
                <w:szCs w:val="22"/>
              </w:rPr>
              <w:t>sur</w:t>
            </w:r>
            <w:r w:rsidR="009862FB">
              <w:rPr>
                <w:color w:val="221F1F"/>
                <w:sz w:val="22"/>
                <w:szCs w:val="22"/>
              </w:rPr>
              <w:t xml:space="preserve"> </w:t>
            </w:r>
            <w:r w:rsidRPr="00445FA3">
              <w:rPr>
                <w:color w:val="221F1F"/>
                <w:sz w:val="22"/>
                <w:szCs w:val="22"/>
              </w:rPr>
              <w:t>ses</w:t>
            </w:r>
            <w:r w:rsidR="009862FB">
              <w:rPr>
                <w:color w:val="221F1F"/>
                <w:sz w:val="22"/>
                <w:szCs w:val="22"/>
              </w:rPr>
              <w:t xml:space="preserve"> </w:t>
            </w:r>
            <w:r w:rsidRPr="00445FA3">
              <w:rPr>
                <w:color w:val="221F1F"/>
                <w:sz w:val="22"/>
                <w:szCs w:val="22"/>
              </w:rPr>
              <w:t>coûts</w:t>
            </w:r>
            <w:r w:rsidR="009862FB">
              <w:rPr>
                <w:color w:val="221F1F"/>
                <w:sz w:val="22"/>
                <w:szCs w:val="22"/>
              </w:rPr>
              <w:t xml:space="preserve"> </w:t>
            </w:r>
            <w:r w:rsidRPr="00445FA3">
              <w:rPr>
                <w:color w:val="221F1F"/>
                <w:sz w:val="22"/>
                <w:szCs w:val="22"/>
              </w:rPr>
              <w:t>d’intervention et</w:t>
            </w:r>
            <w:r w:rsidR="009862FB">
              <w:rPr>
                <w:color w:val="221F1F"/>
                <w:sz w:val="22"/>
                <w:szCs w:val="22"/>
              </w:rPr>
              <w:t xml:space="preserve"> </w:t>
            </w:r>
            <w:r w:rsidRPr="00445FA3">
              <w:rPr>
                <w:color w:val="221F1F"/>
                <w:sz w:val="22"/>
                <w:szCs w:val="22"/>
              </w:rPr>
              <w:t>constituer</w:t>
            </w:r>
            <w:r w:rsidR="009862FB">
              <w:rPr>
                <w:color w:val="221F1F"/>
                <w:sz w:val="22"/>
                <w:szCs w:val="22"/>
              </w:rPr>
              <w:t xml:space="preserve"> </w:t>
            </w:r>
            <w:r w:rsidRPr="00445FA3">
              <w:rPr>
                <w:color w:val="221F1F"/>
                <w:sz w:val="22"/>
                <w:szCs w:val="22"/>
              </w:rPr>
              <w:t>l’un</w:t>
            </w:r>
            <w:r w:rsidR="009862FB">
              <w:rPr>
                <w:color w:val="221F1F"/>
                <w:sz w:val="22"/>
                <w:szCs w:val="22"/>
              </w:rPr>
              <w:t xml:space="preserve"> </w:t>
            </w:r>
            <w:r w:rsidRPr="00445FA3">
              <w:rPr>
                <w:color w:val="221F1F"/>
                <w:sz w:val="22"/>
                <w:szCs w:val="22"/>
              </w:rPr>
              <w:t>des</w:t>
            </w:r>
            <w:r w:rsidR="009862FB">
              <w:rPr>
                <w:color w:val="221F1F"/>
                <w:sz w:val="22"/>
                <w:szCs w:val="22"/>
              </w:rPr>
              <w:t xml:space="preserve"> </w:t>
            </w:r>
            <w:r w:rsidRPr="00445FA3">
              <w:rPr>
                <w:color w:val="221F1F"/>
                <w:sz w:val="22"/>
                <w:szCs w:val="22"/>
              </w:rPr>
              <w:t>éléments</w:t>
            </w:r>
            <w:r w:rsidR="009862FB">
              <w:rPr>
                <w:color w:val="221F1F"/>
                <w:sz w:val="22"/>
                <w:szCs w:val="22"/>
              </w:rPr>
              <w:t xml:space="preserve"> </w:t>
            </w:r>
            <w:r w:rsidRPr="00445FA3">
              <w:rPr>
                <w:color w:val="221F1F"/>
                <w:sz w:val="22"/>
                <w:szCs w:val="22"/>
              </w:rPr>
              <w:t>des</w:t>
            </w:r>
            <w:r w:rsidR="002C697D">
              <w:rPr>
                <w:color w:val="221F1F"/>
                <w:sz w:val="22"/>
                <w:szCs w:val="22"/>
              </w:rPr>
              <w:t xml:space="preserve"> </w:t>
            </w:r>
            <w:r w:rsidRPr="00445FA3">
              <w:rPr>
                <w:color w:val="221F1F"/>
                <w:sz w:val="22"/>
                <w:szCs w:val="22"/>
              </w:rPr>
              <w:t>sous-détails</w:t>
            </w:r>
            <w:r w:rsidR="002C697D">
              <w:rPr>
                <w:color w:val="221F1F"/>
                <w:sz w:val="22"/>
                <w:szCs w:val="22"/>
              </w:rPr>
              <w:t xml:space="preserve"> </w:t>
            </w:r>
            <w:r w:rsidRPr="00445FA3">
              <w:rPr>
                <w:color w:val="221F1F"/>
                <w:sz w:val="22"/>
                <w:szCs w:val="22"/>
              </w:rPr>
              <w:t>des prix</w:t>
            </w:r>
            <w:r w:rsidR="002C697D">
              <w:rPr>
                <w:color w:val="221F1F"/>
                <w:sz w:val="22"/>
                <w:szCs w:val="22"/>
              </w:rPr>
              <w:t xml:space="preserve"> </w:t>
            </w:r>
            <w:r w:rsidRPr="00445FA3">
              <w:rPr>
                <w:color w:val="221F1F"/>
                <w:sz w:val="22"/>
                <w:szCs w:val="22"/>
              </w:rPr>
              <w:t>hors</w:t>
            </w:r>
            <w:r w:rsidR="002C697D">
              <w:rPr>
                <w:color w:val="221F1F"/>
                <w:sz w:val="22"/>
                <w:szCs w:val="22"/>
              </w:rPr>
              <w:t xml:space="preserve"> </w:t>
            </w:r>
            <w:r w:rsidRPr="00445FA3">
              <w:rPr>
                <w:color w:val="221F1F"/>
                <w:sz w:val="22"/>
                <w:szCs w:val="22"/>
              </w:rPr>
              <w:t>taxes. Le</w:t>
            </w:r>
            <w:r w:rsidR="002C697D">
              <w:rPr>
                <w:color w:val="221F1F"/>
                <w:sz w:val="22"/>
                <w:szCs w:val="22"/>
              </w:rPr>
              <w:t xml:space="preserve"> </w:t>
            </w:r>
            <w:r w:rsidRPr="00445FA3">
              <w:rPr>
                <w:color w:val="221F1F"/>
                <w:sz w:val="22"/>
                <w:szCs w:val="22"/>
              </w:rPr>
              <w:t>prix</w:t>
            </w:r>
            <w:r w:rsidR="002C697D">
              <w:rPr>
                <w:color w:val="221F1F"/>
                <w:sz w:val="22"/>
                <w:szCs w:val="22"/>
              </w:rPr>
              <w:t xml:space="preserve"> </w:t>
            </w:r>
            <w:r w:rsidRPr="00445FA3">
              <w:rPr>
                <w:color w:val="221F1F"/>
                <w:sz w:val="22"/>
                <w:szCs w:val="22"/>
              </w:rPr>
              <w:t>TTC</w:t>
            </w:r>
            <w:r w:rsidR="002C697D">
              <w:rPr>
                <w:color w:val="221F1F"/>
                <w:sz w:val="22"/>
                <w:szCs w:val="22"/>
              </w:rPr>
              <w:t xml:space="preserve"> </w:t>
            </w:r>
            <w:r w:rsidRPr="00445FA3">
              <w:rPr>
                <w:color w:val="221F1F"/>
                <w:sz w:val="22"/>
                <w:szCs w:val="22"/>
              </w:rPr>
              <w:t>s’entend</w:t>
            </w:r>
            <w:r w:rsidR="002C697D">
              <w:rPr>
                <w:color w:val="221F1F"/>
                <w:sz w:val="22"/>
                <w:szCs w:val="22"/>
              </w:rPr>
              <w:t xml:space="preserve"> </w:t>
            </w:r>
            <w:r w:rsidRPr="00445FA3">
              <w:rPr>
                <w:color w:val="221F1F"/>
                <w:sz w:val="22"/>
                <w:szCs w:val="22"/>
              </w:rPr>
              <w:t>TVA</w:t>
            </w:r>
            <w:r w:rsidR="002C697D">
              <w:rPr>
                <w:color w:val="221F1F"/>
                <w:sz w:val="22"/>
                <w:szCs w:val="22"/>
              </w:rPr>
              <w:t xml:space="preserve"> </w:t>
            </w:r>
            <w:r w:rsidRPr="00445FA3">
              <w:rPr>
                <w:color w:val="221F1F"/>
                <w:sz w:val="22"/>
                <w:szCs w:val="22"/>
              </w:rPr>
              <w:t>incluse.</w:t>
            </w:r>
          </w:p>
        </w:tc>
      </w:tr>
      <w:tr w:rsidR="00A768C7" w:rsidRPr="00445FA3" w:rsidTr="0014615C">
        <w:tc>
          <w:tcPr>
            <w:tcW w:w="0" w:type="auto"/>
          </w:tcPr>
          <w:p w:rsidR="00A768C7" w:rsidRPr="00445FA3" w:rsidRDefault="00A638D0" w:rsidP="00AC7B42">
            <w:pPr>
              <w:widowControl w:val="0"/>
              <w:autoSpaceDE w:val="0"/>
              <w:autoSpaceDN w:val="0"/>
              <w:adjustRightInd w:val="0"/>
              <w:spacing w:before="40" w:line="276" w:lineRule="auto"/>
              <w:ind w:right="-20"/>
              <w:jc w:val="both"/>
              <w:rPr>
                <w:bCs/>
                <w:sz w:val="22"/>
                <w:szCs w:val="22"/>
              </w:rPr>
            </w:pPr>
            <w:r w:rsidRPr="00445FA3">
              <w:rPr>
                <w:bCs/>
                <w:sz w:val="22"/>
                <w:szCs w:val="22"/>
              </w:rPr>
              <w:lastRenderedPageBreak/>
              <w:t>8.2</w:t>
            </w:r>
          </w:p>
        </w:tc>
        <w:tc>
          <w:tcPr>
            <w:tcW w:w="0" w:type="auto"/>
            <w:vAlign w:val="center"/>
          </w:tcPr>
          <w:p w:rsidR="00A768C7" w:rsidRPr="00445FA3" w:rsidRDefault="00A768C7" w:rsidP="00AC7B42">
            <w:pPr>
              <w:widowControl w:val="0"/>
              <w:autoSpaceDE w:val="0"/>
              <w:autoSpaceDN w:val="0"/>
              <w:adjustRightInd w:val="0"/>
              <w:spacing w:line="276" w:lineRule="auto"/>
              <w:ind w:right="-20"/>
              <w:contextualSpacing/>
              <w:rPr>
                <w:color w:val="000000"/>
                <w:sz w:val="22"/>
                <w:szCs w:val="22"/>
              </w:rPr>
            </w:pPr>
            <w:r w:rsidRPr="00445FA3">
              <w:rPr>
                <w:color w:val="221F1F"/>
                <w:sz w:val="22"/>
                <w:szCs w:val="22"/>
              </w:rPr>
              <w:t>Les  prix</w:t>
            </w:r>
            <w:r w:rsidR="002C697D">
              <w:rPr>
                <w:color w:val="221F1F"/>
                <w:sz w:val="22"/>
                <w:szCs w:val="22"/>
              </w:rPr>
              <w:t xml:space="preserve"> </w:t>
            </w:r>
            <w:r w:rsidRPr="00445FA3">
              <w:rPr>
                <w:color w:val="221F1F"/>
                <w:sz w:val="22"/>
                <w:szCs w:val="22"/>
              </w:rPr>
              <w:t>du</w:t>
            </w:r>
            <w:r w:rsidR="002C697D">
              <w:rPr>
                <w:color w:val="221F1F"/>
                <w:sz w:val="22"/>
                <w:szCs w:val="22"/>
              </w:rPr>
              <w:t xml:space="preserve"> </w:t>
            </w:r>
            <w:r w:rsidRPr="00445FA3">
              <w:rPr>
                <w:color w:val="221F1F"/>
                <w:sz w:val="22"/>
                <w:szCs w:val="22"/>
              </w:rPr>
              <w:t>marché</w:t>
            </w:r>
          </w:p>
          <w:p w:rsidR="00A768C7" w:rsidRPr="00445FA3" w:rsidRDefault="00A768C7" w:rsidP="00AC7B42">
            <w:pPr>
              <w:widowControl w:val="0"/>
              <w:autoSpaceDE w:val="0"/>
              <w:autoSpaceDN w:val="0"/>
              <w:adjustRightInd w:val="0"/>
              <w:spacing w:line="276" w:lineRule="auto"/>
              <w:ind w:right="102"/>
              <w:contextualSpacing/>
              <w:jc w:val="both"/>
              <w:rPr>
                <w:color w:val="221F1F"/>
                <w:sz w:val="22"/>
                <w:szCs w:val="22"/>
              </w:rPr>
            </w:pPr>
            <w:r w:rsidRPr="00445FA3">
              <w:rPr>
                <w:sz w:val="22"/>
                <w:szCs w:val="22"/>
              </w:rPr>
              <w:t>Les prix des bordereaux des offres sont réputés fermes et non révisables.</w:t>
            </w:r>
          </w:p>
        </w:tc>
      </w:tr>
      <w:tr w:rsidR="00A638D0" w:rsidRPr="00445FA3" w:rsidTr="0014615C">
        <w:tc>
          <w:tcPr>
            <w:tcW w:w="0" w:type="auto"/>
          </w:tcPr>
          <w:p w:rsidR="00A638D0" w:rsidRPr="00445FA3" w:rsidRDefault="00A638D0" w:rsidP="00AC7B42">
            <w:pPr>
              <w:widowControl w:val="0"/>
              <w:autoSpaceDE w:val="0"/>
              <w:autoSpaceDN w:val="0"/>
              <w:adjustRightInd w:val="0"/>
              <w:spacing w:before="40" w:line="276" w:lineRule="auto"/>
              <w:ind w:right="-20"/>
              <w:jc w:val="both"/>
              <w:rPr>
                <w:bCs/>
                <w:sz w:val="22"/>
                <w:szCs w:val="22"/>
              </w:rPr>
            </w:pPr>
            <w:r w:rsidRPr="00445FA3">
              <w:rPr>
                <w:bCs/>
                <w:sz w:val="22"/>
                <w:szCs w:val="22"/>
              </w:rPr>
              <w:t>9.1</w:t>
            </w:r>
          </w:p>
        </w:tc>
        <w:tc>
          <w:tcPr>
            <w:tcW w:w="0" w:type="auto"/>
            <w:vAlign w:val="center"/>
          </w:tcPr>
          <w:p w:rsidR="00A638D0" w:rsidRPr="00445FA3" w:rsidRDefault="00A638D0" w:rsidP="00AC7B42">
            <w:pPr>
              <w:widowControl w:val="0"/>
              <w:autoSpaceDE w:val="0"/>
              <w:autoSpaceDN w:val="0"/>
              <w:adjustRightInd w:val="0"/>
              <w:spacing w:line="276" w:lineRule="auto"/>
              <w:ind w:right="-23"/>
              <w:rPr>
                <w:color w:val="221F1F"/>
                <w:sz w:val="22"/>
                <w:szCs w:val="22"/>
              </w:rPr>
            </w:pPr>
            <w:r w:rsidRPr="00445FA3">
              <w:rPr>
                <w:color w:val="221F1F"/>
                <w:sz w:val="22"/>
                <w:szCs w:val="22"/>
              </w:rPr>
              <w:t>Monnaie du Pays du Maître d’ouvrage</w:t>
            </w:r>
            <w:r w:rsidR="007D0F12">
              <w:rPr>
                <w:color w:val="221F1F"/>
                <w:sz w:val="22"/>
                <w:szCs w:val="22"/>
              </w:rPr>
              <w:t xml:space="preserve"> délégué</w:t>
            </w:r>
            <w:r w:rsidRPr="00445FA3">
              <w:rPr>
                <w:color w:val="221F1F"/>
                <w:sz w:val="22"/>
                <w:szCs w:val="22"/>
              </w:rPr>
              <w:t> :</w:t>
            </w:r>
          </w:p>
          <w:p w:rsidR="00A638D0" w:rsidRPr="00445FA3" w:rsidRDefault="00A638D0" w:rsidP="00AC7B42">
            <w:pPr>
              <w:widowControl w:val="0"/>
              <w:autoSpaceDE w:val="0"/>
              <w:autoSpaceDN w:val="0"/>
              <w:adjustRightInd w:val="0"/>
              <w:spacing w:line="276" w:lineRule="auto"/>
              <w:ind w:right="-23"/>
              <w:rPr>
                <w:color w:val="221F1F"/>
                <w:sz w:val="22"/>
                <w:szCs w:val="22"/>
              </w:rPr>
            </w:pPr>
            <w:r w:rsidRPr="00445FA3">
              <w:rPr>
                <w:sz w:val="22"/>
                <w:szCs w:val="22"/>
              </w:rPr>
              <w:t xml:space="preserve">Les </w:t>
            </w:r>
            <w:r w:rsidR="007D0F12" w:rsidRPr="00445FA3">
              <w:rPr>
                <w:sz w:val="22"/>
                <w:szCs w:val="22"/>
              </w:rPr>
              <w:t>prix sont</w:t>
            </w:r>
            <w:r w:rsidRPr="00445FA3">
              <w:rPr>
                <w:sz w:val="22"/>
                <w:szCs w:val="22"/>
              </w:rPr>
              <w:t xml:space="preserve"> libellés en francs CFA (FCFA) hors taxes (HT) et toutes taxes comprises (TTC).</w:t>
            </w:r>
          </w:p>
        </w:tc>
      </w:tr>
      <w:tr w:rsidR="00A638D0" w:rsidRPr="00445FA3" w:rsidTr="0014615C">
        <w:tc>
          <w:tcPr>
            <w:tcW w:w="0" w:type="auto"/>
            <w:gridSpan w:val="2"/>
          </w:tcPr>
          <w:p w:rsidR="00A638D0" w:rsidRPr="00445FA3" w:rsidRDefault="00A638D0" w:rsidP="00AC7B42">
            <w:pPr>
              <w:widowControl w:val="0"/>
              <w:autoSpaceDE w:val="0"/>
              <w:autoSpaceDN w:val="0"/>
              <w:adjustRightInd w:val="0"/>
              <w:spacing w:line="276" w:lineRule="auto"/>
              <w:ind w:right="-20"/>
              <w:jc w:val="center"/>
              <w:rPr>
                <w:color w:val="221F1F"/>
                <w:sz w:val="22"/>
                <w:szCs w:val="22"/>
              </w:rPr>
            </w:pPr>
            <w:r w:rsidRPr="00445FA3">
              <w:rPr>
                <w:b/>
                <w:bCs/>
                <w:color w:val="221F1F"/>
                <w:sz w:val="22"/>
                <w:szCs w:val="22"/>
              </w:rPr>
              <w:t>Préparation et dépôt des offres</w:t>
            </w:r>
          </w:p>
        </w:tc>
      </w:tr>
      <w:tr w:rsidR="00A638D0" w:rsidRPr="00445FA3" w:rsidTr="0014615C">
        <w:tc>
          <w:tcPr>
            <w:tcW w:w="0" w:type="auto"/>
          </w:tcPr>
          <w:p w:rsidR="00A638D0" w:rsidRPr="00445FA3" w:rsidRDefault="00A638D0" w:rsidP="00AC7B42">
            <w:pPr>
              <w:widowControl w:val="0"/>
              <w:autoSpaceDE w:val="0"/>
              <w:autoSpaceDN w:val="0"/>
              <w:adjustRightInd w:val="0"/>
              <w:spacing w:before="40" w:line="276" w:lineRule="auto"/>
              <w:ind w:right="-20"/>
              <w:jc w:val="both"/>
              <w:rPr>
                <w:bCs/>
                <w:sz w:val="22"/>
                <w:szCs w:val="22"/>
              </w:rPr>
            </w:pPr>
            <w:r w:rsidRPr="00445FA3">
              <w:rPr>
                <w:bCs/>
                <w:sz w:val="22"/>
                <w:szCs w:val="22"/>
              </w:rPr>
              <w:t>10.1</w:t>
            </w:r>
          </w:p>
        </w:tc>
        <w:tc>
          <w:tcPr>
            <w:tcW w:w="0" w:type="auto"/>
            <w:vAlign w:val="center"/>
          </w:tcPr>
          <w:p w:rsidR="00A638D0" w:rsidRPr="00445FA3" w:rsidRDefault="00A638D0" w:rsidP="00AC7B42">
            <w:pPr>
              <w:widowControl w:val="0"/>
              <w:autoSpaceDE w:val="0"/>
              <w:autoSpaceDN w:val="0"/>
              <w:adjustRightInd w:val="0"/>
              <w:spacing w:line="276" w:lineRule="auto"/>
              <w:ind w:right="-20"/>
              <w:rPr>
                <w:color w:val="221F1F"/>
                <w:sz w:val="22"/>
                <w:szCs w:val="22"/>
              </w:rPr>
            </w:pPr>
            <w:r w:rsidRPr="00445FA3">
              <w:rPr>
                <w:b/>
                <w:color w:val="221F1F"/>
                <w:sz w:val="22"/>
                <w:szCs w:val="22"/>
              </w:rPr>
              <w:t>Période</w:t>
            </w:r>
            <w:r w:rsidR="002C697D">
              <w:rPr>
                <w:b/>
                <w:color w:val="221F1F"/>
                <w:sz w:val="22"/>
                <w:szCs w:val="22"/>
              </w:rPr>
              <w:t xml:space="preserve"> </w:t>
            </w:r>
            <w:r w:rsidRPr="00445FA3">
              <w:rPr>
                <w:b/>
                <w:color w:val="221F1F"/>
                <w:sz w:val="22"/>
                <w:szCs w:val="22"/>
              </w:rPr>
              <w:t>de</w:t>
            </w:r>
            <w:r w:rsidR="002C697D">
              <w:rPr>
                <w:b/>
                <w:color w:val="221F1F"/>
                <w:sz w:val="22"/>
                <w:szCs w:val="22"/>
              </w:rPr>
              <w:t xml:space="preserve"> </w:t>
            </w:r>
            <w:r w:rsidRPr="00445FA3">
              <w:rPr>
                <w:b/>
                <w:color w:val="221F1F"/>
                <w:sz w:val="22"/>
                <w:szCs w:val="22"/>
              </w:rPr>
              <w:t>validité</w:t>
            </w:r>
            <w:r w:rsidR="002C697D">
              <w:rPr>
                <w:b/>
                <w:color w:val="221F1F"/>
                <w:sz w:val="22"/>
                <w:szCs w:val="22"/>
              </w:rPr>
              <w:t xml:space="preserve"> </w:t>
            </w:r>
            <w:r w:rsidRPr="00445FA3">
              <w:rPr>
                <w:b/>
                <w:color w:val="221F1F"/>
                <w:sz w:val="22"/>
                <w:szCs w:val="22"/>
              </w:rPr>
              <w:t>des</w:t>
            </w:r>
            <w:r w:rsidR="002C697D">
              <w:rPr>
                <w:b/>
                <w:color w:val="221F1F"/>
                <w:sz w:val="22"/>
                <w:szCs w:val="22"/>
              </w:rPr>
              <w:t xml:space="preserve"> </w:t>
            </w:r>
            <w:r w:rsidRPr="00445FA3">
              <w:rPr>
                <w:b/>
                <w:color w:val="221F1F"/>
                <w:sz w:val="22"/>
                <w:szCs w:val="22"/>
              </w:rPr>
              <w:t>offres</w:t>
            </w:r>
            <w:r w:rsidRPr="00445FA3">
              <w:rPr>
                <w:color w:val="221F1F"/>
                <w:sz w:val="22"/>
                <w:szCs w:val="22"/>
              </w:rPr>
              <w:t>:</w:t>
            </w:r>
          </w:p>
          <w:p w:rsidR="00A638D0" w:rsidRPr="00445FA3" w:rsidRDefault="00A638D0" w:rsidP="00AC7B42">
            <w:pPr>
              <w:spacing w:line="276" w:lineRule="auto"/>
              <w:jc w:val="both"/>
              <w:rPr>
                <w:sz w:val="4"/>
                <w:szCs w:val="22"/>
              </w:rPr>
            </w:pPr>
          </w:p>
          <w:p w:rsidR="00A638D0" w:rsidRPr="00445FA3" w:rsidRDefault="00A638D0" w:rsidP="00AC7B42">
            <w:pPr>
              <w:spacing w:line="276" w:lineRule="auto"/>
              <w:jc w:val="both"/>
              <w:rPr>
                <w:color w:val="000000"/>
                <w:sz w:val="22"/>
                <w:szCs w:val="22"/>
              </w:rPr>
            </w:pPr>
            <w:r w:rsidRPr="00445FA3">
              <w:rPr>
                <w:sz w:val="22"/>
                <w:szCs w:val="22"/>
              </w:rPr>
              <w:t>Les soumissionnaires restent engagés par leurs offres pendant une période de quatre</w:t>
            </w:r>
            <w:r w:rsidR="00101B25" w:rsidRPr="00445FA3">
              <w:rPr>
                <w:sz w:val="22"/>
                <w:szCs w:val="22"/>
              </w:rPr>
              <w:t>-vingt-dix</w:t>
            </w:r>
            <w:r w:rsidRPr="00445FA3">
              <w:rPr>
                <w:sz w:val="22"/>
                <w:szCs w:val="22"/>
              </w:rPr>
              <w:t xml:space="preserve"> (90) jours à compter de la date limite de remise des offres.Toute modification</w:t>
            </w:r>
            <w:r w:rsidRPr="00445FA3">
              <w:rPr>
                <w:color w:val="000000"/>
                <w:sz w:val="22"/>
                <w:szCs w:val="22"/>
              </w:rPr>
              <w:t xml:space="preserve"> apportée aux offres ou tout retrait ou demande d’annulation d’offres, durant cette période, entraînera l’élimination du soumissionnaire concerné et la saisie de sa caution de soumission.</w:t>
            </w:r>
          </w:p>
          <w:p w:rsidR="00A638D0" w:rsidRPr="00445FA3" w:rsidRDefault="00A638D0" w:rsidP="00AC7B42">
            <w:pPr>
              <w:spacing w:line="276" w:lineRule="auto"/>
              <w:jc w:val="both"/>
              <w:rPr>
                <w:sz w:val="22"/>
                <w:szCs w:val="22"/>
              </w:rPr>
            </w:pPr>
            <w:r w:rsidRPr="00445FA3">
              <w:rPr>
                <w:sz w:val="22"/>
                <w:szCs w:val="22"/>
              </w:rPr>
              <w:t xml:space="preserve">Au besoin, l’Autorité Contractante, pourra demander aux soumissionnaires de proroger la durée de validité de leurs offres pour une période donnée, ceci avant l’expiration de la période initiale de validité des offres. Sa demande et les réponses qui y seront faites devront être données par lettre, télex ou fac-similé. Le soumissionnaire pourra refuser de se conformer à une telle demande sans perdre son cautionnement provisoire. </w:t>
            </w:r>
          </w:p>
          <w:p w:rsidR="00A638D0" w:rsidRPr="00445FA3" w:rsidRDefault="00A638D0" w:rsidP="00AC7B42">
            <w:pPr>
              <w:widowControl w:val="0"/>
              <w:spacing w:line="276" w:lineRule="auto"/>
              <w:jc w:val="both"/>
              <w:rPr>
                <w:color w:val="000000"/>
                <w:sz w:val="22"/>
                <w:szCs w:val="22"/>
              </w:rPr>
            </w:pPr>
            <w:r w:rsidRPr="00445FA3">
              <w:rPr>
                <w:color w:val="000000"/>
                <w:sz w:val="22"/>
                <w:szCs w:val="22"/>
              </w:rPr>
              <w:t>Si aucune attribution de marché n’est faite après quatre mois à compter de la date de remise des offres, L’Autorité Contractante se réserve le droit d’annuler la procédure</w:t>
            </w:r>
            <w:r w:rsidRPr="00445FA3">
              <w:rPr>
                <w:sz w:val="22"/>
                <w:szCs w:val="22"/>
              </w:rPr>
              <w:t>.</w:t>
            </w:r>
          </w:p>
        </w:tc>
      </w:tr>
      <w:tr w:rsidR="00A638D0" w:rsidRPr="00445FA3" w:rsidTr="0014615C">
        <w:tc>
          <w:tcPr>
            <w:tcW w:w="0" w:type="auto"/>
          </w:tcPr>
          <w:p w:rsidR="00A638D0" w:rsidRPr="00445FA3" w:rsidRDefault="00A638D0" w:rsidP="00AC7B42">
            <w:pPr>
              <w:widowControl w:val="0"/>
              <w:autoSpaceDE w:val="0"/>
              <w:autoSpaceDN w:val="0"/>
              <w:adjustRightInd w:val="0"/>
              <w:spacing w:before="40" w:line="276" w:lineRule="auto"/>
              <w:ind w:right="-20"/>
              <w:jc w:val="both"/>
              <w:rPr>
                <w:bCs/>
                <w:sz w:val="22"/>
                <w:szCs w:val="22"/>
              </w:rPr>
            </w:pPr>
            <w:r w:rsidRPr="00445FA3">
              <w:rPr>
                <w:bCs/>
                <w:sz w:val="22"/>
                <w:szCs w:val="22"/>
              </w:rPr>
              <w:t>11.1</w:t>
            </w:r>
          </w:p>
        </w:tc>
        <w:tc>
          <w:tcPr>
            <w:tcW w:w="0" w:type="auto"/>
            <w:vAlign w:val="center"/>
          </w:tcPr>
          <w:p w:rsidR="00A638D0" w:rsidRPr="00445FA3" w:rsidRDefault="00A638D0" w:rsidP="00AC7B42">
            <w:pPr>
              <w:widowControl w:val="0"/>
              <w:autoSpaceDE w:val="0"/>
              <w:autoSpaceDN w:val="0"/>
              <w:adjustRightInd w:val="0"/>
              <w:spacing w:line="276" w:lineRule="auto"/>
              <w:ind w:right="-20"/>
              <w:jc w:val="both"/>
              <w:rPr>
                <w:color w:val="000000"/>
                <w:sz w:val="22"/>
                <w:szCs w:val="22"/>
              </w:rPr>
            </w:pPr>
            <w:r w:rsidRPr="00445FA3">
              <w:rPr>
                <w:b/>
                <w:color w:val="221F1F"/>
                <w:sz w:val="22"/>
                <w:szCs w:val="22"/>
              </w:rPr>
              <w:t>Montant</w:t>
            </w:r>
            <w:r w:rsidR="002C697D">
              <w:rPr>
                <w:b/>
                <w:color w:val="221F1F"/>
                <w:sz w:val="22"/>
                <w:szCs w:val="22"/>
              </w:rPr>
              <w:t xml:space="preserve"> </w:t>
            </w:r>
            <w:r w:rsidRPr="00445FA3">
              <w:rPr>
                <w:b/>
                <w:color w:val="221F1F"/>
                <w:sz w:val="22"/>
                <w:szCs w:val="22"/>
              </w:rPr>
              <w:t>de</w:t>
            </w:r>
            <w:r w:rsidR="002C697D">
              <w:rPr>
                <w:b/>
                <w:color w:val="221F1F"/>
                <w:sz w:val="22"/>
                <w:szCs w:val="22"/>
              </w:rPr>
              <w:t xml:space="preserve"> </w:t>
            </w:r>
            <w:r w:rsidRPr="00445FA3">
              <w:rPr>
                <w:b/>
                <w:color w:val="221F1F"/>
                <w:sz w:val="22"/>
                <w:szCs w:val="22"/>
              </w:rPr>
              <w:t>la</w:t>
            </w:r>
            <w:r w:rsidR="002C697D">
              <w:rPr>
                <w:b/>
                <w:color w:val="221F1F"/>
                <w:sz w:val="22"/>
                <w:szCs w:val="22"/>
              </w:rPr>
              <w:t xml:space="preserve"> </w:t>
            </w:r>
            <w:r w:rsidRPr="00445FA3">
              <w:rPr>
                <w:b/>
                <w:color w:val="221F1F"/>
                <w:sz w:val="22"/>
                <w:szCs w:val="22"/>
              </w:rPr>
              <w:t>garantie</w:t>
            </w:r>
            <w:r w:rsidR="002C697D">
              <w:rPr>
                <w:b/>
                <w:color w:val="221F1F"/>
                <w:sz w:val="22"/>
                <w:szCs w:val="22"/>
              </w:rPr>
              <w:t xml:space="preserve"> </w:t>
            </w:r>
            <w:r w:rsidRPr="00445FA3">
              <w:rPr>
                <w:b/>
                <w:color w:val="221F1F"/>
                <w:sz w:val="22"/>
                <w:szCs w:val="22"/>
              </w:rPr>
              <w:t>d’offre</w:t>
            </w:r>
            <w:r w:rsidRPr="00445FA3">
              <w:rPr>
                <w:color w:val="221F1F"/>
                <w:sz w:val="22"/>
                <w:szCs w:val="22"/>
              </w:rPr>
              <w:t>:</w:t>
            </w:r>
          </w:p>
          <w:p w:rsidR="00A638D0" w:rsidRPr="00445FA3" w:rsidRDefault="00A638D0" w:rsidP="00AC7B42">
            <w:pPr>
              <w:spacing w:line="276" w:lineRule="auto"/>
              <w:jc w:val="both"/>
              <w:rPr>
                <w:color w:val="000000"/>
                <w:sz w:val="22"/>
                <w:szCs w:val="22"/>
              </w:rPr>
            </w:pPr>
            <w:r w:rsidRPr="00445FA3">
              <w:rPr>
                <w:color w:val="000000"/>
                <w:sz w:val="22"/>
                <w:szCs w:val="22"/>
              </w:rPr>
              <w:t xml:space="preserve">Un </w:t>
            </w:r>
            <w:r w:rsidR="003525FD" w:rsidRPr="00445FA3">
              <w:rPr>
                <w:color w:val="000000"/>
                <w:sz w:val="22"/>
                <w:szCs w:val="22"/>
              </w:rPr>
              <w:t xml:space="preserve">cautionnement </w:t>
            </w:r>
            <w:r w:rsidR="003525FD" w:rsidRPr="00445FA3">
              <w:rPr>
                <w:sz w:val="22"/>
                <w:szCs w:val="22"/>
              </w:rPr>
              <w:t>provisoiredu</w:t>
            </w:r>
            <w:r w:rsidRPr="00445FA3">
              <w:rPr>
                <w:color w:val="000000"/>
                <w:sz w:val="22"/>
                <w:szCs w:val="22"/>
              </w:rPr>
              <w:t xml:space="preserve"> montant sus cité dans l’avis d’appel d’offres</w:t>
            </w:r>
            <w:r w:rsidRPr="00445FA3">
              <w:rPr>
                <w:b/>
                <w:sz w:val="22"/>
                <w:szCs w:val="22"/>
              </w:rPr>
              <w:t>et</w:t>
            </w:r>
            <w:r w:rsidRPr="00445FA3">
              <w:rPr>
                <w:color w:val="000000"/>
                <w:sz w:val="22"/>
                <w:szCs w:val="22"/>
              </w:rPr>
              <w:t xml:space="preserve"> devra être mis en place à compter de la date fixée pour la remise des offres. Le </w:t>
            </w:r>
            <w:r w:rsidR="003525FD" w:rsidRPr="00445FA3">
              <w:rPr>
                <w:color w:val="000000"/>
                <w:sz w:val="22"/>
                <w:szCs w:val="22"/>
              </w:rPr>
              <w:t xml:space="preserve">cautionnement </w:t>
            </w:r>
            <w:r w:rsidR="003525FD" w:rsidRPr="00445FA3">
              <w:rPr>
                <w:sz w:val="22"/>
                <w:szCs w:val="22"/>
              </w:rPr>
              <w:t>provisoire</w:t>
            </w:r>
            <w:r w:rsidRPr="00445FA3">
              <w:rPr>
                <w:color w:val="000000"/>
                <w:sz w:val="22"/>
                <w:szCs w:val="22"/>
              </w:rPr>
              <w:t xml:space="preserve">, joint à cette dernière, restera valide pendant trente (30) jours suivant l’expiration de la période de validité des offres. </w:t>
            </w:r>
          </w:p>
          <w:p w:rsidR="00A638D0" w:rsidRPr="00445FA3" w:rsidRDefault="00A638D0" w:rsidP="00AC7B42">
            <w:pPr>
              <w:spacing w:line="276" w:lineRule="auto"/>
              <w:jc w:val="both"/>
              <w:rPr>
                <w:color w:val="000000"/>
                <w:sz w:val="22"/>
                <w:szCs w:val="22"/>
              </w:rPr>
            </w:pPr>
            <w:r w:rsidRPr="00445FA3">
              <w:rPr>
                <w:color w:val="000000"/>
                <w:sz w:val="22"/>
                <w:szCs w:val="22"/>
              </w:rPr>
              <w:t xml:space="preserve">Le cautionnement </w:t>
            </w:r>
            <w:r w:rsidR="003525FD" w:rsidRPr="00445FA3">
              <w:rPr>
                <w:color w:val="000000"/>
                <w:sz w:val="22"/>
                <w:szCs w:val="22"/>
              </w:rPr>
              <w:t>provisoire sera</w:t>
            </w:r>
            <w:r w:rsidRPr="00445FA3">
              <w:rPr>
                <w:color w:val="000000"/>
                <w:sz w:val="22"/>
                <w:szCs w:val="22"/>
              </w:rPr>
              <w:t xml:space="preserve"> effectué au choix du soumissionnaire auprès d’un établissement </w:t>
            </w:r>
            <w:r w:rsidR="009C7CD8" w:rsidRPr="00445FA3">
              <w:rPr>
                <w:color w:val="000000"/>
                <w:sz w:val="22"/>
                <w:szCs w:val="22"/>
              </w:rPr>
              <w:t>financier</w:t>
            </w:r>
            <w:r w:rsidRPr="00445FA3">
              <w:rPr>
                <w:color w:val="000000"/>
                <w:sz w:val="22"/>
                <w:szCs w:val="22"/>
              </w:rPr>
              <w:t xml:space="preserve"> agréé par le Ministère en charge des Finances. Les cautionnements provisoires accompagnant les offres qui n’ont pas été retenues pourront être retirés ou libérés dès adjudication et au plus tard trente (30) jours après l’expiration du délai de validité des offres.</w:t>
            </w:r>
          </w:p>
          <w:p w:rsidR="00A638D0" w:rsidRPr="00445FA3" w:rsidRDefault="00A638D0" w:rsidP="00AC7B42">
            <w:pPr>
              <w:spacing w:line="276" w:lineRule="auto"/>
              <w:jc w:val="both"/>
              <w:rPr>
                <w:color w:val="000000"/>
                <w:sz w:val="22"/>
                <w:szCs w:val="22"/>
              </w:rPr>
            </w:pPr>
            <w:r w:rsidRPr="00445FA3">
              <w:rPr>
                <w:color w:val="000000"/>
                <w:sz w:val="22"/>
                <w:szCs w:val="22"/>
              </w:rPr>
              <w:t>Le cautionnement provisoire de l'attributaire du Marché sera libéré lorsque celui-ci aura signé le Marché et constitué la garantie de bonne fin requise (cautionnement définitif).</w:t>
            </w:r>
          </w:p>
          <w:p w:rsidR="00A638D0" w:rsidRPr="00445FA3" w:rsidRDefault="00A638D0" w:rsidP="00AC7B42">
            <w:pPr>
              <w:spacing w:line="276" w:lineRule="auto"/>
              <w:jc w:val="both"/>
              <w:rPr>
                <w:color w:val="000000"/>
                <w:sz w:val="22"/>
                <w:szCs w:val="22"/>
              </w:rPr>
            </w:pPr>
            <w:r w:rsidRPr="00445FA3">
              <w:rPr>
                <w:color w:val="000000"/>
                <w:sz w:val="22"/>
                <w:szCs w:val="22"/>
              </w:rPr>
              <w:t xml:space="preserve">Le cautionnement provisoire pourra être saisi si un soumissionnaire retire son offre au cours du délai de validité des offres; ou bien si l'attributaire du marché ne signe pas le marché et ne présente pas le cautionnement définitif (garantie de bonne fin) </w:t>
            </w:r>
            <w:r w:rsidR="00D047B5" w:rsidRPr="00445FA3">
              <w:rPr>
                <w:color w:val="000000"/>
                <w:sz w:val="22"/>
                <w:szCs w:val="22"/>
              </w:rPr>
              <w:t>requis dans le délai fixé.</w:t>
            </w:r>
          </w:p>
        </w:tc>
      </w:tr>
      <w:tr w:rsidR="00A638D0" w:rsidRPr="00445FA3" w:rsidTr="0014615C">
        <w:tc>
          <w:tcPr>
            <w:tcW w:w="0" w:type="auto"/>
          </w:tcPr>
          <w:p w:rsidR="00A638D0" w:rsidRPr="00445FA3" w:rsidRDefault="00A638D0" w:rsidP="00AC7B42">
            <w:pPr>
              <w:widowControl w:val="0"/>
              <w:autoSpaceDE w:val="0"/>
              <w:autoSpaceDN w:val="0"/>
              <w:adjustRightInd w:val="0"/>
              <w:spacing w:before="40" w:line="276" w:lineRule="auto"/>
              <w:ind w:right="-20"/>
              <w:jc w:val="both"/>
              <w:rPr>
                <w:bCs/>
                <w:sz w:val="22"/>
                <w:szCs w:val="22"/>
              </w:rPr>
            </w:pPr>
            <w:r w:rsidRPr="00445FA3">
              <w:rPr>
                <w:bCs/>
                <w:sz w:val="22"/>
                <w:szCs w:val="22"/>
              </w:rPr>
              <w:t>11.2</w:t>
            </w:r>
          </w:p>
        </w:tc>
        <w:tc>
          <w:tcPr>
            <w:tcW w:w="0" w:type="auto"/>
            <w:vAlign w:val="center"/>
          </w:tcPr>
          <w:p w:rsidR="00A638D0" w:rsidRPr="00445FA3" w:rsidRDefault="00A638D0" w:rsidP="00AC7B42">
            <w:pPr>
              <w:spacing w:line="276" w:lineRule="auto"/>
              <w:ind w:right="317"/>
              <w:contextualSpacing/>
              <w:jc w:val="both"/>
              <w:rPr>
                <w:sz w:val="22"/>
                <w:szCs w:val="22"/>
              </w:rPr>
            </w:pPr>
            <w:r w:rsidRPr="00445FA3">
              <w:rPr>
                <w:sz w:val="22"/>
                <w:szCs w:val="22"/>
              </w:rPr>
              <w:t>Les offres sont appelées sur la base d’un délai d’</w:t>
            </w:r>
            <w:r w:rsidR="00582B41" w:rsidRPr="00445FA3">
              <w:rPr>
                <w:sz w:val="22"/>
                <w:szCs w:val="22"/>
              </w:rPr>
              <w:t>exécution maximale de Six (06</w:t>
            </w:r>
            <w:r w:rsidRPr="00445FA3">
              <w:rPr>
                <w:sz w:val="22"/>
                <w:szCs w:val="22"/>
              </w:rPr>
              <w:t>) mois pour chaque lot.</w:t>
            </w:r>
          </w:p>
          <w:p w:rsidR="00A638D0" w:rsidRPr="00445FA3" w:rsidRDefault="00A638D0" w:rsidP="00AC7B42">
            <w:pPr>
              <w:widowControl w:val="0"/>
              <w:autoSpaceDE w:val="0"/>
              <w:autoSpaceDN w:val="0"/>
              <w:adjustRightInd w:val="0"/>
              <w:spacing w:line="276" w:lineRule="auto"/>
              <w:ind w:right="-20"/>
              <w:contextualSpacing/>
              <w:rPr>
                <w:color w:val="221F1F"/>
                <w:sz w:val="22"/>
                <w:szCs w:val="22"/>
              </w:rPr>
            </w:pPr>
            <w:r w:rsidRPr="00445FA3">
              <w:rPr>
                <w:sz w:val="22"/>
                <w:szCs w:val="22"/>
              </w:rPr>
              <w:t xml:space="preserve">La méthode </w:t>
            </w:r>
            <w:r w:rsidR="003525FD" w:rsidRPr="00445FA3">
              <w:rPr>
                <w:sz w:val="22"/>
                <w:szCs w:val="22"/>
              </w:rPr>
              <w:t>d’évaluation figure</w:t>
            </w:r>
            <w:r w:rsidRPr="00445FA3">
              <w:rPr>
                <w:sz w:val="22"/>
                <w:szCs w:val="22"/>
              </w:rPr>
              <w:t xml:space="preserve"> à l’article 32.2 (e</w:t>
            </w:r>
            <w:r w:rsidR="001F7B2B" w:rsidRPr="00445FA3">
              <w:rPr>
                <w:sz w:val="22"/>
                <w:szCs w:val="22"/>
              </w:rPr>
              <w:t xml:space="preserve">) du RGAO. Le délai d’exécution </w:t>
            </w:r>
            <w:r w:rsidRPr="00445FA3">
              <w:rPr>
                <w:sz w:val="22"/>
                <w:szCs w:val="22"/>
              </w:rPr>
              <w:t>proposé par le soumissionnaire retenu deviendra le délai d’exécution contractuel.</w:t>
            </w:r>
          </w:p>
        </w:tc>
      </w:tr>
      <w:tr w:rsidR="00A638D0" w:rsidRPr="00445FA3" w:rsidTr="0014615C">
        <w:trPr>
          <w:trHeight w:val="304"/>
        </w:trPr>
        <w:tc>
          <w:tcPr>
            <w:tcW w:w="0" w:type="auto"/>
          </w:tcPr>
          <w:p w:rsidR="00A638D0" w:rsidRPr="00445FA3" w:rsidRDefault="00A638D0" w:rsidP="00AC7B42">
            <w:pPr>
              <w:widowControl w:val="0"/>
              <w:autoSpaceDE w:val="0"/>
              <w:autoSpaceDN w:val="0"/>
              <w:adjustRightInd w:val="0"/>
              <w:spacing w:before="40" w:line="276" w:lineRule="auto"/>
              <w:ind w:right="-20"/>
              <w:jc w:val="both"/>
              <w:rPr>
                <w:bCs/>
                <w:sz w:val="22"/>
                <w:szCs w:val="22"/>
              </w:rPr>
            </w:pPr>
            <w:r w:rsidRPr="00445FA3">
              <w:rPr>
                <w:bCs/>
                <w:sz w:val="22"/>
                <w:szCs w:val="22"/>
              </w:rPr>
              <w:t>11.3</w:t>
            </w:r>
          </w:p>
        </w:tc>
        <w:tc>
          <w:tcPr>
            <w:tcW w:w="0" w:type="auto"/>
            <w:vAlign w:val="center"/>
          </w:tcPr>
          <w:p w:rsidR="00A638D0" w:rsidRPr="00445FA3" w:rsidRDefault="00A638D0" w:rsidP="00AC7B42">
            <w:pPr>
              <w:widowControl w:val="0"/>
              <w:autoSpaceDE w:val="0"/>
              <w:autoSpaceDN w:val="0"/>
              <w:adjustRightInd w:val="0"/>
              <w:spacing w:line="276" w:lineRule="auto"/>
              <w:ind w:right="-20"/>
              <w:rPr>
                <w:color w:val="221F1F"/>
                <w:sz w:val="22"/>
                <w:szCs w:val="22"/>
              </w:rPr>
            </w:pPr>
            <w:r w:rsidRPr="00445FA3">
              <w:rPr>
                <w:sz w:val="22"/>
                <w:szCs w:val="22"/>
              </w:rPr>
              <w:t>Aucune variante ne sera acceptée.</w:t>
            </w:r>
          </w:p>
        </w:tc>
      </w:tr>
      <w:tr w:rsidR="00A638D0" w:rsidRPr="00445FA3" w:rsidTr="0014615C">
        <w:tc>
          <w:tcPr>
            <w:tcW w:w="0" w:type="auto"/>
          </w:tcPr>
          <w:p w:rsidR="00A638D0" w:rsidRPr="00445FA3" w:rsidRDefault="00A638D0" w:rsidP="00AC7B42">
            <w:pPr>
              <w:widowControl w:val="0"/>
              <w:autoSpaceDE w:val="0"/>
              <w:autoSpaceDN w:val="0"/>
              <w:adjustRightInd w:val="0"/>
              <w:spacing w:before="40" w:line="276" w:lineRule="auto"/>
              <w:ind w:right="-20"/>
              <w:jc w:val="both"/>
              <w:rPr>
                <w:bCs/>
                <w:sz w:val="22"/>
                <w:szCs w:val="22"/>
              </w:rPr>
            </w:pPr>
            <w:r w:rsidRPr="00445FA3">
              <w:rPr>
                <w:bCs/>
                <w:sz w:val="22"/>
                <w:szCs w:val="22"/>
              </w:rPr>
              <w:t>12.1</w:t>
            </w:r>
          </w:p>
        </w:tc>
        <w:tc>
          <w:tcPr>
            <w:tcW w:w="0" w:type="auto"/>
            <w:vAlign w:val="center"/>
          </w:tcPr>
          <w:p w:rsidR="00A638D0" w:rsidRPr="00445FA3" w:rsidRDefault="00A638D0" w:rsidP="00AC7B42">
            <w:pPr>
              <w:widowControl w:val="0"/>
              <w:autoSpaceDE w:val="0"/>
              <w:autoSpaceDN w:val="0"/>
              <w:adjustRightInd w:val="0"/>
              <w:spacing w:line="276" w:lineRule="auto"/>
              <w:ind w:right="-23"/>
              <w:contextualSpacing/>
              <w:rPr>
                <w:sz w:val="22"/>
                <w:szCs w:val="22"/>
              </w:rPr>
            </w:pPr>
            <w:r w:rsidRPr="00445FA3">
              <w:rPr>
                <w:sz w:val="22"/>
                <w:szCs w:val="22"/>
              </w:rPr>
              <w:t xml:space="preserve">Lieu, date et heure </w:t>
            </w:r>
            <w:r w:rsidR="003525FD" w:rsidRPr="00445FA3">
              <w:rPr>
                <w:sz w:val="22"/>
                <w:szCs w:val="22"/>
              </w:rPr>
              <w:t>de la réunion préparatoire</w:t>
            </w:r>
            <w:r w:rsidRPr="00445FA3">
              <w:rPr>
                <w:sz w:val="22"/>
                <w:szCs w:val="22"/>
              </w:rPr>
              <w:t xml:space="preserve"> à l’établissement des offres :</w:t>
            </w:r>
          </w:p>
          <w:p w:rsidR="00A638D0" w:rsidRPr="00445FA3" w:rsidRDefault="00A638D0" w:rsidP="00AC7B42">
            <w:pPr>
              <w:widowControl w:val="0"/>
              <w:autoSpaceDE w:val="0"/>
              <w:autoSpaceDN w:val="0"/>
              <w:adjustRightInd w:val="0"/>
              <w:spacing w:line="276" w:lineRule="auto"/>
              <w:ind w:right="-23"/>
              <w:contextualSpacing/>
              <w:rPr>
                <w:color w:val="221F1F"/>
                <w:sz w:val="22"/>
                <w:szCs w:val="22"/>
              </w:rPr>
            </w:pPr>
            <w:r w:rsidRPr="00445FA3">
              <w:rPr>
                <w:sz w:val="22"/>
                <w:szCs w:val="22"/>
              </w:rPr>
              <w:t xml:space="preserve">Une </w:t>
            </w:r>
            <w:r w:rsidR="007D0F12" w:rsidRPr="00445FA3">
              <w:rPr>
                <w:sz w:val="22"/>
                <w:szCs w:val="22"/>
              </w:rPr>
              <w:t>concertation est</w:t>
            </w:r>
            <w:r w:rsidRPr="00445FA3">
              <w:rPr>
                <w:sz w:val="22"/>
                <w:szCs w:val="22"/>
              </w:rPr>
              <w:t xml:space="preserve"> prévue avec les soumissionnaires, il </w:t>
            </w:r>
            <w:r w:rsidR="001F7B2B" w:rsidRPr="00445FA3">
              <w:rPr>
                <w:sz w:val="22"/>
                <w:szCs w:val="22"/>
              </w:rPr>
              <w:t xml:space="preserve">s’agit de celle qui va précéder </w:t>
            </w:r>
            <w:r w:rsidRPr="00445FA3">
              <w:rPr>
                <w:sz w:val="22"/>
                <w:szCs w:val="22"/>
              </w:rPr>
              <w:t>la visite des lieux.</w:t>
            </w:r>
          </w:p>
        </w:tc>
      </w:tr>
      <w:tr w:rsidR="00A638D0" w:rsidRPr="00445FA3" w:rsidTr="0014615C">
        <w:tc>
          <w:tcPr>
            <w:tcW w:w="0" w:type="auto"/>
          </w:tcPr>
          <w:p w:rsidR="00A638D0" w:rsidRPr="00445FA3" w:rsidRDefault="00A638D0" w:rsidP="00AC7B42">
            <w:pPr>
              <w:widowControl w:val="0"/>
              <w:autoSpaceDE w:val="0"/>
              <w:autoSpaceDN w:val="0"/>
              <w:adjustRightInd w:val="0"/>
              <w:spacing w:before="40" w:line="276" w:lineRule="auto"/>
              <w:ind w:right="-20"/>
              <w:jc w:val="both"/>
              <w:rPr>
                <w:bCs/>
                <w:sz w:val="22"/>
                <w:szCs w:val="22"/>
              </w:rPr>
            </w:pPr>
            <w:r w:rsidRPr="00445FA3">
              <w:rPr>
                <w:bCs/>
                <w:sz w:val="22"/>
                <w:szCs w:val="22"/>
              </w:rPr>
              <w:t>13.1</w:t>
            </w:r>
          </w:p>
        </w:tc>
        <w:tc>
          <w:tcPr>
            <w:tcW w:w="0" w:type="auto"/>
            <w:vAlign w:val="center"/>
          </w:tcPr>
          <w:p w:rsidR="00A638D0" w:rsidRPr="00445FA3" w:rsidRDefault="00A638D0" w:rsidP="00AC7B42">
            <w:pPr>
              <w:spacing w:line="276" w:lineRule="auto"/>
              <w:ind w:left="113" w:right="170"/>
              <w:jc w:val="both"/>
              <w:rPr>
                <w:b/>
                <w:sz w:val="22"/>
                <w:szCs w:val="22"/>
              </w:rPr>
            </w:pPr>
            <w:r w:rsidRPr="00445FA3">
              <w:rPr>
                <w:sz w:val="22"/>
                <w:szCs w:val="22"/>
              </w:rPr>
              <w:t>Chaque offre rédigée en français ou en anglais</w:t>
            </w:r>
            <w:r w:rsidR="00582B41" w:rsidRPr="00445FA3">
              <w:rPr>
                <w:sz w:val="22"/>
                <w:szCs w:val="22"/>
              </w:rPr>
              <w:t xml:space="preserve">, devra </w:t>
            </w:r>
            <w:r w:rsidR="00124E42">
              <w:rPr>
                <w:sz w:val="22"/>
                <w:szCs w:val="22"/>
              </w:rPr>
              <w:t>être transmise par le soumissionnaire  sur la plateforme COLEPS</w:t>
            </w:r>
            <w:r w:rsidRPr="00445FA3">
              <w:rPr>
                <w:sz w:val="22"/>
                <w:szCs w:val="22"/>
              </w:rPr>
              <w:t xml:space="preserve"> au plus tard</w:t>
            </w:r>
            <w:r w:rsidR="00101B25" w:rsidRPr="00445FA3">
              <w:rPr>
                <w:sz w:val="22"/>
                <w:szCs w:val="22"/>
              </w:rPr>
              <w:t xml:space="preserve"> le_</w:t>
            </w:r>
            <w:r w:rsidR="00C270D0">
              <w:rPr>
                <w:sz w:val="22"/>
                <w:szCs w:val="22"/>
              </w:rPr>
              <w:t xml:space="preserve">27/07/2026 </w:t>
            </w:r>
            <w:r w:rsidRPr="00445FA3">
              <w:rPr>
                <w:color w:val="C00000"/>
                <w:sz w:val="22"/>
                <w:szCs w:val="22"/>
              </w:rPr>
              <w:t xml:space="preserve">à </w:t>
            </w:r>
            <w:r w:rsidR="00C270D0">
              <w:rPr>
                <w:color w:val="C00000"/>
                <w:sz w:val="22"/>
                <w:szCs w:val="22"/>
              </w:rPr>
              <w:t>14h</w:t>
            </w:r>
            <w:r w:rsidR="00124E42">
              <w:rPr>
                <w:color w:val="C00000"/>
                <w:sz w:val="22"/>
                <w:szCs w:val="22"/>
              </w:rPr>
              <w:t xml:space="preserve"> </w:t>
            </w:r>
            <w:r w:rsidRPr="00445FA3">
              <w:rPr>
                <w:sz w:val="22"/>
                <w:szCs w:val="22"/>
              </w:rPr>
              <w:t>et devra porter la mention</w:t>
            </w:r>
            <w:r w:rsidRPr="00445FA3">
              <w:rPr>
                <w:b/>
                <w:sz w:val="22"/>
                <w:szCs w:val="22"/>
              </w:rPr>
              <w:t> :</w:t>
            </w:r>
          </w:p>
          <w:p w:rsidR="00D477F0" w:rsidRPr="00445FA3" w:rsidRDefault="00D477F0" w:rsidP="00AC7B42">
            <w:pPr>
              <w:spacing w:line="276" w:lineRule="auto"/>
              <w:ind w:left="113" w:right="170"/>
              <w:jc w:val="both"/>
              <w:rPr>
                <w:b/>
                <w:sz w:val="22"/>
                <w:szCs w:val="22"/>
              </w:rPr>
            </w:pPr>
          </w:p>
          <w:p w:rsidR="009C7CD8" w:rsidRPr="00445FA3" w:rsidRDefault="009C7CD8" w:rsidP="00AC7B42">
            <w:pPr>
              <w:spacing w:line="276" w:lineRule="auto"/>
              <w:rPr>
                <w:b/>
                <w:sz w:val="2"/>
                <w:szCs w:val="22"/>
              </w:rPr>
            </w:pPr>
          </w:p>
          <w:p w:rsidR="00D477F0" w:rsidRPr="00445FA3" w:rsidRDefault="00101B25" w:rsidP="00AC7B42">
            <w:pPr>
              <w:spacing w:line="276" w:lineRule="auto"/>
              <w:jc w:val="center"/>
              <w:rPr>
                <w:b/>
                <w:bCs/>
                <w:sz w:val="22"/>
                <w:szCs w:val="22"/>
              </w:rPr>
            </w:pPr>
            <w:r w:rsidRPr="00445FA3">
              <w:rPr>
                <w:b/>
                <w:bCs/>
                <w:sz w:val="22"/>
                <w:szCs w:val="22"/>
              </w:rPr>
              <w:t>Avis d’Appel d’Offres</w:t>
            </w:r>
            <w:r w:rsidR="00D477F0" w:rsidRPr="00445FA3">
              <w:rPr>
                <w:b/>
                <w:bCs/>
                <w:sz w:val="22"/>
                <w:szCs w:val="22"/>
              </w:rPr>
              <w:t xml:space="preserve"> National Ouvert</w:t>
            </w:r>
            <w:r w:rsidR="00A726BA" w:rsidRPr="00445FA3">
              <w:rPr>
                <w:b/>
                <w:bCs/>
                <w:sz w:val="22"/>
                <w:szCs w:val="22"/>
              </w:rPr>
              <w:t xml:space="preserve"> N°_</w:t>
            </w:r>
            <w:r w:rsidR="00124E42">
              <w:rPr>
                <w:b/>
                <w:bCs/>
                <w:sz w:val="22"/>
                <w:szCs w:val="22"/>
              </w:rPr>
              <w:t>000010</w:t>
            </w:r>
            <w:r w:rsidR="00A726BA" w:rsidRPr="00445FA3">
              <w:rPr>
                <w:b/>
                <w:bCs/>
                <w:sz w:val="22"/>
                <w:szCs w:val="22"/>
              </w:rPr>
              <w:t>_/AONO/</w:t>
            </w:r>
            <w:r w:rsidR="00124E42">
              <w:rPr>
                <w:b/>
                <w:bCs/>
                <w:sz w:val="22"/>
                <w:szCs w:val="22"/>
              </w:rPr>
              <w:t>K25/SAEF/CDPM/TR/2026</w:t>
            </w:r>
          </w:p>
          <w:p w:rsidR="00101B25" w:rsidRPr="00445FA3" w:rsidRDefault="007A1019" w:rsidP="00AC7B42">
            <w:pPr>
              <w:spacing w:line="276" w:lineRule="auto"/>
              <w:jc w:val="center"/>
              <w:rPr>
                <w:b/>
                <w:sz w:val="20"/>
                <w:szCs w:val="20"/>
              </w:rPr>
            </w:pPr>
            <w:r>
              <w:rPr>
                <w:b/>
                <w:bCs/>
                <w:sz w:val="22"/>
                <w:szCs w:val="22"/>
              </w:rPr>
              <w:t>du</w:t>
            </w:r>
            <w:r w:rsidR="00A726BA" w:rsidRPr="00445FA3">
              <w:rPr>
                <w:b/>
                <w:bCs/>
                <w:sz w:val="22"/>
                <w:szCs w:val="22"/>
              </w:rPr>
              <w:t xml:space="preserve"> __</w:t>
            </w:r>
            <w:r w:rsidR="00124E42">
              <w:rPr>
                <w:b/>
                <w:bCs/>
                <w:sz w:val="22"/>
                <w:szCs w:val="22"/>
              </w:rPr>
              <w:t>02/07/</w:t>
            </w:r>
            <w:r w:rsidR="00A726BA" w:rsidRPr="00445FA3">
              <w:rPr>
                <w:b/>
                <w:bCs/>
                <w:sz w:val="22"/>
                <w:szCs w:val="22"/>
              </w:rPr>
              <w:t>202</w:t>
            </w:r>
            <w:r w:rsidR="00390D7D">
              <w:rPr>
                <w:b/>
                <w:bCs/>
                <w:sz w:val="22"/>
                <w:szCs w:val="22"/>
              </w:rPr>
              <w:t>6</w:t>
            </w:r>
            <w:r w:rsidR="003011A9">
              <w:rPr>
                <w:b/>
                <w:bCs/>
                <w:sz w:val="22"/>
                <w:szCs w:val="22"/>
              </w:rPr>
              <w:t xml:space="preserve"> </w:t>
            </w:r>
            <w:r w:rsidR="00D477F0" w:rsidRPr="00445FA3">
              <w:rPr>
                <w:b/>
                <w:bCs/>
                <w:sz w:val="22"/>
                <w:szCs w:val="22"/>
              </w:rPr>
              <w:t xml:space="preserve">en procédure d’urgence </w:t>
            </w:r>
            <w:r w:rsidR="00F108B9" w:rsidRPr="00445FA3">
              <w:rPr>
                <w:b/>
                <w:bCs/>
                <w:sz w:val="22"/>
                <w:szCs w:val="22"/>
              </w:rPr>
              <w:t xml:space="preserve">pour les travaux </w:t>
            </w:r>
            <w:r w:rsidR="00390D7D">
              <w:rPr>
                <w:b/>
                <w:bCs/>
                <w:sz w:val="22"/>
                <w:szCs w:val="22"/>
              </w:rPr>
              <w:t xml:space="preserve">de réhabilitation de la route </w:t>
            </w:r>
            <w:proofErr w:type="spellStart"/>
            <w:r w:rsidR="00390D7D">
              <w:rPr>
                <w:b/>
                <w:bCs/>
                <w:sz w:val="22"/>
                <w:szCs w:val="22"/>
              </w:rPr>
              <w:t>Doukoula</w:t>
            </w:r>
            <w:proofErr w:type="spellEnd"/>
            <w:r w:rsidR="00390D7D">
              <w:rPr>
                <w:b/>
                <w:bCs/>
                <w:sz w:val="22"/>
                <w:szCs w:val="22"/>
              </w:rPr>
              <w:t>-Tchatibali</w:t>
            </w:r>
            <w:r w:rsidR="00840A6B">
              <w:rPr>
                <w:b/>
                <w:bCs/>
                <w:sz w:val="22"/>
                <w:szCs w:val="22"/>
              </w:rPr>
              <w:t xml:space="preserve"> (Phase I)</w:t>
            </w:r>
            <w:r w:rsidR="00390D7D">
              <w:rPr>
                <w:b/>
                <w:bCs/>
                <w:sz w:val="22"/>
                <w:szCs w:val="22"/>
              </w:rPr>
              <w:t xml:space="preserve"> dans le </w:t>
            </w:r>
            <w:r w:rsidR="00101B25" w:rsidRPr="00445FA3">
              <w:rPr>
                <w:b/>
                <w:bCs/>
                <w:sz w:val="22"/>
                <w:szCs w:val="22"/>
              </w:rPr>
              <w:t>Département du Mayo-Danay, Région de l’Extrême-Nord</w:t>
            </w:r>
          </w:p>
          <w:p w:rsidR="00433B71" w:rsidRPr="00445FA3" w:rsidRDefault="00433B71" w:rsidP="00AC7B42">
            <w:pPr>
              <w:spacing w:line="276" w:lineRule="auto"/>
              <w:jc w:val="center"/>
              <w:rPr>
                <w:b/>
                <w:sz w:val="20"/>
                <w:szCs w:val="20"/>
              </w:rPr>
            </w:pPr>
          </w:p>
          <w:p w:rsidR="009C7CD8" w:rsidRPr="00445FA3" w:rsidRDefault="009C7CD8" w:rsidP="00AC7B42">
            <w:pPr>
              <w:spacing w:line="276" w:lineRule="auto"/>
              <w:jc w:val="center"/>
              <w:rPr>
                <w:b/>
                <w:bCs/>
                <w:sz w:val="6"/>
                <w:szCs w:val="32"/>
              </w:rPr>
            </w:pPr>
          </w:p>
          <w:p w:rsidR="00A638D0" w:rsidRPr="00445FA3" w:rsidRDefault="00A638D0" w:rsidP="00AC7B42">
            <w:pPr>
              <w:widowControl w:val="0"/>
              <w:autoSpaceDE w:val="0"/>
              <w:autoSpaceDN w:val="0"/>
              <w:adjustRightInd w:val="0"/>
              <w:spacing w:line="276" w:lineRule="auto"/>
              <w:ind w:right="-20"/>
              <w:jc w:val="center"/>
              <w:rPr>
                <w:b/>
                <w:bCs/>
                <w:sz w:val="2"/>
                <w:szCs w:val="22"/>
              </w:rPr>
            </w:pPr>
          </w:p>
          <w:p w:rsidR="00A638D0" w:rsidRPr="00445FA3" w:rsidRDefault="00A638D0" w:rsidP="00AC7B42">
            <w:pPr>
              <w:spacing w:line="276" w:lineRule="auto"/>
              <w:jc w:val="center"/>
              <w:rPr>
                <w:b/>
                <w:bCs/>
                <w:sz w:val="22"/>
                <w:szCs w:val="22"/>
              </w:rPr>
            </w:pPr>
            <w:r w:rsidRPr="00445FA3">
              <w:rPr>
                <w:b/>
                <w:bCs/>
                <w:sz w:val="22"/>
                <w:szCs w:val="22"/>
              </w:rPr>
              <w:t xml:space="preserve"> « </w:t>
            </w:r>
            <w:r w:rsidR="00F108B9" w:rsidRPr="00445FA3">
              <w:rPr>
                <w:b/>
                <w:bCs/>
                <w:sz w:val="22"/>
                <w:szCs w:val="22"/>
              </w:rPr>
              <w:t>À</w:t>
            </w:r>
            <w:r w:rsidR="003011A9">
              <w:rPr>
                <w:b/>
                <w:bCs/>
                <w:sz w:val="22"/>
                <w:szCs w:val="22"/>
              </w:rPr>
              <w:t xml:space="preserve"> </w:t>
            </w:r>
            <w:r w:rsidRPr="00445FA3">
              <w:rPr>
                <w:b/>
                <w:bCs/>
                <w:sz w:val="22"/>
                <w:szCs w:val="22"/>
              </w:rPr>
              <w:t>n'ouvrir</w:t>
            </w:r>
            <w:r w:rsidR="003011A9">
              <w:rPr>
                <w:b/>
                <w:bCs/>
                <w:sz w:val="22"/>
                <w:szCs w:val="22"/>
              </w:rPr>
              <w:t xml:space="preserve"> </w:t>
            </w:r>
            <w:r w:rsidRPr="00445FA3">
              <w:rPr>
                <w:b/>
                <w:bCs/>
                <w:sz w:val="22"/>
                <w:szCs w:val="22"/>
              </w:rPr>
              <w:t>qu'en</w:t>
            </w:r>
            <w:r w:rsidR="003011A9">
              <w:rPr>
                <w:b/>
                <w:bCs/>
                <w:sz w:val="22"/>
                <w:szCs w:val="22"/>
              </w:rPr>
              <w:t xml:space="preserve"> </w:t>
            </w:r>
            <w:r w:rsidRPr="00445FA3">
              <w:rPr>
                <w:b/>
                <w:bCs/>
                <w:sz w:val="22"/>
                <w:szCs w:val="22"/>
              </w:rPr>
              <w:t>séance</w:t>
            </w:r>
            <w:r w:rsidR="003011A9">
              <w:rPr>
                <w:b/>
                <w:bCs/>
                <w:sz w:val="22"/>
                <w:szCs w:val="22"/>
              </w:rPr>
              <w:t xml:space="preserve"> </w:t>
            </w:r>
            <w:r w:rsidRPr="00445FA3">
              <w:rPr>
                <w:b/>
                <w:bCs/>
                <w:sz w:val="22"/>
                <w:szCs w:val="22"/>
              </w:rPr>
              <w:t>de</w:t>
            </w:r>
            <w:r w:rsidR="003011A9">
              <w:rPr>
                <w:b/>
                <w:bCs/>
                <w:sz w:val="22"/>
                <w:szCs w:val="22"/>
              </w:rPr>
              <w:t xml:space="preserve"> </w:t>
            </w:r>
            <w:r w:rsidR="009C7CD8" w:rsidRPr="00445FA3">
              <w:rPr>
                <w:b/>
                <w:bCs/>
                <w:sz w:val="22"/>
                <w:szCs w:val="22"/>
              </w:rPr>
              <w:t>dépouillement ».</w:t>
            </w:r>
          </w:p>
          <w:p w:rsidR="00D477F0" w:rsidRPr="00445FA3" w:rsidRDefault="00D477F0" w:rsidP="00AC7B42">
            <w:pPr>
              <w:spacing w:line="276" w:lineRule="auto"/>
              <w:jc w:val="center"/>
              <w:rPr>
                <w:b/>
                <w:bCs/>
                <w:sz w:val="22"/>
                <w:szCs w:val="22"/>
              </w:rPr>
            </w:pPr>
          </w:p>
        </w:tc>
      </w:tr>
      <w:tr w:rsidR="00A638D0" w:rsidRPr="00445FA3" w:rsidTr="0014615C">
        <w:tc>
          <w:tcPr>
            <w:tcW w:w="0" w:type="auto"/>
          </w:tcPr>
          <w:p w:rsidR="00A638D0" w:rsidRPr="00445FA3" w:rsidRDefault="00A638D0" w:rsidP="00AC7B42">
            <w:pPr>
              <w:widowControl w:val="0"/>
              <w:autoSpaceDE w:val="0"/>
              <w:autoSpaceDN w:val="0"/>
              <w:adjustRightInd w:val="0"/>
              <w:spacing w:before="40" w:line="276" w:lineRule="auto"/>
              <w:ind w:right="-20"/>
              <w:jc w:val="both"/>
              <w:rPr>
                <w:bCs/>
                <w:sz w:val="22"/>
                <w:szCs w:val="22"/>
              </w:rPr>
            </w:pPr>
            <w:r w:rsidRPr="00445FA3">
              <w:rPr>
                <w:bCs/>
                <w:sz w:val="22"/>
                <w:szCs w:val="22"/>
              </w:rPr>
              <w:lastRenderedPageBreak/>
              <w:t>14.1</w:t>
            </w:r>
          </w:p>
        </w:tc>
        <w:tc>
          <w:tcPr>
            <w:tcW w:w="0" w:type="auto"/>
            <w:vAlign w:val="center"/>
          </w:tcPr>
          <w:p w:rsidR="00A638D0" w:rsidRPr="00445FA3" w:rsidRDefault="00A638D0" w:rsidP="00AC7B42">
            <w:pPr>
              <w:widowControl w:val="0"/>
              <w:autoSpaceDE w:val="0"/>
              <w:autoSpaceDN w:val="0"/>
              <w:adjustRightInd w:val="0"/>
              <w:spacing w:line="276" w:lineRule="auto"/>
              <w:ind w:right="-20"/>
              <w:jc w:val="both"/>
              <w:rPr>
                <w:color w:val="221F1F"/>
                <w:sz w:val="22"/>
                <w:szCs w:val="22"/>
              </w:rPr>
            </w:pPr>
            <w:r w:rsidRPr="00445FA3">
              <w:rPr>
                <w:color w:val="221F1F"/>
                <w:sz w:val="22"/>
                <w:szCs w:val="22"/>
              </w:rPr>
              <w:t>Lieu,</w:t>
            </w:r>
            <w:r w:rsidR="003011A9">
              <w:rPr>
                <w:color w:val="221F1F"/>
                <w:sz w:val="22"/>
                <w:szCs w:val="22"/>
              </w:rPr>
              <w:t xml:space="preserve"> </w:t>
            </w:r>
            <w:r w:rsidRPr="00445FA3">
              <w:rPr>
                <w:color w:val="221F1F"/>
                <w:sz w:val="22"/>
                <w:szCs w:val="22"/>
              </w:rPr>
              <w:t>date</w:t>
            </w:r>
            <w:r w:rsidR="003011A9">
              <w:rPr>
                <w:color w:val="221F1F"/>
                <w:sz w:val="22"/>
                <w:szCs w:val="22"/>
              </w:rPr>
              <w:t xml:space="preserve"> </w:t>
            </w:r>
            <w:r w:rsidRPr="00445FA3">
              <w:rPr>
                <w:color w:val="221F1F"/>
                <w:sz w:val="22"/>
                <w:szCs w:val="22"/>
              </w:rPr>
              <w:t>et</w:t>
            </w:r>
            <w:r w:rsidR="003011A9">
              <w:rPr>
                <w:color w:val="221F1F"/>
                <w:sz w:val="22"/>
                <w:szCs w:val="22"/>
              </w:rPr>
              <w:t xml:space="preserve"> </w:t>
            </w:r>
            <w:r w:rsidRPr="00445FA3">
              <w:rPr>
                <w:color w:val="221F1F"/>
                <w:sz w:val="22"/>
                <w:szCs w:val="22"/>
              </w:rPr>
              <w:t>heure</w:t>
            </w:r>
            <w:r w:rsidR="003011A9">
              <w:rPr>
                <w:color w:val="221F1F"/>
                <w:sz w:val="22"/>
                <w:szCs w:val="22"/>
              </w:rPr>
              <w:t xml:space="preserve"> </w:t>
            </w:r>
            <w:r w:rsidRPr="00445FA3">
              <w:rPr>
                <w:color w:val="221F1F"/>
                <w:sz w:val="22"/>
                <w:szCs w:val="22"/>
              </w:rPr>
              <w:t>de</w:t>
            </w:r>
            <w:r w:rsidR="003011A9">
              <w:rPr>
                <w:color w:val="221F1F"/>
                <w:sz w:val="22"/>
                <w:szCs w:val="22"/>
              </w:rPr>
              <w:t xml:space="preserve"> </w:t>
            </w:r>
            <w:r w:rsidRPr="00445FA3">
              <w:rPr>
                <w:color w:val="221F1F"/>
                <w:sz w:val="22"/>
                <w:szCs w:val="22"/>
              </w:rPr>
              <w:t>l’ouverture</w:t>
            </w:r>
            <w:r w:rsidR="003011A9">
              <w:rPr>
                <w:color w:val="221F1F"/>
                <w:sz w:val="22"/>
                <w:szCs w:val="22"/>
              </w:rPr>
              <w:t xml:space="preserve"> </w:t>
            </w:r>
            <w:r w:rsidRPr="00445FA3">
              <w:rPr>
                <w:color w:val="221F1F"/>
                <w:sz w:val="22"/>
                <w:szCs w:val="22"/>
              </w:rPr>
              <w:t>des</w:t>
            </w:r>
            <w:r w:rsidR="003011A9">
              <w:rPr>
                <w:color w:val="221F1F"/>
                <w:sz w:val="22"/>
                <w:szCs w:val="22"/>
              </w:rPr>
              <w:t xml:space="preserve"> </w:t>
            </w:r>
            <w:r w:rsidRPr="00445FA3">
              <w:rPr>
                <w:color w:val="221F1F"/>
                <w:sz w:val="22"/>
                <w:szCs w:val="22"/>
              </w:rPr>
              <w:t>plis:</w:t>
            </w:r>
          </w:p>
          <w:p w:rsidR="00A638D0" w:rsidRPr="00445FA3" w:rsidRDefault="00A638D0" w:rsidP="00AC7B42">
            <w:pPr>
              <w:widowControl w:val="0"/>
              <w:autoSpaceDE w:val="0"/>
              <w:autoSpaceDN w:val="0"/>
              <w:adjustRightInd w:val="0"/>
              <w:spacing w:line="276" w:lineRule="auto"/>
              <w:ind w:right="-20"/>
              <w:jc w:val="both"/>
              <w:rPr>
                <w:color w:val="000000"/>
                <w:sz w:val="4"/>
                <w:szCs w:val="22"/>
              </w:rPr>
            </w:pPr>
          </w:p>
          <w:p w:rsidR="00A638D0" w:rsidRPr="00445FA3" w:rsidRDefault="00A638D0" w:rsidP="00AC7B42">
            <w:pPr>
              <w:spacing w:line="276" w:lineRule="auto"/>
              <w:ind w:left="113" w:right="170"/>
              <w:jc w:val="both"/>
              <w:rPr>
                <w:sz w:val="22"/>
                <w:szCs w:val="22"/>
              </w:rPr>
            </w:pPr>
            <w:r w:rsidRPr="00445FA3">
              <w:rPr>
                <w:sz w:val="22"/>
                <w:szCs w:val="22"/>
              </w:rPr>
              <w:t xml:space="preserve">L’ouverture des plis se fera en </w:t>
            </w:r>
            <w:r w:rsidR="006872FD" w:rsidRPr="00445FA3">
              <w:rPr>
                <w:sz w:val="22"/>
                <w:szCs w:val="22"/>
              </w:rPr>
              <w:t>un temps</w:t>
            </w:r>
            <w:r w:rsidRPr="00445FA3">
              <w:rPr>
                <w:sz w:val="22"/>
                <w:szCs w:val="22"/>
              </w:rPr>
              <w:t>.</w:t>
            </w:r>
          </w:p>
          <w:p w:rsidR="00A638D0" w:rsidRPr="00445FA3" w:rsidRDefault="00A638D0" w:rsidP="00AC7B42">
            <w:pPr>
              <w:spacing w:line="276" w:lineRule="auto"/>
              <w:ind w:left="113" w:right="170"/>
              <w:jc w:val="both"/>
              <w:rPr>
                <w:sz w:val="22"/>
                <w:szCs w:val="22"/>
              </w:rPr>
            </w:pPr>
            <w:r w:rsidRPr="00445FA3">
              <w:rPr>
                <w:sz w:val="22"/>
                <w:szCs w:val="22"/>
              </w:rPr>
              <w:t xml:space="preserve">L'ouverture des </w:t>
            </w:r>
            <w:r w:rsidR="00D477F0" w:rsidRPr="00445FA3">
              <w:rPr>
                <w:sz w:val="22"/>
                <w:szCs w:val="22"/>
              </w:rPr>
              <w:t>offres aura</w:t>
            </w:r>
            <w:r w:rsidRPr="00445FA3">
              <w:rPr>
                <w:sz w:val="22"/>
                <w:szCs w:val="22"/>
              </w:rPr>
              <w:t xml:space="preserve"> lieu</w:t>
            </w:r>
            <w:r w:rsidR="00D477F0" w:rsidRPr="00445FA3">
              <w:rPr>
                <w:sz w:val="22"/>
                <w:szCs w:val="22"/>
              </w:rPr>
              <w:t xml:space="preserve"> le__</w:t>
            </w:r>
            <w:r w:rsidR="00027CA6">
              <w:rPr>
                <w:sz w:val="22"/>
                <w:szCs w:val="22"/>
              </w:rPr>
              <w:t>27/07/</w:t>
            </w:r>
            <w:r w:rsidR="00D477F0" w:rsidRPr="00445FA3">
              <w:rPr>
                <w:sz w:val="22"/>
                <w:szCs w:val="22"/>
              </w:rPr>
              <w:t>__</w:t>
            </w:r>
            <w:r w:rsidR="007A2A30" w:rsidRPr="00445FA3">
              <w:rPr>
                <w:b/>
                <w:sz w:val="22"/>
                <w:szCs w:val="22"/>
              </w:rPr>
              <w:t>/202</w:t>
            </w:r>
            <w:r w:rsidR="007A1019">
              <w:rPr>
                <w:b/>
                <w:sz w:val="22"/>
                <w:szCs w:val="22"/>
              </w:rPr>
              <w:t>6</w:t>
            </w:r>
            <w:r w:rsidR="00027CA6">
              <w:rPr>
                <w:b/>
                <w:sz w:val="22"/>
                <w:szCs w:val="22"/>
              </w:rPr>
              <w:t xml:space="preserve"> </w:t>
            </w:r>
            <w:r w:rsidRPr="00445FA3">
              <w:rPr>
                <w:sz w:val="22"/>
                <w:szCs w:val="22"/>
              </w:rPr>
              <w:t xml:space="preserve">à </w:t>
            </w:r>
            <w:r w:rsidR="00F33E82">
              <w:rPr>
                <w:b/>
                <w:sz w:val="22"/>
                <w:szCs w:val="22"/>
              </w:rPr>
              <w:t>_</w:t>
            </w:r>
            <w:r w:rsidR="00027CA6">
              <w:rPr>
                <w:b/>
                <w:sz w:val="22"/>
                <w:szCs w:val="22"/>
              </w:rPr>
              <w:t>15</w:t>
            </w:r>
            <w:r w:rsidR="00F33E82">
              <w:rPr>
                <w:b/>
                <w:sz w:val="22"/>
                <w:szCs w:val="22"/>
              </w:rPr>
              <w:t>___</w:t>
            </w:r>
            <w:r w:rsidRPr="00445FA3">
              <w:rPr>
                <w:sz w:val="22"/>
                <w:szCs w:val="22"/>
              </w:rPr>
              <w:t xml:space="preserve">, heure locale par la Commission </w:t>
            </w:r>
            <w:r w:rsidR="007A1019">
              <w:rPr>
                <w:sz w:val="22"/>
                <w:szCs w:val="22"/>
              </w:rPr>
              <w:t>Départementale</w:t>
            </w:r>
            <w:r w:rsidRPr="00445FA3">
              <w:rPr>
                <w:sz w:val="22"/>
                <w:szCs w:val="22"/>
              </w:rPr>
              <w:t xml:space="preserve"> de Passation des Marchés dans la salle de réunion de la </w:t>
            </w:r>
            <w:r w:rsidR="007A1019">
              <w:rPr>
                <w:sz w:val="22"/>
                <w:szCs w:val="22"/>
              </w:rPr>
              <w:t>Préfecture</w:t>
            </w:r>
            <w:r w:rsidR="006872FD" w:rsidRPr="00445FA3">
              <w:rPr>
                <w:sz w:val="22"/>
                <w:szCs w:val="22"/>
              </w:rPr>
              <w:t xml:space="preserve"> de Yagoua</w:t>
            </w:r>
            <w:r w:rsidRPr="00445FA3">
              <w:rPr>
                <w:sz w:val="22"/>
                <w:szCs w:val="22"/>
              </w:rPr>
              <w:t>.</w:t>
            </w:r>
          </w:p>
          <w:p w:rsidR="00A638D0" w:rsidRPr="00445FA3" w:rsidRDefault="00A638D0" w:rsidP="00AC7B42">
            <w:pPr>
              <w:spacing w:line="276" w:lineRule="auto"/>
              <w:ind w:left="113" w:right="170"/>
              <w:jc w:val="both"/>
              <w:rPr>
                <w:sz w:val="22"/>
                <w:szCs w:val="22"/>
              </w:rPr>
            </w:pPr>
            <w:r w:rsidRPr="00445FA3">
              <w:rPr>
                <w:sz w:val="22"/>
                <w:szCs w:val="22"/>
              </w:rPr>
              <w:t xml:space="preserve">Seuls les soumissionnaires peuvent assister à cette séance d'ouverture ou s'y faire représenter par une personne dûment mandatée de </w:t>
            </w:r>
            <w:r w:rsidR="007A1019" w:rsidRPr="00445FA3">
              <w:rPr>
                <w:sz w:val="22"/>
                <w:szCs w:val="22"/>
              </w:rPr>
              <w:t>leur choix</w:t>
            </w:r>
            <w:r w:rsidRPr="00445FA3">
              <w:rPr>
                <w:sz w:val="22"/>
                <w:szCs w:val="22"/>
              </w:rPr>
              <w:t>, ayant une pa</w:t>
            </w:r>
            <w:r w:rsidR="00D047B5" w:rsidRPr="00445FA3">
              <w:rPr>
                <w:sz w:val="22"/>
                <w:szCs w:val="22"/>
              </w:rPr>
              <w:t>rfaite connaissance du dossier.</w:t>
            </w:r>
          </w:p>
        </w:tc>
      </w:tr>
      <w:tr w:rsidR="00A638D0" w:rsidRPr="00445FA3" w:rsidTr="0014615C">
        <w:trPr>
          <w:trHeight w:val="62"/>
        </w:trPr>
        <w:tc>
          <w:tcPr>
            <w:tcW w:w="0" w:type="auto"/>
            <w:gridSpan w:val="2"/>
          </w:tcPr>
          <w:p w:rsidR="00A638D0" w:rsidRPr="00445FA3" w:rsidRDefault="006872FD" w:rsidP="00AC7B42">
            <w:pPr>
              <w:widowControl w:val="0"/>
              <w:autoSpaceDE w:val="0"/>
              <w:autoSpaceDN w:val="0"/>
              <w:adjustRightInd w:val="0"/>
              <w:spacing w:line="276" w:lineRule="auto"/>
              <w:ind w:right="-20"/>
              <w:jc w:val="center"/>
              <w:rPr>
                <w:color w:val="221F1F"/>
                <w:sz w:val="22"/>
                <w:szCs w:val="22"/>
              </w:rPr>
            </w:pPr>
            <w:r w:rsidRPr="00445FA3">
              <w:rPr>
                <w:b/>
                <w:bCs/>
                <w:color w:val="221F1F"/>
                <w:sz w:val="22"/>
                <w:szCs w:val="22"/>
              </w:rPr>
              <w:t>Évaluation</w:t>
            </w:r>
            <w:r w:rsidR="00A638D0" w:rsidRPr="00445FA3">
              <w:rPr>
                <w:b/>
                <w:bCs/>
                <w:color w:val="221F1F"/>
                <w:sz w:val="22"/>
                <w:szCs w:val="22"/>
              </w:rPr>
              <w:t xml:space="preserve"> et comparaison des offres</w:t>
            </w:r>
          </w:p>
        </w:tc>
      </w:tr>
      <w:tr w:rsidR="00A638D0" w:rsidRPr="00445FA3" w:rsidTr="0014615C">
        <w:trPr>
          <w:trHeight w:val="237"/>
        </w:trPr>
        <w:tc>
          <w:tcPr>
            <w:tcW w:w="0" w:type="auto"/>
          </w:tcPr>
          <w:p w:rsidR="00A638D0" w:rsidRPr="00445FA3" w:rsidRDefault="00A638D0" w:rsidP="00AC7B42">
            <w:pPr>
              <w:widowControl w:val="0"/>
              <w:autoSpaceDE w:val="0"/>
              <w:autoSpaceDN w:val="0"/>
              <w:adjustRightInd w:val="0"/>
              <w:spacing w:before="40" w:line="276" w:lineRule="auto"/>
              <w:ind w:right="-20"/>
              <w:jc w:val="both"/>
              <w:rPr>
                <w:bCs/>
                <w:sz w:val="22"/>
                <w:szCs w:val="22"/>
              </w:rPr>
            </w:pPr>
            <w:r w:rsidRPr="00445FA3">
              <w:rPr>
                <w:bCs/>
                <w:sz w:val="22"/>
                <w:szCs w:val="22"/>
              </w:rPr>
              <w:t>15.1</w:t>
            </w:r>
          </w:p>
        </w:tc>
        <w:tc>
          <w:tcPr>
            <w:tcW w:w="0" w:type="auto"/>
            <w:vAlign w:val="center"/>
          </w:tcPr>
          <w:p w:rsidR="00A638D0" w:rsidRPr="00445FA3" w:rsidRDefault="00A638D0" w:rsidP="00AC7B42">
            <w:pPr>
              <w:widowControl w:val="0"/>
              <w:autoSpaceDE w:val="0"/>
              <w:autoSpaceDN w:val="0"/>
              <w:adjustRightInd w:val="0"/>
              <w:spacing w:line="276" w:lineRule="auto"/>
              <w:ind w:left="112" w:right="-49"/>
              <w:jc w:val="both"/>
              <w:rPr>
                <w:color w:val="221F1F"/>
                <w:sz w:val="22"/>
                <w:szCs w:val="22"/>
              </w:rPr>
            </w:pPr>
            <w:r w:rsidRPr="00445FA3">
              <w:rPr>
                <w:color w:val="221F1F"/>
                <w:sz w:val="22"/>
                <w:szCs w:val="22"/>
              </w:rPr>
              <w:t>Monnaie</w:t>
            </w:r>
            <w:r w:rsidR="003011A9">
              <w:rPr>
                <w:color w:val="221F1F"/>
                <w:sz w:val="22"/>
                <w:szCs w:val="22"/>
              </w:rPr>
              <w:t xml:space="preserve"> </w:t>
            </w:r>
            <w:r w:rsidRPr="00445FA3">
              <w:rPr>
                <w:color w:val="221F1F"/>
                <w:sz w:val="22"/>
                <w:szCs w:val="22"/>
              </w:rPr>
              <w:t>retenue</w:t>
            </w:r>
            <w:r w:rsidR="003011A9">
              <w:rPr>
                <w:color w:val="221F1F"/>
                <w:sz w:val="22"/>
                <w:szCs w:val="22"/>
              </w:rPr>
              <w:t xml:space="preserve"> </w:t>
            </w:r>
            <w:r w:rsidRPr="00445FA3">
              <w:rPr>
                <w:color w:val="221F1F"/>
                <w:sz w:val="22"/>
                <w:szCs w:val="22"/>
              </w:rPr>
              <w:t>pour</w:t>
            </w:r>
            <w:r w:rsidR="003011A9">
              <w:rPr>
                <w:color w:val="221F1F"/>
                <w:sz w:val="22"/>
                <w:szCs w:val="22"/>
              </w:rPr>
              <w:t xml:space="preserve"> </w:t>
            </w:r>
            <w:r w:rsidRPr="00445FA3">
              <w:rPr>
                <w:color w:val="221F1F"/>
                <w:sz w:val="22"/>
                <w:szCs w:val="22"/>
              </w:rPr>
              <w:t>la</w:t>
            </w:r>
            <w:r w:rsidR="003011A9">
              <w:rPr>
                <w:color w:val="221F1F"/>
                <w:sz w:val="22"/>
                <w:szCs w:val="22"/>
              </w:rPr>
              <w:t xml:space="preserve"> </w:t>
            </w:r>
            <w:r w:rsidRPr="00445FA3">
              <w:rPr>
                <w:color w:val="221F1F"/>
                <w:sz w:val="22"/>
                <w:szCs w:val="22"/>
              </w:rPr>
              <w:t>conversion</w:t>
            </w:r>
            <w:r w:rsidR="00283895">
              <w:rPr>
                <w:color w:val="221F1F"/>
                <w:sz w:val="22"/>
                <w:szCs w:val="22"/>
              </w:rPr>
              <w:t xml:space="preserve"> </w:t>
            </w:r>
            <w:r w:rsidRPr="00445FA3">
              <w:rPr>
                <w:color w:val="221F1F"/>
                <w:sz w:val="22"/>
                <w:szCs w:val="22"/>
              </w:rPr>
              <w:t>en</w:t>
            </w:r>
            <w:r w:rsidR="00283895">
              <w:rPr>
                <w:color w:val="221F1F"/>
                <w:sz w:val="22"/>
                <w:szCs w:val="22"/>
              </w:rPr>
              <w:t xml:space="preserve"> </w:t>
            </w:r>
            <w:r w:rsidRPr="00445FA3">
              <w:rPr>
                <w:color w:val="221F1F"/>
                <w:sz w:val="22"/>
                <w:szCs w:val="22"/>
              </w:rPr>
              <w:t>une</w:t>
            </w:r>
            <w:r w:rsidR="00283895">
              <w:rPr>
                <w:color w:val="221F1F"/>
                <w:sz w:val="22"/>
                <w:szCs w:val="22"/>
              </w:rPr>
              <w:t xml:space="preserve"> </w:t>
            </w:r>
            <w:r w:rsidRPr="00445FA3">
              <w:rPr>
                <w:color w:val="221F1F"/>
                <w:sz w:val="22"/>
                <w:szCs w:val="22"/>
              </w:rPr>
              <w:t>seule</w:t>
            </w:r>
            <w:r w:rsidRPr="00445FA3">
              <w:rPr>
                <w:color w:val="221F1F"/>
                <w:spacing w:val="6"/>
                <w:sz w:val="22"/>
                <w:szCs w:val="22"/>
              </w:rPr>
              <w:t xml:space="preserve">   m</w:t>
            </w:r>
            <w:r w:rsidRPr="00445FA3">
              <w:rPr>
                <w:color w:val="221F1F"/>
                <w:sz w:val="22"/>
                <w:szCs w:val="22"/>
              </w:rPr>
              <w:t>onnaie: Le</w:t>
            </w:r>
            <w:r w:rsidR="00283895">
              <w:rPr>
                <w:color w:val="221F1F"/>
                <w:sz w:val="22"/>
                <w:szCs w:val="22"/>
              </w:rPr>
              <w:t xml:space="preserve"> </w:t>
            </w:r>
            <w:r w:rsidRPr="00445FA3">
              <w:rPr>
                <w:color w:val="221F1F"/>
                <w:sz w:val="22"/>
                <w:szCs w:val="22"/>
              </w:rPr>
              <w:t>franc</w:t>
            </w:r>
            <w:r w:rsidR="00283895">
              <w:rPr>
                <w:color w:val="221F1F"/>
                <w:sz w:val="22"/>
                <w:szCs w:val="22"/>
              </w:rPr>
              <w:t xml:space="preserve"> </w:t>
            </w:r>
            <w:r w:rsidRPr="00445FA3">
              <w:rPr>
                <w:color w:val="221F1F"/>
                <w:sz w:val="22"/>
                <w:szCs w:val="22"/>
              </w:rPr>
              <w:t>CFA</w:t>
            </w:r>
          </w:p>
          <w:p w:rsidR="00A638D0" w:rsidRPr="00445FA3" w:rsidRDefault="00A638D0" w:rsidP="00AC7B42">
            <w:pPr>
              <w:widowControl w:val="0"/>
              <w:autoSpaceDE w:val="0"/>
              <w:autoSpaceDN w:val="0"/>
              <w:adjustRightInd w:val="0"/>
              <w:spacing w:line="276" w:lineRule="auto"/>
              <w:ind w:right="-20"/>
              <w:rPr>
                <w:color w:val="221F1F"/>
                <w:sz w:val="22"/>
                <w:szCs w:val="22"/>
              </w:rPr>
            </w:pPr>
            <w:r w:rsidRPr="00445FA3">
              <w:rPr>
                <w:color w:val="221F1F"/>
                <w:sz w:val="22"/>
                <w:szCs w:val="22"/>
              </w:rPr>
              <w:t>Source</w:t>
            </w:r>
            <w:r w:rsidR="00283895">
              <w:rPr>
                <w:color w:val="221F1F"/>
                <w:sz w:val="22"/>
                <w:szCs w:val="22"/>
              </w:rPr>
              <w:t xml:space="preserve"> </w:t>
            </w:r>
            <w:r w:rsidRPr="00445FA3">
              <w:rPr>
                <w:color w:val="221F1F"/>
                <w:sz w:val="22"/>
                <w:szCs w:val="22"/>
              </w:rPr>
              <w:t>du</w:t>
            </w:r>
            <w:r w:rsidR="00283895">
              <w:rPr>
                <w:color w:val="221F1F"/>
                <w:sz w:val="22"/>
                <w:szCs w:val="22"/>
              </w:rPr>
              <w:t xml:space="preserve"> </w:t>
            </w:r>
            <w:r w:rsidRPr="00445FA3">
              <w:rPr>
                <w:color w:val="221F1F"/>
                <w:sz w:val="22"/>
                <w:szCs w:val="22"/>
              </w:rPr>
              <w:t>taux</w:t>
            </w:r>
            <w:r w:rsidR="00283895">
              <w:rPr>
                <w:color w:val="221F1F"/>
                <w:sz w:val="22"/>
                <w:szCs w:val="22"/>
              </w:rPr>
              <w:t xml:space="preserve"> </w:t>
            </w:r>
            <w:r w:rsidRPr="00445FA3">
              <w:rPr>
                <w:color w:val="221F1F"/>
                <w:sz w:val="22"/>
                <w:szCs w:val="22"/>
              </w:rPr>
              <w:t>de</w:t>
            </w:r>
            <w:r w:rsidR="00283895">
              <w:rPr>
                <w:color w:val="221F1F"/>
                <w:sz w:val="22"/>
                <w:szCs w:val="22"/>
              </w:rPr>
              <w:t xml:space="preserve"> </w:t>
            </w:r>
            <w:r w:rsidRPr="00445FA3">
              <w:rPr>
                <w:color w:val="221F1F"/>
                <w:sz w:val="22"/>
                <w:szCs w:val="22"/>
              </w:rPr>
              <w:t>change:</w:t>
            </w:r>
            <w:r w:rsidR="00283895">
              <w:rPr>
                <w:color w:val="221F1F"/>
                <w:sz w:val="22"/>
                <w:szCs w:val="22"/>
              </w:rPr>
              <w:t xml:space="preserve"> </w:t>
            </w:r>
            <w:r w:rsidRPr="00445FA3">
              <w:rPr>
                <w:color w:val="221F1F"/>
                <w:sz w:val="22"/>
                <w:szCs w:val="22"/>
              </w:rPr>
              <w:t>La</w:t>
            </w:r>
            <w:r w:rsidR="00283895">
              <w:rPr>
                <w:color w:val="221F1F"/>
                <w:sz w:val="22"/>
                <w:szCs w:val="22"/>
              </w:rPr>
              <w:t xml:space="preserve"> </w:t>
            </w:r>
            <w:r w:rsidRPr="00445FA3">
              <w:rPr>
                <w:color w:val="221F1F"/>
                <w:sz w:val="22"/>
                <w:szCs w:val="22"/>
              </w:rPr>
              <w:t>Banque</w:t>
            </w:r>
            <w:r w:rsidR="00283895">
              <w:rPr>
                <w:color w:val="221F1F"/>
                <w:sz w:val="22"/>
                <w:szCs w:val="22"/>
              </w:rPr>
              <w:t xml:space="preserve"> </w:t>
            </w:r>
            <w:r w:rsidRPr="00445FA3">
              <w:rPr>
                <w:color w:val="221F1F"/>
                <w:sz w:val="22"/>
                <w:szCs w:val="22"/>
              </w:rPr>
              <w:t>des</w:t>
            </w:r>
            <w:r w:rsidR="00283895">
              <w:rPr>
                <w:color w:val="221F1F"/>
                <w:sz w:val="22"/>
                <w:szCs w:val="22"/>
              </w:rPr>
              <w:t xml:space="preserve"> </w:t>
            </w:r>
            <w:r w:rsidR="006872FD" w:rsidRPr="00445FA3">
              <w:rPr>
                <w:color w:val="221F1F"/>
                <w:sz w:val="22"/>
                <w:szCs w:val="22"/>
              </w:rPr>
              <w:t>États</w:t>
            </w:r>
            <w:r w:rsidR="00283895">
              <w:rPr>
                <w:color w:val="221F1F"/>
                <w:sz w:val="22"/>
                <w:szCs w:val="22"/>
              </w:rPr>
              <w:t xml:space="preserve"> </w:t>
            </w:r>
            <w:r w:rsidRPr="00445FA3">
              <w:rPr>
                <w:color w:val="221F1F"/>
                <w:sz w:val="22"/>
                <w:szCs w:val="22"/>
              </w:rPr>
              <w:t>de</w:t>
            </w:r>
            <w:r w:rsidR="00283895">
              <w:rPr>
                <w:color w:val="221F1F"/>
                <w:sz w:val="22"/>
                <w:szCs w:val="22"/>
              </w:rPr>
              <w:t xml:space="preserve"> </w:t>
            </w:r>
            <w:r w:rsidRPr="00445FA3">
              <w:rPr>
                <w:color w:val="221F1F"/>
                <w:sz w:val="22"/>
                <w:szCs w:val="22"/>
              </w:rPr>
              <w:t>l’Afrique</w:t>
            </w:r>
            <w:r w:rsidR="00283895">
              <w:rPr>
                <w:color w:val="221F1F"/>
                <w:sz w:val="22"/>
                <w:szCs w:val="22"/>
              </w:rPr>
              <w:t xml:space="preserve"> </w:t>
            </w:r>
            <w:r w:rsidRPr="00445FA3">
              <w:rPr>
                <w:color w:val="221F1F"/>
                <w:sz w:val="22"/>
                <w:szCs w:val="22"/>
              </w:rPr>
              <w:t>Centrale</w:t>
            </w:r>
          </w:p>
        </w:tc>
      </w:tr>
      <w:tr w:rsidR="00A638D0" w:rsidRPr="00445FA3" w:rsidTr="0014615C">
        <w:trPr>
          <w:trHeight w:val="304"/>
        </w:trPr>
        <w:tc>
          <w:tcPr>
            <w:tcW w:w="0" w:type="auto"/>
          </w:tcPr>
          <w:p w:rsidR="00A638D0" w:rsidRPr="00445FA3" w:rsidRDefault="00A638D0" w:rsidP="00AC7B42">
            <w:pPr>
              <w:widowControl w:val="0"/>
              <w:autoSpaceDE w:val="0"/>
              <w:autoSpaceDN w:val="0"/>
              <w:adjustRightInd w:val="0"/>
              <w:spacing w:before="40" w:line="276" w:lineRule="auto"/>
              <w:ind w:right="-20"/>
              <w:jc w:val="both"/>
              <w:rPr>
                <w:bCs/>
                <w:sz w:val="22"/>
                <w:szCs w:val="22"/>
              </w:rPr>
            </w:pPr>
            <w:r w:rsidRPr="00445FA3">
              <w:rPr>
                <w:bCs/>
                <w:sz w:val="22"/>
                <w:szCs w:val="22"/>
              </w:rPr>
              <w:t>16.1</w:t>
            </w:r>
          </w:p>
        </w:tc>
        <w:tc>
          <w:tcPr>
            <w:tcW w:w="0" w:type="auto"/>
            <w:vAlign w:val="center"/>
          </w:tcPr>
          <w:p w:rsidR="00A638D0" w:rsidRPr="00445FA3" w:rsidRDefault="00A638D0" w:rsidP="00AC7B42">
            <w:pPr>
              <w:widowControl w:val="0"/>
              <w:autoSpaceDE w:val="0"/>
              <w:autoSpaceDN w:val="0"/>
              <w:adjustRightInd w:val="0"/>
              <w:spacing w:line="276" w:lineRule="auto"/>
              <w:ind w:right="-20"/>
              <w:jc w:val="both"/>
              <w:rPr>
                <w:color w:val="221F1F"/>
                <w:sz w:val="22"/>
                <w:szCs w:val="22"/>
              </w:rPr>
            </w:pPr>
            <w:r w:rsidRPr="00445FA3">
              <w:rPr>
                <w:color w:val="221F1F"/>
                <w:sz w:val="22"/>
                <w:szCs w:val="22"/>
              </w:rPr>
              <w:t>Le</w:t>
            </w:r>
            <w:r w:rsidR="00283895">
              <w:rPr>
                <w:color w:val="221F1F"/>
                <w:sz w:val="22"/>
                <w:szCs w:val="22"/>
              </w:rPr>
              <w:t xml:space="preserve"> </w:t>
            </w:r>
            <w:r w:rsidRPr="00445FA3">
              <w:rPr>
                <w:color w:val="221F1F"/>
                <w:sz w:val="22"/>
                <w:szCs w:val="22"/>
              </w:rPr>
              <w:t>délai</w:t>
            </w:r>
            <w:r w:rsidR="00283895">
              <w:rPr>
                <w:color w:val="221F1F"/>
                <w:sz w:val="22"/>
                <w:szCs w:val="22"/>
              </w:rPr>
              <w:t xml:space="preserve"> </w:t>
            </w:r>
            <w:r w:rsidRPr="00445FA3">
              <w:rPr>
                <w:color w:val="221F1F"/>
                <w:sz w:val="22"/>
                <w:szCs w:val="22"/>
              </w:rPr>
              <w:t>d’exécution</w:t>
            </w:r>
            <w:r w:rsidR="00283895">
              <w:rPr>
                <w:color w:val="221F1F"/>
                <w:sz w:val="22"/>
                <w:szCs w:val="22"/>
              </w:rPr>
              <w:t xml:space="preserve"> </w:t>
            </w:r>
            <w:r w:rsidRPr="00445FA3">
              <w:rPr>
                <w:color w:val="221F1F"/>
                <w:sz w:val="22"/>
                <w:szCs w:val="22"/>
              </w:rPr>
              <w:t>sera</w:t>
            </w:r>
            <w:r w:rsidR="00283895">
              <w:rPr>
                <w:color w:val="221F1F"/>
                <w:sz w:val="22"/>
                <w:szCs w:val="22"/>
              </w:rPr>
              <w:t xml:space="preserve"> </w:t>
            </w:r>
            <w:r w:rsidRPr="00445FA3">
              <w:rPr>
                <w:color w:val="221F1F"/>
                <w:sz w:val="22"/>
                <w:szCs w:val="22"/>
              </w:rPr>
              <w:t>évalué</w:t>
            </w:r>
            <w:r w:rsidR="00283895">
              <w:rPr>
                <w:color w:val="221F1F"/>
                <w:sz w:val="22"/>
                <w:szCs w:val="22"/>
              </w:rPr>
              <w:t xml:space="preserve"> </w:t>
            </w:r>
            <w:r w:rsidRPr="00445FA3">
              <w:rPr>
                <w:color w:val="221F1F"/>
                <w:sz w:val="22"/>
                <w:szCs w:val="22"/>
              </w:rPr>
              <w:t>comme</w:t>
            </w:r>
            <w:r w:rsidR="00283895">
              <w:rPr>
                <w:color w:val="221F1F"/>
                <w:sz w:val="22"/>
                <w:szCs w:val="22"/>
              </w:rPr>
              <w:t xml:space="preserve"> </w:t>
            </w:r>
            <w:r w:rsidRPr="00445FA3">
              <w:rPr>
                <w:color w:val="221F1F"/>
                <w:sz w:val="22"/>
                <w:szCs w:val="22"/>
              </w:rPr>
              <w:t xml:space="preserve">suit: </w:t>
            </w:r>
            <w:r w:rsidR="00D047B5" w:rsidRPr="00445FA3">
              <w:rPr>
                <w:color w:val="221F1F"/>
                <w:sz w:val="22"/>
                <w:szCs w:val="22"/>
              </w:rPr>
              <w:t>N.A.</w:t>
            </w:r>
          </w:p>
          <w:p w:rsidR="00A638D0" w:rsidRPr="00445FA3" w:rsidRDefault="00A638D0" w:rsidP="00AC7B42">
            <w:pPr>
              <w:widowControl w:val="0"/>
              <w:autoSpaceDE w:val="0"/>
              <w:autoSpaceDN w:val="0"/>
              <w:adjustRightInd w:val="0"/>
              <w:spacing w:line="276" w:lineRule="auto"/>
              <w:ind w:right="-20"/>
              <w:jc w:val="both"/>
              <w:rPr>
                <w:color w:val="221F1F"/>
                <w:sz w:val="22"/>
                <w:szCs w:val="22"/>
              </w:rPr>
            </w:pPr>
            <w:r w:rsidRPr="00445FA3">
              <w:rPr>
                <w:color w:val="221F1F"/>
                <w:sz w:val="22"/>
                <w:szCs w:val="22"/>
              </w:rPr>
              <w:t>La notation sera binaire (oui ou non) Un délai moins de quatre mois obtiendra oui</w:t>
            </w:r>
          </w:p>
          <w:p w:rsidR="00A638D0" w:rsidRPr="00445FA3" w:rsidRDefault="00A638D0" w:rsidP="00AC7B42">
            <w:pPr>
              <w:widowControl w:val="0"/>
              <w:autoSpaceDE w:val="0"/>
              <w:autoSpaceDN w:val="0"/>
              <w:adjustRightInd w:val="0"/>
              <w:spacing w:line="276" w:lineRule="auto"/>
              <w:ind w:right="-20"/>
              <w:jc w:val="both"/>
              <w:rPr>
                <w:color w:val="221F1F"/>
                <w:sz w:val="22"/>
                <w:szCs w:val="22"/>
              </w:rPr>
            </w:pPr>
            <w:r w:rsidRPr="00445FA3">
              <w:rPr>
                <w:color w:val="221F1F"/>
                <w:sz w:val="22"/>
                <w:szCs w:val="22"/>
              </w:rPr>
              <w:t>et un délai supérieur à quatre  mois obtiendra non.</w:t>
            </w:r>
          </w:p>
        </w:tc>
      </w:tr>
      <w:tr w:rsidR="00A638D0" w:rsidRPr="00445FA3" w:rsidTr="0014615C">
        <w:tc>
          <w:tcPr>
            <w:tcW w:w="0" w:type="auto"/>
          </w:tcPr>
          <w:p w:rsidR="00A638D0" w:rsidRPr="00445FA3" w:rsidRDefault="00A638D0" w:rsidP="00AC7B42">
            <w:pPr>
              <w:widowControl w:val="0"/>
              <w:autoSpaceDE w:val="0"/>
              <w:autoSpaceDN w:val="0"/>
              <w:adjustRightInd w:val="0"/>
              <w:spacing w:before="40" w:line="276" w:lineRule="auto"/>
              <w:ind w:right="-20"/>
              <w:jc w:val="both"/>
              <w:rPr>
                <w:bCs/>
                <w:sz w:val="22"/>
                <w:szCs w:val="22"/>
              </w:rPr>
            </w:pPr>
            <w:r w:rsidRPr="00445FA3">
              <w:rPr>
                <w:bCs/>
                <w:sz w:val="22"/>
                <w:szCs w:val="22"/>
              </w:rPr>
              <w:t>16.2</w:t>
            </w:r>
          </w:p>
        </w:tc>
        <w:tc>
          <w:tcPr>
            <w:tcW w:w="0" w:type="auto"/>
            <w:vAlign w:val="center"/>
          </w:tcPr>
          <w:p w:rsidR="00A638D0" w:rsidRPr="00445FA3" w:rsidRDefault="00A638D0" w:rsidP="00AC7B42">
            <w:pPr>
              <w:widowControl w:val="0"/>
              <w:autoSpaceDE w:val="0"/>
              <w:autoSpaceDN w:val="0"/>
              <w:adjustRightInd w:val="0"/>
              <w:spacing w:line="276" w:lineRule="auto"/>
              <w:ind w:right="-20"/>
              <w:rPr>
                <w:color w:val="221F1F"/>
                <w:sz w:val="22"/>
                <w:szCs w:val="22"/>
              </w:rPr>
            </w:pPr>
            <w:r w:rsidRPr="00445FA3">
              <w:rPr>
                <w:color w:val="221F1F"/>
                <w:sz w:val="22"/>
                <w:szCs w:val="22"/>
              </w:rPr>
              <w:t>La</w:t>
            </w:r>
            <w:r w:rsidR="003E4691">
              <w:rPr>
                <w:color w:val="221F1F"/>
                <w:sz w:val="22"/>
                <w:szCs w:val="22"/>
              </w:rPr>
              <w:t xml:space="preserve"> </w:t>
            </w:r>
            <w:r w:rsidRPr="00445FA3">
              <w:rPr>
                <w:color w:val="221F1F"/>
                <w:sz w:val="22"/>
                <w:szCs w:val="22"/>
              </w:rPr>
              <w:t>méthode</w:t>
            </w:r>
            <w:r w:rsidR="003E4691">
              <w:rPr>
                <w:color w:val="221F1F"/>
                <w:sz w:val="22"/>
                <w:szCs w:val="22"/>
              </w:rPr>
              <w:t xml:space="preserve"> </w:t>
            </w:r>
            <w:r w:rsidRPr="00445FA3">
              <w:rPr>
                <w:color w:val="221F1F"/>
                <w:sz w:val="22"/>
                <w:szCs w:val="22"/>
              </w:rPr>
              <w:t>d’évaluation</w:t>
            </w:r>
            <w:r w:rsidR="003E4691">
              <w:rPr>
                <w:color w:val="221F1F"/>
                <w:sz w:val="22"/>
                <w:szCs w:val="22"/>
              </w:rPr>
              <w:t xml:space="preserve"> </w:t>
            </w:r>
            <w:r w:rsidRPr="00445FA3">
              <w:rPr>
                <w:color w:val="221F1F"/>
                <w:sz w:val="22"/>
                <w:szCs w:val="22"/>
              </w:rPr>
              <w:t>des</w:t>
            </w:r>
            <w:r w:rsidR="003E4691">
              <w:rPr>
                <w:color w:val="221F1F"/>
                <w:sz w:val="22"/>
                <w:szCs w:val="22"/>
              </w:rPr>
              <w:t xml:space="preserve"> </w:t>
            </w:r>
            <w:r w:rsidRPr="00445FA3">
              <w:rPr>
                <w:color w:val="221F1F"/>
                <w:sz w:val="22"/>
                <w:szCs w:val="22"/>
              </w:rPr>
              <w:t>variantes</w:t>
            </w:r>
            <w:r w:rsidR="003E4691">
              <w:rPr>
                <w:color w:val="221F1F"/>
                <w:sz w:val="22"/>
                <w:szCs w:val="22"/>
              </w:rPr>
              <w:t xml:space="preserve"> </w:t>
            </w:r>
            <w:r w:rsidRPr="00445FA3">
              <w:rPr>
                <w:color w:val="221F1F"/>
                <w:sz w:val="22"/>
                <w:szCs w:val="22"/>
              </w:rPr>
              <w:t>techniques</w:t>
            </w:r>
            <w:r w:rsidR="003E4691">
              <w:rPr>
                <w:color w:val="221F1F"/>
                <w:sz w:val="22"/>
                <w:szCs w:val="22"/>
              </w:rPr>
              <w:t xml:space="preserve"> </w:t>
            </w:r>
            <w:r w:rsidRPr="00445FA3">
              <w:rPr>
                <w:color w:val="221F1F"/>
                <w:sz w:val="22"/>
                <w:szCs w:val="22"/>
              </w:rPr>
              <w:t>est</w:t>
            </w:r>
            <w:r w:rsidR="003E4691">
              <w:rPr>
                <w:color w:val="221F1F"/>
                <w:sz w:val="22"/>
                <w:szCs w:val="22"/>
              </w:rPr>
              <w:t xml:space="preserve"> </w:t>
            </w:r>
            <w:r w:rsidRPr="00445FA3">
              <w:rPr>
                <w:color w:val="221F1F"/>
                <w:sz w:val="22"/>
                <w:szCs w:val="22"/>
              </w:rPr>
              <w:t>la</w:t>
            </w:r>
            <w:r w:rsidR="003E4691">
              <w:rPr>
                <w:color w:val="221F1F"/>
                <w:sz w:val="22"/>
                <w:szCs w:val="22"/>
              </w:rPr>
              <w:t xml:space="preserve"> </w:t>
            </w:r>
            <w:r w:rsidRPr="00445FA3">
              <w:rPr>
                <w:color w:val="221F1F"/>
                <w:sz w:val="22"/>
                <w:szCs w:val="22"/>
              </w:rPr>
              <w:t>suivante</w:t>
            </w:r>
            <w:r w:rsidRPr="00445FA3">
              <w:rPr>
                <w:color w:val="221F1F"/>
                <w:spacing w:val="6"/>
                <w:sz w:val="22"/>
                <w:szCs w:val="22"/>
              </w:rPr>
              <w:t> </w:t>
            </w:r>
            <w:r w:rsidRPr="00445FA3">
              <w:rPr>
                <w:color w:val="221F1F"/>
                <w:sz w:val="22"/>
                <w:szCs w:val="22"/>
              </w:rPr>
              <w:t>: Sans objet</w:t>
            </w:r>
          </w:p>
        </w:tc>
      </w:tr>
      <w:tr w:rsidR="00A638D0" w:rsidRPr="00445FA3" w:rsidTr="0014615C">
        <w:tc>
          <w:tcPr>
            <w:tcW w:w="0" w:type="auto"/>
          </w:tcPr>
          <w:p w:rsidR="00A638D0" w:rsidRPr="00445FA3" w:rsidRDefault="00A638D0" w:rsidP="00AC7B42">
            <w:pPr>
              <w:widowControl w:val="0"/>
              <w:autoSpaceDE w:val="0"/>
              <w:autoSpaceDN w:val="0"/>
              <w:adjustRightInd w:val="0"/>
              <w:spacing w:before="40" w:line="276" w:lineRule="auto"/>
              <w:ind w:right="-20"/>
              <w:jc w:val="both"/>
              <w:rPr>
                <w:bCs/>
                <w:sz w:val="22"/>
                <w:szCs w:val="22"/>
              </w:rPr>
            </w:pPr>
            <w:r w:rsidRPr="00445FA3">
              <w:rPr>
                <w:bCs/>
                <w:sz w:val="22"/>
                <w:szCs w:val="22"/>
              </w:rPr>
              <w:t>16.3</w:t>
            </w:r>
          </w:p>
        </w:tc>
        <w:tc>
          <w:tcPr>
            <w:tcW w:w="0" w:type="auto"/>
            <w:vAlign w:val="center"/>
          </w:tcPr>
          <w:p w:rsidR="00A638D0" w:rsidRPr="00445FA3" w:rsidRDefault="00A638D0" w:rsidP="00AC7B42">
            <w:pPr>
              <w:widowControl w:val="0"/>
              <w:autoSpaceDE w:val="0"/>
              <w:autoSpaceDN w:val="0"/>
              <w:adjustRightInd w:val="0"/>
              <w:spacing w:line="276" w:lineRule="auto"/>
              <w:ind w:left="112" w:right="-240"/>
              <w:jc w:val="both"/>
              <w:rPr>
                <w:color w:val="000000"/>
                <w:sz w:val="22"/>
                <w:szCs w:val="22"/>
              </w:rPr>
            </w:pPr>
            <w:r w:rsidRPr="00445FA3">
              <w:rPr>
                <w:color w:val="221F1F"/>
                <w:sz w:val="22"/>
                <w:szCs w:val="22"/>
              </w:rPr>
              <w:t>Préférence nationale : Sans Objet.</w:t>
            </w:r>
          </w:p>
        </w:tc>
      </w:tr>
      <w:tr w:rsidR="001F7B2B" w:rsidRPr="00445FA3" w:rsidTr="0014615C">
        <w:tc>
          <w:tcPr>
            <w:tcW w:w="0" w:type="auto"/>
            <w:gridSpan w:val="2"/>
          </w:tcPr>
          <w:p w:rsidR="001F7B2B" w:rsidRPr="00445FA3" w:rsidRDefault="001F7B2B" w:rsidP="00AC7B42">
            <w:pPr>
              <w:widowControl w:val="0"/>
              <w:autoSpaceDE w:val="0"/>
              <w:autoSpaceDN w:val="0"/>
              <w:adjustRightInd w:val="0"/>
              <w:spacing w:before="3" w:line="276" w:lineRule="auto"/>
              <w:rPr>
                <w:b/>
                <w:bCs/>
                <w:color w:val="221F1F"/>
                <w:sz w:val="22"/>
                <w:szCs w:val="22"/>
              </w:rPr>
            </w:pPr>
            <w:r w:rsidRPr="00445FA3">
              <w:rPr>
                <w:b/>
                <w:bCs/>
                <w:color w:val="221F1F"/>
                <w:sz w:val="22"/>
                <w:szCs w:val="22"/>
              </w:rPr>
              <w:t>Attribution du marché</w:t>
            </w:r>
          </w:p>
        </w:tc>
      </w:tr>
      <w:tr w:rsidR="00055410" w:rsidRPr="00445FA3" w:rsidTr="0014615C">
        <w:tc>
          <w:tcPr>
            <w:tcW w:w="0" w:type="auto"/>
          </w:tcPr>
          <w:p w:rsidR="00055410" w:rsidRPr="00445FA3" w:rsidRDefault="00055410" w:rsidP="00AC7B42">
            <w:pPr>
              <w:widowControl w:val="0"/>
              <w:autoSpaceDE w:val="0"/>
              <w:autoSpaceDN w:val="0"/>
              <w:adjustRightInd w:val="0"/>
              <w:spacing w:before="40" w:line="276" w:lineRule="auto"/>
              <w:ind w:right="-20"/>
              <w:jc w:val="both"/>
              <w:rPr>
                <w:bCs/>
                <w:sz w:val="22"/>
                <w:szCs w:val="22"/>
              </w:rPr>
            </w:pPr>
          </w:p>
        </w:tc>
        <w:tc>
          <w:tcPr>
            <w:tcW w:w="0" w:type="auto"/>
            <w:vAlign w:val="center"/>
          </w:tcPr>
          <w:p w:rsidR="00055410" w:rsidRPr="00445FA3" w:rsidRDefault="001F7B2B" w:rsidP="00AC7B42">
            <w:pPr>
              <w:widowControl w:val="0"/>
              <w:autoSpaceDE w:val="0"/>
              <w:autoSpaceDN w:val="0"/>
              <w:adjustRightInd w:val="0"/>
              <w:spacing w:before="11" w:line="276" w:lineRule="auto"/>
              <w:ind w:right="-16"/>
              <w:jc w:val="both"/>
              <w:rPr>
                <w:sz w:val="22"/>
                <w:szCs w:val="22"/>
              </w:rPr>
            </w:pPr>
            <w:r w:rsidRPr="00445FA3">
              <w:rPr>
                <w:sz w:val="22"/>
                <w:szCs w:val="22"/>
              </w:rPr>
              <w:t>L’autorité contractante attribuera le marché au soumissionnaire présentant l’offre évaluée la moins</w:t>
            </w:r>
            <w:r w:rsidR="004A0D79" w:rsidRPr="00445FA3">
              <w:rPr>
                <w:sz w:val="22"/>
                <w:szCs w:val="22"/>
              </w:rPr>
              <w:t>-</w:t>
            </w:r>
            <w:r w:rsidR="00F41764" w:rsidRPr="00445FA3">
              <w:rPr>
                <w:sz w:val="22"/>
                <w:szCs w:val="22"/>
              </w:rPr>
              <w:t>disant</w:t>
            </w:r>
            <w:r w:rsidRPr="00445FA3">
              <w:rPr>
                <w:sz w:val="22"/>
                <w:szCs w:val="22"/>
              </w:rPr>
              <w:t xml:space="preserve"> et remplissant les capacités financières, techniques et administratives requises résultant des critères dits es</w:t>
            </w:r>
            <w:r w:rsidR="00240D56" w:rsidRPr="00445FA3">
              <w:rPr>
                <w:sz w:val="22"/>
                <w:szCs w:val="22"/>
              </w:rPr>
              <w:t>sentiels ou ceux éliminatoires.</w:t>
            </w:r>
          </w:p>
        </w:tc>
      </w:tr>
    </w:tbl>
    <w:p w:rsidR="00240D56" w:rsidRPr="00445FA3" w:rsidRDefault="00240D56" w:rsidP="00AC7B42">
      <w:pPr>
        <w:spacing w:line="276" w:lineRule="auto"/>
        <w:jc w:val="both"/>
        <w:rPr>
          <w:sz w:val="22"/>
          <w:szCs w:val="22"/>
          <w:u w:val="single"/>
        </w:rPr>
        <w:sectPr w:rsidR="00240D56" w:rsidRPr="00445FA3" w:rsidSect="001D59FA">
          <w:pgSz w:w="11900" w:h="16820"/>
          <w:pgMar w:top="993" w:right="500" w:bottom="280" w:left="600" w:header="720" w:footer="720" w:gutter="0"/>
          <w:cols w:space="720"/>
          <w:noEndnote/>
        </w:sectPr>
      </w:pPr>
    </w:p>
    <w:p w:rsidR="00240D56" w:rsidRPr="00445FA3" w:rsidRDefault="00240D56" w:rsidP="00AC7B42">
      <w:pPr>
        <w:widowControl w:val="0"/>
        <w:autoSpaceDE w:val="0"/>
        <w:autoSpaceDN w:val="0"/>
        <w:adjustRightInd w:val="0"/>
        <w:spacing w:before="61" w:after="240" w:line="276" w:lineRule="auto"/>
        <w:ind w:right="-20"/>
        <w:jc w:val="center"/>
        <w:rPr>
          <w:b/>
          <w:bCs/>
          <w:color w:val="000000"/>
          <w:sz w:val="22"/>
          <w:szCs w:val="22"/>
        </w:rPr>
      </w:pPr>
      <w:r w:rsidRPr="00445FA3">
        <w:rPr>
          <w:b/>
          <w:bCs/>
          <w:color w:val="000000"/>
          <w:sz w:val="22"/>
          <w:szCs w:val="22"/>
        </w:rPr>
        <w:lastRenderedPageBreak/>
        <w:t>GRILLE DE NOTATION TECHNIQUE</w:t>
      </w:r>
    </w:p>
    <w:p w:rsidR="00240D56" w:rsidRPr="00445FA3" w:rsidRDefault="00240D56" w:rsidP="00AC7B42">
      <w:pPr>
        <w:widowControl w:val="0"/>
        <w:autoSpaceDE w:val="0"/>
        <w:autoSpaceDN w:val="0"/>
        <w:adjustRightInd w:val="0"/>
        <w:spacing w:line="276" w:lineRule="auto"/>
        <w:rPr>
          <w:sz w:val="22"/>
          <w:szCs w:val="22"/>
        </w:rPr>
      </w:pPr>
    </w:p>
    <w:tbl>
      <w:tblPr>
        <w:tblW w:w="111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1988"/>
        <w:gridCol w:w="1347"/>
        <w:gridCol w:w="3330"/>
        <w:gridCol w:w="1560"/>
        <w:gridCol w:w="2268"/>
      </w:tblGrid>
      <w:tr w:rsidR="004620A1" w:rsidRPr="00445FA3" w:rsidTr="004620A1">
        <w:trPr>
          <w:trHeight w:val="801"/>
          <w:jc w:val="center"/>
        </w:trPr>
        <w:tc>
          <w:tcPr>
            <w:tcW w:w="701"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rsidR="004620A1" w:rsidRPr="00445FA3" w:rsidRDefault="004620A1" w:rsidP="00AC7B42">
            <w:pPr>
              <w:spacing w:after="200" w:line="276" w:lineRule="auto"/>
              <w:rPr>
                <w:b/>
                <w:color w:val="000000"/>
                <w:sz w:val="22"/>
                <w:szCs w:val="22"/>
                <w:lang w:eastAsia="en-US"/>
              </w:rPr>
            </w:pPr>
            <w:r w:rsidRPr="00445FA3">
              <w:rPr>
                <w:rFonts w:eastAsia="Calibri"/>
                <w:b/>
                <w:color w:val="000000"/>
                <w:sz w:val="22"/>
                <w:szCs w:val="22"/>
                <w:lang w:eastAsia="en-US"/>
              </w:rPr>
              <w:t>N°</w:t>
            </w:r>
          </w:p>
        </w:tc>
        <w:tc>
          <w:tcPr>
            <w:tcW w:w="1988" w:type="dxa"/>
            <w:tcBorders>
              <w:top w:val="single" w:sz="4" w:space="0" w:color="000000"/>
              <w:left w:val="single" w:sz="4" w:space="0" w:color="auto"/>
              <w:bottom w:val="single" w:sz="4" w:space="0" w:color="000000"/>
              <w:right w:val="single" w:sz="4" w:space="0" w:color="000000"/>
            </w:tcBorders>
            <w:shd w:val="clear" w:color="auto" w:fill="F2F2F2"/>
            <w:vAlign w:val="center"/>
            <w:hideMark/>
          </w:tcPr>
          <w:p w:rsidR="004620A1" w:rsidRPr="00445FA3" w:rsidRDefault="004620A1" w:rsidP="00AC7B42">
            <w:pPr>
              <w:spacing w:after="200" w:line="276" w:lineRule="auto"/>
              <w:rPr>
                <w:b/>
                <w:color w:val="000000"/>
                <w:sz w:val="22"/>
                <w:szCs w:val="22"/>
                <w:lang w:eastAsia="en-US"/>
              </w:rPr>
            </w:pPr>
            <w:r w:rsidRPr="00445FA3">
              <w:rPr>
                <w:rFonts w:eastAsia="Calibri"/>
                <w:b/>
                <w:color w:val="000000"/>
                <w:sz w:val="22"/>
                <w:szCs w:val="22"/>
                <w:lang w:eastAsia="en-US"/>
              </w:rPr>
              <w:t>Désignation</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4620A1" w:rsidRPr="00445FA3" w:rsidRDefault="004620A1" w:rsidP="00AC7B42">
            <w:pPr>
              <w:spacing w:after="200" w:line="276" w:lineRule="auto"/>
              <w:jc w:val="center"/>
              <w:rPr>
                <w:b/>
                <w:color w:val="000000"/>
                <w:sz w:val="22"/>
                <w:szCs w:val="22"/>
                <w:lang w:eastAsia="en-US"/>
              </w:rPr>
            </w:pPr>
            <w:r w:rsidRPr="00445FA3">
              <w:rPr>
                <w:rFonts w:eastAsia="Calibri"/>
                <w:b/>
                <w:color w:val="000000"/>
                <w:sz w:val="22"/>
                <w:szCs w:val="22"/>
                <w:lang w:eastAsia="en-US"/>
              </w:rPr>
              <w:t>Exigences</w:t>
            </w:r>
          </w:p>
        </w:tc>
        <w:tc>
          <w:tcPr>
            <w:tcW w:w="156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4620A1" w:rsidRPr="00445FA3" w:rsidRDefault="004620A1" w:rsidP="00AC7B42">
            <w:pPr>
              <w:spacing w:after="200" w:line="276" w:lineRule="auto"/>
              <w:jc w:val="center"/>
              <w:rPr>
                <w:b/>
                <w:color w:val="000000"/>
                <w:sz w:val="22"/>
                <w:szCs w:val="22"/>
                <w:lang w:eastAsia="en-US"/>
              </w:rPr>
            </w:pPr>
            <w:r w:rsidRPr="00445FA3">
              <w:rPr>
                <w:rFonts w:eastAsia="Calibri"/>
                <w:b/>
                <w:color w:val="000000"/>
                <w:sz w:val="22"/>
                <w:szCs w:val="22"/>
                <w:lang w:eastAsia="en-US"/>
              </w:rPr>
              <w:t>Conforme</w:t>
            </w:r>
          </w:p>
          <w:p w:rsidR="004620A1" w:rsidRPr="00445FA3" w:rsidRDefault="004620A1" w:rsidP="00AC7B42">
            <w:pPr>
              <w:spacing w:after="200" w:line="276" w:lineRule="auto"/>
              <w:jc w:val="center"/>
              <w:rPr>
                <w:b/>
                <w:color w:val="000000"/>
                <w:sz w:val="22"/>
                <w:szCs w:val="22"/>
                <w:lang w:eastAsia="en-US"/>
              </w:rPr>
            </w:pPr>
            <w:r w:rsidRPr="00445FA3">
              <w:rPr>
                <w:rFonts w:eastAsia="Calibri"/>
                <w:b/>
                <w:color w:val="000000"/>
                <w:sz w:val="22"/>
                <w:szCs w:val="22"/>
                <w:lang w:eastAsia="en-US"/>
              </w:rPr>
              <w:t xml:space="preserve"> (oui ou non)</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cPr>
          <w:p w:rsidR="004620A1" w:rsidRPr="00445FA3" w:rsidRDefault="004620A1" w:rsidP="00AC7B42">
            <w:pPr>
              <w:spacing w:after="200" w:line="276" w:lineRule="auto"/>
              <w:jc w:val="center"/>
              <w:rPr>
                <w:rFonts w:eastAsia="Calibri"/>
                <w:b/>
                <w:color w:val="000000"/>
                <w:sz w:val="10"/>
                <w:szCs w:val="22"/>
                <w:lang w:eastAsia="en-US"/>
              </w:rPr>
            </w:pPr>
          </w:p>
          <w:p w:rsidR="004620A1" w:rsidRPr="00445FA3" w:rsidRDefault="004620A1" w:rsidP="00AC7B42">
            <w:pPr>
              <w:spacing w:after="200" w:line="276" w:lineRule="auto"/>
              <w:jc w:val="center"/>
              <w:rPr>
                <w:rFonts w:eastAsia="Calibri"/>
                <w:b/>
                <w:color w:val="000000"/>
                <w:sz w:val="22"/>
                <w:szCs w:val="22"/>
                <w:lang w:eastAsia="en-US"/>
              </w:rPr>
            </w:pPr>
            <w:r w:rsidRPr="00445FA3">
              <w:rPr>
                <w:rFonts w:eastAsia="Calibri"/>
                <w:b/>
                <w:color w:val="000000"/>
                <w:sz w:val="22"/>
                <w:szCs w:val="22"/>
                <w:lang w:eastAsia="en-US"/>
              </w:rPr>
              <w:t xml:space="preserve">Observations </w:t>
            </w:r>
          </w:p>
        </w:tc>
      </w:tr>
      <w:tr w:rsidR="004620A1" w:rsidRPr="00445FA3" w:rsidTr="004620A1">
        <w:trPr>
          <w:trHeight w:val="446"/>
          <w:jc w:val="center"/>
        </w:trPr>
        <w:tc>
          <w:tcPr>
            <w:tcW w:w="701"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rsidR="004620A1" w:rsidRPr="00445FA3" w:rsidRDefault="004620A1" w:rsidP="00AC7B42">
            <w:pPr>
              <w:spacing w:after="200" w:line="276" w:lineRule="auto"/>
              <w:rPr>
                <w:b/>
                <w:color w:val="000000"/>
                <w:sz w:val="22"/>
                <w:szCs w:val="22"/>
                <w:lang w:eastAsia="en-US"/>
              </w:rPr>
            </w:pPr>
            <w:r w:rsidRPr="00445FA3">
              <w:rPr>
                <w:rFonts w:eastAsia="Calibri"/>
                <w:b/>
                <w:color w:val="000000"/>
                <w:sz w:val="22"/>
                <w:szCs w:val="22"/>
                <w:lang w:eastAsia="en-US"/>
              </w:rPr>
              <w:t>I</w:t>
            </w:r>
          </w:p>
        </w:tc>
        <w:tc>
          <w:tcPr>
            <w:tcW w:w="6665" w:type="dxa"/>
            <w:gridSpan w:val="3"/>
            <w:tcBorders>
              <w:top w:val="single" w:sz="4" w:space="0" w:color="000000"/>
              <w:left w:val="single" w:sz="4" w:space="0" w:color="auto"/>
              <w:bottom w:val="single" w:sz="4" w:space="0" w:color="000000"/>
              <w:right w:val="single" w:sz="4" w:space="0" w:color="000000"/>
            </w:tcBorders>
            <w:shd w:val="clear" w:color="auto" w:fill="F2F2F2"/>
            <w:vAlign w:val="center"/>
            <w:hideMark/>
          </w:tcPr>
          <w:p w:rsidR="004620A1" w:rsidRPr="00445FA3" w:rsidRDefault="004620A1" w:rsidP="00AC7B42">
            <w:pPr>
              <w:spacing w:after="200" w:line="276" w:lineRule="auto"/>
              <w:ind w:left="199"/>
              <w:rPr>
                <w:b/>
                <w:color w:val="000000"/>
                <w:sz w:val="22"/>
                <w:szCs w:val="22"/>
                <w:lang w:eastAsia="en-US"/>
              </w:rPr>
            </w:pPr>
            <w:r w:rsidRPr="00445FA3">
              <w:rPr>
                <w:rFonts w:eastAsia="Calibri"/>
                <w:b/>
                <w:color w:val="000000"/>
                <w:sz w:val="22"/>
                <w:szCs w:val="22"/>
                <w:lang w:eastAsia="en-US"/>
              </w:rPr>
              <w:t>Personnel  d’encadrement</w:t>
            </w:r>
          </w:p>
        </w:tc>
        <w:tc>
          <w:tcPr>
            <w:tcW w:w="156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620A1" w:rsidRPr="00445FA3" w:rsidRDefault="004620A1" w:rsidP="00AC7B42">
            <w:pPr>
              <w:spacing w:after="200" w:line="276" w:lineRule="auto"/>
              <w:rPr>
                <w:b/>
                <w:color w:val="000000"/>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F2F2F2"/>
          </w:tcPr>
          <w:p w:rsidR="004620A1" w:rsidRPr="00445FA3" w:rsidRDefault="004620A1" w:rsidP="00AC7B42">
            <w:pPr>
              <w:spacing w:after="200" w:line="276" w:lineRule="auto"/>
              <w:rPr>
                <w:b/>
                <w:color w:val="000000"/>
                <w:sz w:val="22"/>
                <w:szCs w:val="22"/>
                <w:lang w:eastAsia="en-US"/>
              </w:rPr>
            </w:pPr>
          </w:p>
        </w:tc>
      </w:tr>
      <w:tr w:rsidR="004620A1" w:rsidRPr="00445FA3" w:rsidTr="00B91641">
        <w:trPr>
          <w:trHeight w:val="177"/>
          <w:jc w:val="center"/>
        </w:trPr>
        <w:tc>
          <w:tcPr>
            <w:tcW w:w="701" w:type="dxa"/>
            <w:vMerge w:val="restart"/>
            <w:tcBorders>
              <w:top w:val="single" w:sz="4" w:space="0" w:color="000000"/>
              <w:left w:val="single" w:sz="4" w:space="0" w:color="000000"/>
              <w:bottom w:val="single" w:sz="4" w:space="0" w:color="000000"/>
              <w:right w:val="single" w:sz="4" w:space="0" w:color="auto"/>
            </w:tcBorders>
            <w:vAlign w:val="center"/>
            <w:hideMark/>
          </w:tcPr>
          <w:p w:rsidR="004620A1" w:rsidRPr="00445FA3" w:rsidRDefault="004620A1" w:rsidP="00AC7B42">
            <w:pPr>
              <w:spacing w:after="200" w:line="276" w:lineRule="auto"/>
              <w:rPr>
                <w:color w:val="000000"/>
                <w:sz w:val="22"/>
                <w:szCs w:val="22"/>
                <w:lang w:eastAsia="en-US"/>
              </w:rPr>
            </w:pPr>
            <w:r w:rsidRPr="00445FA3">
              <w:rPr>
                <w:rFonts w:eastAsia="Calibri"/>
                <w:color w:val="000000"/>
                <w:sz w:val="22"/>
                <w:szCs w:val="22"/>
                <w:lang w:eastAsia="en-US"/>
              </w:rPr>
              <w:t>1</w:t>
            </w:r>
          </w:p>
        </w:tc>
        <w:tc>
          <w:tcPr>
            <w:tcW w:w="1988" w:type="dxa"/>
            <w:vMerge w:val="restart"/>
            <w:tcBorders>
              <w:top w:val="single" w:sz="4" w:space="0" w:color="000000"/>
              <w:left w:val="single" w:sz="4" w:space="0" w:color="auto"/>
              <w:bottom w:val="single" w:sz="4" w:space="0" w:color="000000"/>
              <w:right w:val="single" w:sz="4" w:space="0" w:color="000000"/>
            </w:tcBorders>
            <w:vAlign w:val="center"/>
            <w:hideMark/>
          </w:tcPr>
          <w:p w:rsidR="004620A1" w:rsidRPr="00445FA3" w:rsidRDefault="004620A1" w:rsidP="00AC7B42">
            <w:pPr>
              <w:spacing w:after="200" w:line="276" w:lineRule="auto"/>
              <w:rPr>
                <w:color w:val="000000"/>
                <w:sz w:val="22"/>
                <w:szCs w:val="22"/>
                <w:lang w:eastAsia="en-US"/>
              </w:rPr>
            </w:pPr>
            <w:r w:rsidRPr="00445FA3">
              <w:rPr>
                <w:rFonts w:eastAsia="Calibri"/>
                <w:b/>
                <w:color w:val="000000"/>
                <w:sz w:val="22"/>
                <w:szCs w:val="22"/>
                <w:lang w:eastAsia="en-US"/>
              </w:rPr>
              <w:t>Un Conducteur de</w:t>
            </w:r>
            <w:r w:rsidR="004A0D79" w:rsidRPr="00445FA3">
              <w:rPr>
                <w:rFonts w:eastAsia="Calibri"/>
                <w:b/>
                <w:color w:val="000000"/>
                <w:sz w:val="22"/>
                <w:szCs w:val="22"/>
                <w:lang w:eastAsia="en-US"/>
              </w:rPr>
              <w:t>sT</w:t>
            </w:r>
            <w:r w:rsidRPr="00445FA3">
              <w:rPr>
                <w:rFonts w:eastAsia="Calibri"/>
                <w:b/>
                <w:color w:val="000000"/>
                <w:sz w:val="22"/>
                <w:szCs w:val="22"/>
                <w:lang w:eastAsia="en-US"/>
              </w:rPr>
              <w:t>ravaux</w:t>
            </w:r>
            <w:r w:rsidRPr="00445FA3">
              <w:rPr>
                <w:rFonts w:eastAsia="Calibri"/>
                <w:color w:val="000000"/>
                <w:sz w:val="22"/>
                <w:szCs w:val="22"/>
                <w:lang w:eastAsia="en-US"/>
              </w:rPr>
              <w:t> </w:t>
            </w:r>
          </w:p>
        </w:tc>
        <w:tc>
          <w:tcPr>
            <w:tcW w:w="4677" w:type="dxa"/>
            <w:gridSpan w:val="2"/>
            <w:tcBorders>
              <w:top w:val="single" w:sz="4" w:space="0" w:color="000000"/>
              <w:left w:val="single" w:sz="4" w:space="0" w:color="000000"/>
              <w:bottom w:val="single" w:sz="4" w:space="0" w:color="auto"/>
              <w:right w:val="single" w:sz="4" w:space="0" w:color="000000"/>
            </w:tcBorders>
            <w:hideMark/>
          </w:tcPr>
          <w:p w:rsidR="004620A1" w:rsidRPr="00445FA3" w:rsidRDefault="004A0D79" w:rsidP="00AC7B42">
            <w:pPr>
              <w:pStyle w:val="Sansinterligne"/>
              <w:spacing w:line="276" w:lineRule="auto"/>
              <w:rPr>
                <w:rFonts w:ascii="Times New Roman" w:hAnsi="Times New Roman"/>
              </w:rPr>
            </w:pPr>
            <w:r w:rsidRPr="00445FA3">
              <w:rPr>
                <w:rFonts w:ascii="Times New Roman" w:hAnsi="Times New Roman"/>
              </w:rPr>
              <w:t>Technicien Supérieur de</w:t>
            </w:r>
            <w:r w:rsidR="004620A1" w:rsidRPr="00445FA3">
              <w:rPr>
                <w:rFonts w:ascii="Times New Roman" w:hAnsi="Times New Roman"/>
              </w:rPr>
              <w:t xml:space="preserve"> Génie Civil</w:t>
            </w:r>
          </w:p>
        </w:tc>
        <w:tc>
          <w:tcPr>
            <w:tcW w:w="1560" w:type="dxa"/>
            <w:tcBorders>
              <w:top w:val="single" w:sz="4" w:space="0" w:color="000000"/>
              <w:left w:val="single" w:sz="4" w:space="0" w:color="000000"/>
              <w:bottom w:val="single" w:sz="4" w:space="0" w:color="auto"/>
              <w:right w:val="single" w:sz="4" w:space="0" w:color="000000"/>
            </w:tcBorders>
            <w:vAlign w:val="center"/>
          </w:tcPr>
          <w:p w:rsidR="004620A1" w:rsidRPr="00445FA3" w:rsidRDefault="004620A1" w:rsidP="00AC7B42">
            <w:pPr>
              <w:spacing w:after="200" w:line="276" w:lineRule="auto"/>
              <w:rPr>
                <w:color w:val="000000"/>
                <w:sz w:val="22"/>
                <w:szCs w:val="22"/>
                <w:lang w:eastAsia="en-US"/>
              </w:rPr>
            </w:pPr>
          </w:p>
        </w:tc>
        <w:tc>
          <w:tcPr>
            <w:tcW w:w="2268" w:type="dxa"/>
            <w:vMerge w:val="restart"/>
            <w:tcBorders>
              <w:top w:val="single" w:sz="4" w:space="0" w:color="000000"/>
              <w:left w:val="single" w:sz="4" w:space="0" w:color="000000"/>
              <w:right w:val="single" w:sz="4" w:space="0" w:color="000000"/>
            </w:tcBorders>
          </w:tcPr>
          <w:p w:rsidR="00A501C0" w:rsidRPr="00445FA3" w:rsidRDefault="00A501C0" w:rsidP="00AC7B42">
            <w:pPr>
              <w:spacing w:after="200" w:line="276" w:lineRule="auto"/>
              <w:rPr>
                <w:b/>
                <w:i/>
                <w:color w:val="000000"/>
                <w:sz w:val="22"/>
                <w:szCs w:val="22"/>
                <w:lang w:eastAsia="en-US"/>
              </w:rPr>
            </w:pPr>
          </w:p>
          <w:p w:rsidR="00A501C0" w:rsidRPr="00445FA3" w:rsidRDefault="00A501C0" w:rsidP="00AC7B42">
            <w:pPr>
              <w:spacing w:after="200" w:line="276" w:lineRule="auto"/>
              <w:rPr>
                <w:b/>
                <w:i/>
                <w:color w:val="000000"/>
                <w:sz w:val="22"/>
                <w:szCs w:val="22"/>
                <w:lang w:eastAsia="en-US"/>
              </w:rPr>
            </w:pPr>
          </w:p>
          <w:p w:rsidR="004620A1" w:rsidRPr="00445FA3" w:rsidRDefault="00A501C0" w:rsidP="00AC7B42">
            <w:pPr>
              <w:spacing w:after="200" w:line="276" w:lineRule="auto"/>
              <w:rPr>
                <w:color w:val="000000"/>
                <w:sz w:val="22"/>
                <w:szCs w:val="22"/>
                <w:lang w:eastAsia="en-US"/>
              </w:rPr>
            </w:pPr>
            <w:proofErr w:type="gramStart"/>
            <w:r w:rsidRPr="00445FA3">
              <w:rPr>
                <w:b/>
                <w:i/>
                <w:color w:val="000000"/>
                <w:sz w:val="22"/>
                <w:szCs w:val="22"/>
                <w:lang w:eastAsia="en-US"/>
              </w:rPr>
              <w:t>La</w:t>
            </w:r>
            <w:proofErr w:type="gramEnd"/>
            <w:r w:rsidRPr="00445FA3">
              <w:rPr>
                <w:b/>
                <w:i/>
                <w:color w:val="000000"/>
                <w:sz w:val="22"/>
                <w:szCs w:val="22"/>
                <w:lang w:eastAsia="en-US"/>
              </w:rPr>
              <w:t xml:space="preserve"> non satisfaction de l’un des </w:t>
            </w:r>
            <w:r w:rsidR="004A0D79" w:rsidRPr="00445FA3">
              <w:rPr>
                <w:b/>
                <w:i/>
                <w:color w:val="000000"/>
                <w:sz w:val="22"/>
                <w:szCs w:val="22"/>
                <w:lang w:eastAsia="en-US"/>
              </w:rPr>
              <w:t>cinq</w:t>
            </w:r>
            <w:r w:rsidRPr="00445FA3">
              <w:rPr>
                <w:b/>
                <w:i/>
                <w:color w:val="000000"/>
                <w:sz w:val="22"/>
                <w:szCs w:val="22"/>
                <w:lang w:eastAsia="en-US"/>
              </w:rPr>
              <w:t xml:space="preserve"> sous critères du conducteur des travaux annule tout le reste</w:t>
            </w:r>
          </w:p>
        </w:tc>
      </w:tr>
      <w:tr w:rsidR="004620A1" w:rsidRPr="00445FA3" w:rsidTr="00B91641">
        <w:trPr>
          <w:trHeight w:val="177"/>
          <w:jc w:val="center"/>
        </w:trPr>
        <w:tc>
          <w:tcPr>
            <w:tcW w:w="701" w:type="dxa"/>
            <w:vMerge/>
            <w:tcBorders>
              <w:top w:val="single" w:sz="4" w:space="0" w:color="000000"/>
              <w:left w:val="single" w:sz="4" w:space="0" w:color="000000"/>
              <w:bottom w:val="single" w:sz="4" w:space="0" w:color="000000"/>
              <w:right w:val="single" w:sz="4" w:space="0" w:color="auto"/>
            </w:tcBorders>
            <w:vAlign w:val="center"/>
          </w:tcPr>
          <w:p w:rsidR="004620A1" w:rsidRPr="00445FA3" w:rsidRDefault="004620A1" w:rsidP="00AC7B42">
            <w:pPr>
              <w:spacing w:after="200" w:line="276" w:lineRule="auto"/>
              <w:rPr>
                <w:rFonts w:eastAsia="Calibri"/>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tcPr>
          <w:p w:rsidR="004620A1" w:rsidRPr="00445FA3" w:rsidRDefault="004620A1" w:rsidP="00AC7B42">
            <w:pPr>
              <w:spacing w:after="200" w:line="276" w:lineRule="auto"/>
              <w:rPr>
                <w:rFonts w:eastAsia="Calibri"/>
                <w:b/>
                <w:color w:val="000000"/>
                <w:sz w:val="22"/>
                <w:szCs w:val="22"/>
                <w:lang w:eastAsia="en-US"/>
              </w:rPr>
            </w:pPr>
          </w:p>
        </w:tc>
        <w:tc>
          <w:tcPr>
            <w:tcW w:w="4677" w:type="dxa"/>
            <w:gridSpan w:val="2"/>
            <w:tcBorders>
              <w:top w:val="single" w:sz="4" w:space="0" w:color="000000"/>
              <w:left w:val="single" w:sz="4" w:space="0" w:color="000000"/>
              <w:bottom w:val="single" w:sz="4" w:space="0" w:color="auto"/>
              <w:right w:val="single" w:sz="4" w:space="0" w:color="000000"/>
            </w:tcBorders>
          </w:tcPr>
          <w:p w:rsidR="004620A1" w:rsidRPr="00445FA3" w:rsidRDefault="004620A1" w:rsidP="00AC7B42">
            <w:pPr>
              <w:pStyle w:val="Sansinterligne"/>
              <w:spacing w:line="276" w:lineRule="auto"/>
              <w:jc w:val="both"/>
              <w:rPr>
                <w:rFonts w:ascii="Times New Roman" w:hAnsi="Times New Roman"/>
              </w:rPr>
            </w:pPr>
            <w:r w:rsidRPr="00445FA3">
              <w:rPr>
                <w:rFonts w:ascii="Times New Roman" w:hAnsi="Times New Roman"/>
              </w:rPr>
              <w:t xml:space="preserve">CV daté et signé </w:t>
            </w:r>
          </w:p>
        </w:tc>
        <w:tc>
          <w:tcPr>
            <w:tcW w:w="1560" w:type="dxa"/>
            <w:tcBorders>
              <w:top w:val="single" w:sz="4" w:space="0" w:color="000000"/>
              <w:left w:val="single" w:sz="4" w:space="0" w:color="000000"/>
              <w:bottom w:val="single" w:sz="4" w:space="0" w:color="auto"/>
              <w:right w:val="single" w:sz="4" w:space="0" w:color="000000"/>
            </w:tcBorders>
            <w:vAlign w:val="center"/>
          </w:tcPr>
          <w:p w:rsidR="004620A1" w:rsidRPr="00445FA3" w:rsidRDefault="004620A1" w:rsidP="00AC7B42">
            <w:pPr>
              <w:spacing w:after="200" w:line="276" w:lineRule="auto"/>
              <w:rPr>
                <w:color w:val="000000"/>
                <w:sz w:val="22"/>
                <w:szCs w:val="22"/>
                <w:lang w:eastAsia="en-US"/>
              </w:rPr>
            </w:pPr>
          </w:p>
        </w:tc>
        <w:tc>
          <w:tcPr>
            <w:tcW w:w="2268" w:type="dxa"/>
            <w:vMerge/>
            <w:tcBorders>
              <w:left w:val="single" w:sz="4" w:space="0" w:color="000000"/>
              <w:right w:val="single" w:sz="4" w:space="0" w:color="000000"/>
            </w:tcBorders>
          </w:tcPr>
          <w:p w:rsidR="004620A1" w:rsidRPr="00445FA3" w:rsidRDefault="004620A1" w:rsidP="00AC7B42">
            <w:pPr>
              <w:spacing w:after="200" w:line="276" w:lineRule="auto"/>
              <w:rPr>
                <w:color w:val="000000"/>
                <w:sz w:val="22"/>
                <w:szCs w:val="22"/>
                <w:lang w:eastAsia="en-US"/>
              </w:rPr>
            </w:pPr>
          </w:p>
        </w:tc>
      </w:tr>
      <w:tr w:rsidR="004620A1" w:rsidRPr="00445FA3" w:rsidTr="00B91641">
        <w:trPr>
          <w:trHeight w:val="396"/>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4620A1" w:rsidRPr="00445FA3" w:rsidRDefault="004620A1" w:rsidP="00AC7B42">
            <w:pPr>
              <w:spacing w:after="200" w:line="276" w:lineRule="auto"/>
              <w:rPr>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hideMark/>
          </w:tcPr>
          <w:p w:rsidR="004620A1" w:rsidRPr="00445FA3" w:rsidRDefault="004620A1" w:rsidP="00AC7B42">
            <w:pPr>
              <w:spacing w:after="200" w:line="276" w:lineRule="auto"/>
              <w:rPr>
                <w:color w:val="000000"/>
                <w:sz w:val="22"/>
                <w:szCs w:val="22"/>
                <w:lang w:eastAsia="en-US"/>
              </w:rPr>
            </w:pPr>
          </w:p>
        </w:tc>
        <w:tc>
          <w:tcPr>
            <w:tcW w:w="4677" w:type="dxa"/>
            <w:gridSpan w:val="2"/>
            <w:tcBorders>
              <w:top w:val="single" w:sz="4" w:space="0" w:color="auto"/>
              <w:left w:val="single" w:sz="4" w:space="0" w:color="000000"/>
              <w:bottom w:val="single" w:sz="4" w:space="0" w:color="000000"/>
              <w:right w:val="single" w:sz="4" w:space="0" w:color="000000"/>
            </w:tcBorders>
            <w:hideMark/>
          </w:tcPr>
          <w:p w:rsidR="004620A1" w:rsidRPr="00445FA3" w:rsidRDefault="004620A1" w:rsidP="00AC7B42">
            <w:pPr>
              <w:pStyle w:val="Sansinterligne"/>
              <w:spacing w:line="276" w:lineRule="auto"/>
              <w:jc w:val="both"/>
              <w:rPr>
                <w:rFonts w:ascii="Times New Roman" w:hAnsi="Times New Roman"/>
              </w:rPr>
            </w:pPr>
            <w:r w:rsidRPr="00445FA3">
              <w:rPr>
                <w:rFonts w:ascii="Times New Roman" w:hAnsi="Times New Roman"/>
              </w:rPr>
              <w:t xml:space="preserve">Possédant </w:t>
            </w:r>
            <w:r w:rsidR="004A0D79" w:rsidRPr="00445FA3">
              <w:rPr>
                <w:rFonts w:ascii="Times New Roman" w:hAnsi="Times New Roman"/>
              </w:rPr>
              <w:t>au moins</w:t>
            </w:r>
            <w:r w:rsidR="00496C7E">
              <w:rPr>
                <w:rFonts w:ascii="Times New Roman" w:hAnsi="Times New Roman"/>
              </w:rPr>
              <w:t>cinq</w:t>
            </w:r>
            <w:r w:rsidRPr="00445FA3">
              <w:rPr>
                <w:rFonts w:ascii="Times New Roman" w:hAnsi="Times New Roman"/>
              </w:rPr>
              <w:t xml:space="preserve"> (0</w:t>
            </w:r>
            <w:r w:rsidR="00496C7E">
              <w:rPr>
                <w:rFonts w:ascii="Times New Roman" w:hAnsi="Times New Roman"/>
              </w:rPr>
              <w:t>5</w:t>
            </w:r>
            <w:r w:rsidRPr="00445FA3">
              <w:rPr>
                <w:rFonts w:ascii="Times New Roman" w:hAnsi="Times New Roman"/>
              </w:rPr>
              <w:t xml:space="preserve">) ans d’expérience en tant que conducteur des </w:t>
            </w:r>
            <w:r w:rsidR="004A0D79" w:rsidRPr="00445FA3">
              <w:rPr>
                <w:rFonts w:ascii="Times New Roman" w:hAnsi="Times New Roman"/>
              </w:rPr>
              <w:t>travaux dans</w:t>
            </w:r>
            <w:r w:rsidRPr="00445FA3">
              <w:rPr>
                <w:rFonts w:ascii="Times New Roman" w:hAnsi="Times New Roman"/>
              </w:rPr>
              <w:t xml:space="preserve"> les travaux routiers et des ouvrages d’art</w:t>
            </w:r>
          </w:p>
        </w:tc>
        <w:tc>
          <w:tcPr>
            <w:tcW w:w="1560" w:type="dxa"/>
            <w:tcBorders>
              <w:top w:val="single" w:sz="4" w:space="0" w:color="auto"/>
              <w:left w:val="single" w:sz="4" w:space="0" w:color="000000"/>
              <w:bottom w:val="single" w:sz="4" w:space="0" w:color="000000"/>
              <w:right w:val="single" w:sz="4" w:space="0" w:color="000000"/>
            </w:tcBorders>
            <w:vAlign w:val="center"/>
          </w:tcPr>
          <w:p w:rsidR="004620A1" w:rsidRPr="00445FA3" w:rsidRDefault="004620A1" w:rsidP="00AC7B42">
            <w:pPr>
              <w:spacing w:after="200" w:line="276" w:lineRule="auto"/>
              <w:rPr>
                <w:color w:val="000000"/>
                <w:sz w:val="22"/>
                <w:szCs w:val="22"/>
                <w:lang w:eastAsia="en-US"/>
              </w:rPr>
            </w:pPr>
          </w:p>
        </w:tc>
        <w:tc>
          <w:tcPr>
            <w:tcW w:w="2268" w:type="dxa"/>
            <w:vMerge/>
            <w:tcBorders>
              <w:left w:val="single" w:sz="4" w:space="0" w:color="000000"/>
              <w:right w:val="single" w:sz="4" w:space="0" w:color="000000"/>
            </w:tcBorders>
          </w:tcPr>
          <w:p w:rsidR="004620A1" w:rsidRPr="00445FA3" w:rsidRDefault="004620A1" w:rsidP="00AC7B42">
            <w:pPr>
              <w:spacing w:after="200" w:line="276" w:lineRule="auto"/>
              <w:rPr>
                <w:color w:val="000000"/>
                <w:sz w:val="22"/>
                <w:szCs w:val="22"/>
                <w:lang w:eastAsia="en-US"/>
              </w:rPr>
            </w:pPr>
          </w:p>
        </w:tc>
      </w:tr>
      <w:tr w:rsidR="004620A1" w:rsidRPr="00445FA3" w:rsidTr="00B91641">
        <w:trPr>
          <w:trHeight w:val="396"/>
          <w:jc w:val="center"/>
        </w:trPr>
        <w:tc>
          <w:tcPr>
            <w:tcW w:w="0" w:type="auto"/>
            <w:vMerge/>
            <w:tcBorders>
              <w:top w:val="single" w:sz="4" w:space="0" w:color="000000"/>
              <w:left w:val="single" w:sz="4" w:space="0" w:color="000000"/>
              <w:bottom w:val="single" w:sz="4" w:space="0" w:color="000000"/>
              <w:right w:val="single" w:sz="4" w:space="0" w:color="auto"/>
            </w:tcBorders>
            <w:vAlign w:val="center"/>
          </w:tcPr>
          <w:p w:rsidR="004620A1" w:rsidRPr="00445FA3" w:rsidRDefault="004620A1" w:rsidP="00AC7B42">
            <w:pPr>
              <w:spacing w:after="200" w:line="276" w:lineRule="auto"/>
              <w:rPr>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tcPr>
          <w:p w:rsidR="004620A1" w:rsidRPr="00445FA3" w:rsidRDefault="004620A1" w:rsidP="00AC7B42">
            <w:pPr>
              <w:spacing w:after="200" w:line="276" w:lineRule="auto"/>
              <w:rPr>
                <w:color w:val="000000"/>
                <w:sz w:val="22"/>
                <w:szCs w:val="22"/>
                <w:lang w:eastAsia="en-US"/>
              </w:rPr>
            </w:pPr>
          </w:p>
        </w:tc>
        <w:tc>
          <w:tcPr>
            <w:tcW w:w="4677" w:type="dxa"/>
            <w:gridSpan w:val="2"/>
            <w:tcBorders>
              <w:top w:val="single" w:sz="4" w:space="0" w:color="auto"/>
              <w:left w:val="single" w:sz="4" w:space="0" w:color="000000"/>
              <w:bottom w:val="single" w:sz="4" w:space="0" w:color="000000"/>
              <w:right w:val="single" w:sz="4" w:space="0" w:color="000000"/>
            </w:tcBorders>
          </w:tcPr>
          <w:p w:rsidR="004620A1" w:rsidRPr="00445FA3" w:rsidRDefault="004620A1" w:rsidP="00AC7B42">
            <w:pPr>
              <w:pStyle w:val="Sansinterligne"/>
              <w:spacing w:line="276" w:lineRule="auto"/>
              <w:jc w:val="both"/>
              <w:rPr>
                <w:rFonts w:ascii="Times New Roman" w:hAnsi="Times New Roman"/>
              </w:rPr>
            </w:pPr>
            <w:r w:rsidRPr="00445FA3">
              <w:rPr>
                <w:rFonts w:ascii="Times New Roman" w:hAnsi="Times New Roman"/>
              </w:rPr>
              <w:t xml:space="preserve">Possédant au moins </w:t>
            </w:r>
            <w:r w:rsidR="004A0D79" w:rsidRPr="00445FA3">
              <w:rPr>
                <w:rFonts w:ascii="Times New Roman" w:hAnsi="Times New Roman"/>
              </w:rPr>
              <w:t>deux</w:t>
            </w:r>
            <w:r w:rsidRPr="00445FA3">
              <w:rPr>
                <w:rFonts w:ascii="Times New Roman" w:hAnsi="Times New Roman"/>
              </w:rPr>
              <w:t xml:space="preserve"> (0</w:t>
            </w:r>
            <w:r w:rsidR="004A0D79" w:rsidRPr="00445FA3">
              <w:rPr>
                <w:rFonts w:ascii="Times New Roman" w:hAnsi="Times New Roman"/>
              </w:rPr>
              <w:t>2</w:t>
            </w:r>
            <w:r w:rsidRPr="00445FA3">
              <w:rPr>
                <w:rFonts w:ascii="Times New Roman" w:hAnsi="Times New Roman"/>
              </w:rPr>
              <w:t>) années d’expérience dans le domaine routier et des ouvrages d’art.</w:t>
            </w:r>
          </w:p>
        </w:tc>
        <w:tc>
          <w:tcPr>
            <w:tcW w:w="1560" w:type="dxa"/>
            <w:tcBorders>
              <w:top w:val="single" w:sz="4" w:space="0" w:color="auto"/>
              <w:left w:val="single" w:sz="4" w:space="0" w:color="000000"/>
              <w:bottom w:val="single" w:sz="4" w:space="0" w:color="000000"/>
              <w:right w:val="single" w:sz="4" w:space="0" w:color="000000"/>
            </w:tcBorders>
            <w:vAlign w:val="center"/>
          </w:tcPr>
          <w:p w:rsidR="004620A1" w:rsidRPr="00445FA3" w:rsidRDefault="004620A1" w:rsidP="00AC7B42">
            <w:pPr>
              <w:spacing w:after="200" w:line="276" w:lineRule="auto"/>
              <w:rPr>
                <w:color w:val="000000"/>
                <w:sz w:val="22"/>
                <w:szCs w:val="22"/>
                <w:lang w:eastAsia="en-US"/>
              </w:rPr>
            </w:pPr>
          </w:p>
        </w:tc>
        <w:tc>
          <w:tcPr>
            <w:tcW w:w="2268" w:type="dxa"/>
            <w:vMerge/>
            <w:tcBorders>
              <w:left w:val="single" w:sz="4" w:space="0" w:color="000000"/>
              <w:right w:val="single" w:sz="4" w:space="0" w:color="000000"/>
            </w:tcBorders>
          </w:tcPr>
          <w:p w:rsidR="004620A1" w:rsidRPr="00445FA3" w:rsidRDefault="004620A1" w:rsidP="00AC7B42">
            <w:pPr>
              <w:spacing w:after="200" w:line="276" w:lineRule="auto"/>
              <w:rPr>
                <w:color w:val="000000"/>
                <w:sz w:val="22"/>
                <w:szCs w:val="22"/>
                <w:lang w:eastAsia="en-US"/>
              </w:rPr>
            </w:pPr>
          </w:p>
        </w:tc>
      </w:tr>
      <w:tr w:rsidR="004620A1" w:rsidRPr="00445FA3" w:rsidTr="00B91641">
        <w:trPr>
          <w:trHeight w:val="417"/>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4620A1" w:rsidRPr="00445FA3" w:rsidRDefault="004620A1" w:rsidP="00AC7B42">
            <w:pPr>
              <w:spacing w:after="200" w:line="276" w:lineRule="auto"/>
              <w:rPr>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hideMark/>
          </w:tcPr>
          <w:p w:rsidR="004620A1" w:rsidRPr="00445FA3" w:rsidRDefault="004620A1" w:rsidP="00AC7B42">
            <w:pPr>
              <w:spacing w:after="200" w:line="276" w:lineRule="auto"/>
              <w:rPr>
                <w:color w:val="000000"/>
                <w:sz w:val="22"/>
                <w:szCs w:val="22"/>
                <w:lang w:eastAsia="en-US"/>
              </w:rPr>
            </w:pPr>
          </w:p>
        </w:tc>
        <w:tc>
          <w:tcPr>
            <w:tcW w:w="4677" w:type="dxa"/>
            <w:gridSpan w:val="2"/>
            <w:tcBorders>
              <w:top w:val="single" w:sz="4" w:space="0" w:color="auto"/>
              <w:left w:val="single" w:sz="4" w:space="0" w:color="000000"/>
              <w:right w:val="single" w:sz="4" w:space="0" w:color="000000"/>
            </w:tcBorders>
            <w:hideMark/>
          </w:tcPr>
          <w:p w:rsidR="004620A1" w:rsidRPr="00445FA3" w:rsidRDefault="004620A1" w:rsidP="00AC7B42">
            <w:pPr>
              <w:pStyle w:val="Sansinterligne"/>
              <w:spacing w:line="276" w:lineRule="auto"/>
              <w:jc w:val="both"/>
              <w:rPr>
                <w:rFonts w:ascii="Times New Roman" w:hAnsi="Times New Roman"/>
              </w:rPr>
            </w:pPr>
            <w:r w:rsidRPr="00445FA3">
              <w:rPr>
                <w:rFonts w:ascii="Times New Roman" w:hAnsi="Times New Roman"/>
              </w:rPr>
              <w:t>Attestation de disponibilité datée et signée</w:t>
            </w:r>
          </w:p>
        </w:tc>
        <w:tc>
          <w:tcPr>
            <w:tcW w:w="1560" w:type="dxa"/>
            <w:tcBorders>
              <w:top w:val="single" w:sz="4" w:space="0" w:color="auto"/>
              <w:left w:val="single" w:sz="4" w:space="0" w:color="000000"/>
              <w:right w:val="single" w:sz="4" w:space="0" w:color="000000"/>
            </w:tcBorders>
            <w:vAlign w:val="center"/>
          </w:tcPr>
          <w:p w:rsidR="004620A1" w:rsidRPr="00445FA3" w:rsidRDefault="004620A1" w:rsidP="00AC7B42">
            <w:pPr>
              <w:spacing w:after="200" w:line="276" w:lineRule="auto"/>
              <w:rPr>
                <w:color w:val="000000"/>
                <w:sz w:val="22"/>
                <w:szCs w:val="22"/>
                <w:lang w:eastAsia="en-US"/>
              </w:rPr>
            </w:pPr>
          </w:p>
        </w:tc>
        <w:tc>
          <w:tcPr>
            <w:tcW w:w="2268" w:type="dxa"/>
            <w:vMerge/>
            <w:tcBorders>
              <w:left w:val="single" w:sz="4" w:space="0" w:color="000000"/>
              <w:right w:val="single" w:sz="4" w:space="0" w:color="000000"/>
            </w:tcBorders>
          </w:tcPr>
          <w:p w:rsidR="004620A1" w:rsidRPr="00445FA3" w:rsidRDefault="004620A1" w:rsidP="00AC7B42">
            <w:pPr>
              <w:spacing w:after="200" w:line="276" w:lineRule="auto"/>
              <w:rPr>
                <w:color w:val="000000"/>
                <w:sz w:val="22"/>
                <w:szCs w:val="22"/>
                <w:lang w:eastAsia="en-US"/>
              </w:rPr>
            </w:pPr>
          </w:p>
        </w:tc>
      </w:tr>
      <w:tr w:rsidR="004620A1" w:rsidRPr="00445FA3" w:rsidTr="004620A1">
        <w:trPr>
          <w:trHeight w:val="446"/>
          <w:jc w:val="center"/>
        </w:trPr>
        <w:tc>
          <w:tcPr>
            <w:tcW w:w="701" w:type="dxa"/>
            <w:vMerge w:val="restart"/>
            <w:tcBorders>
              <w:top w:val="single" w:sz="4" w:space="0" w:color="000000"/>
              <w:left w:val="single" w:sz="4" w:space="0" w:color="000000"/>
              <w:bottom w:val="single" w:sz="4" w:space="0" w:color="000000"/>
              <w:right w:val="single" w:sz="4" w:space="0" w:color="auto"/>
            </w:tcBorders>
            <w:vAlign w:val="center"/>
            <w:hideMark/>
          </w:tcPr>
          <w:p w:rsidR="004620A1" w:rsidRPr="00445FA3" w:rsidRDefault="004620A1" w:rsidP="00AC7B42">
            <w:pPr>
              <w:spacing w:after="200" w:line="276" w:lineRule="auto"/>
              <w:rPr>
                <w:rFonts w:eastAsia="Calibri"/>
                <w:color w:val="000000"/>
                <w:sz w:val="22"/>
                <w:szCs w:val="22"/>
                <w:lang w:eastAsia="en-US"/>
              </w:rPr>
            </w:pPr>
            <w:r w:rsidRPr="00445FA3">
              <w:rPr>
                <w:rFonts w:eastAsia="Calibri"/>
                <w:color w:val="000000"/>
                <w:sz w:val="22"/>
                <w:szCs w:val="22"/>
                <w:lang w:eastAsia="en-US"/>
              </w:rPr>
              <w:t>2</w:t>
            </w:r>
          </w:p>
          <w:p w:rsidR="004620A1" w:rsidRPr="00445FA3" w:rsidRDefault="004620A1" w:rsidP="00AC7B42">
            <w:pPr>
              <w:spacing w:after="200" w:line="276" w:lineRule="auto"/>
              <w:rPr>
                <w:color w:val="000000"/>
                <w:sz w:val="22"/>
                <w:szCs w:val="22"/>
                <w:lang w:eastAsia="en-US"/>
              </w:rPr>
            </w:pPr>
          </w:p>
        </w:tc>
        <w:tc>
          <w:tcPr>
            <w:tcW w:w="1988" w:type="dxa"/>
            <w:vMerge w:val="restart"/>
            <w:tcBorders>
              <w:top w:val="single" w:sz="4" w:space="0" w:color="000000"/>
              <w:left w:val="single" w:sz="4" w:space="0" w:color="auto"/>
              <w:bottom w:val="single" w:sz="4" w:space="0" w:color="000000"/>
              <w:right w:val="single" w:sz="4" w:space="0" w:color="000000"/>
            </w:tcBorders>
            <w:vAlign w:val="center"/>
            <w:hideMark/>
          </w:tcPr>
          <w:p w:rsidR="004620A1" w:rsidRPr="00445FA3" w:rsidRDefault="004620A1" w:rsidP="00AC7B42">
            <w:pPr>
              <w:spacing w:after="200" w:line="276" w:lineRule="auto"/>
              <w:rPr>
                <w:b/>
                <w:color w:val="000000"/>
                <w:sz w:val="22"/>
                <w:szCs w:val="22"/>
                <w:lang w:eastAsia="en-US"/>
              </w:rPr>
            </w:pPr>
            <w:r w:rsidRPr="00445FA3">
              <w:rPr>
                <w:rFonts w:eastAsia="Calibri"/>
                <w:b/>
                <w:color w:val="000000"/>
                <w:sz w:val="22"/>
                <w:szCs w:val="22"/>
                <w:lang w:eastAsia="en-US"/>
              </w:rPr>
              <w:t>Chef chantier</w:t>
            </w:r>
          </w:p>
        </w:tc>
        <w:tc>
          <w:tcPr>
            <w:tcW w:w="4677" w:type="dxa"/>
            <w:gridSpan w:val="2"/>
            <w:tcBorders>
              <w:top w:val="single" w:sz="4" w:space="0" w:color="000000"/>
              <w:left w:val="single" w:sz="4" w:space="0" w:color="000000"/>
              <w:bottom w:val="single" w:sz="4" w:space="0" w:color="000000"/>
              <w:right w:val="single" w:sz="4" w:space="0" w:color="000000"/>
            </w:tcBorders>
            <w:hideMark/>
          </w:tcPr>
          <w:p w:rsidR="004620A1" w:rsidRPr="00445FA3" w:rsidRDefault="004620A1" w:rsidP="00AC7B42">
            <w:pPr>
              <w:pStyle w:val="Sansinterligne"/>
              <w:spacing w:line="276" w:lineRule="auto"/>
              <w:jc w:val="both"/>
              <w:rPr>
                <w:rFonts w:ascii="Times New Roman" w:hAnsi="Times New Roman"/>
              </w:rPr>
            </w:pPr>
            <w:r w:rsidRPr="00445FA3">
              <w:rPr>
                <w:rFonts w:ascii="Times New Roman" w:hAnsi="Times New Roman"/>
              </w:rPr>
              <w:t xml:space="preserve">Technicien </w:t>
            </w:r>
            <w:r w:rsidR="004A0D79" w:rsidRPr="00445FA3">
              <w:rPr>
                <w:rFonts w:ascii="Times New Roman" w:hAnsi="Times New Roman"/>
              </w:rPr>
              <w:t>de</w:t>
            </w:r>
            <w:r w:rsidRPr="00445FA3">
              <w:rPr>
                <w:rFonts w:ascii="Times New Roman" w:hAnsi="Times New Roman"/>
              </w:rPr>
              <w:t xml:space="preserve"> Génie Civil ou équivalent </w:t>
            </w:r>
          </w:p>
        </w:tc>
        <w:tc>
          <w:tcPr>
            <w:tcW w:w="1560" w:type="dxa"/>
            <w:tcBorders>
              <w:top w:val="single" w:sz="4" w:space="0" w:color="000000"/>
              <w:left w:val="single" w:sz="4" w:space="0" w:color="000000"/>
              <w:bottom w:val="single" w:sz="4" w:space="0" w:color="000000"/>
              <w:right w:val="single" w:sz="4" w:space="0" w:color="000000"/>
            </w:tcBorders>
            <w:vAlign w:val="center"/>
          </w:tcPr>
          <w:p w:rsidR="004620A1" w:rsidRPr="00445FA3" w:rsidRDefault="004620A1" w:rsidP="00AC7B42">
            <w:pPr>
              <w:spacing w:after="200" w:line="276" w:lineRule="auto"/>
              <w:rPr>
                <w:color w:val="000000"/>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rsidR="004620A1" w:rsidRPr="00445FA3" w:rsidRDefault="004620A1" w:rsidP="00AC7B42">
            <w:pPr>
              <w:spacing w:after="200" w:line="276" w:lineRule="auto"/>
              <w:rPr>
                <w:color w:val="000000"/>
                <w:sz w:val="22"/>
                <w:szCs w:val="22"/>
                <w:lang w:eastAsia="en-US"/>
              </w:rPr>
            </w:pPr>
          </w:p>
        </w:tc>
      </w:tr>
      <w:tr w:rsidR="004620A1" w:rsidRPr="00445FA3" w:rsidTr="004620A1">
        <w:trPr>
          <w:trHeight w:val="446"/>
          <w:jc w:val="center"/>
        </w:trPr>
        <w:tc>
          <w:tcPr>
            <w:tcW w:w="701" w:type="dxa"/>
            <w:vMerge/>
            <w:tcBorders>
              <w:top w:val="single" w:sz="4" w:space="0" w:color="000000"/>
              <w:left w:val="single" w:sz="4" w:space="0" w:color="000000"/>
              <w:bottom w:val="single" w:sz="4" w:space="0" w:color="000000"/>
              <w:right w:val="single" w:sz="4" w:space="0" w:color="auto"/>
            </w:tcBorders>
            <w:vAlign w:val="center"/>
          </w:tcPr>
          <w:p w:rsidR="004620A1" w:rsidRPr="00445FA3" w:rsidRDefault="004620A1" w:rsidP="00AC7B42">
            <w:pPr>
              <w:spacing w:after="200" w:line="276" w:lineRule="auto"/>
              <w:rPr>
                <w:rFonts w:eastAsia="Calibri"/>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tcPr>
          <w:p w:rsidR="004620A1" w:rsidRPr="00445FA3" w:rsidRDefault="004620A1" w:rsidP="00AC7B42">
            <w:pPr>
              <w:spacing w:after="200" w:line="276" w:lineRule="auto"/>
              <w:rPr>
                <w:rFonts w:eastAsia="Calibri"/>
                <w:b/>
                <w:color w:val="000000"/>
                <w:sz w:val="22"/>
                <w:szCs w:val="22"/>
                <w:lang w:eastAsia="en-US"/>
              </w:rPr>
            </w:pPr>
          </w:p>
        </w:tc>
        <w:tc>
          <w:tcPr>
            <w:tcW w:w="4677" w:type="dxa"/>
            <w:gridSpan w:val="2"/>
            <w:tcBorders>
              <w:top w:val="single" w:sz="4" w:space="0" w:color="000000"/>
              <w:left w:val="single" w:sz="4" w:space="0" w:color="000000"/>
              <w:bottom w:val="single" w:sz="4" w:space="0" w:color="000000"/>
              <w:right w:val="single" w:sz="4" w:space="0" w:color="000000"/>
            </w:tcBorders>
          </w:tcPr>
          <w:p w:rsidR="004620A1" w:rsidRPr="00445FA3" w:rsidRDefault="004620A1" w:rsidP="00AC7B42">
            <w:pPr>
              <w:pStyle w:val="Sansinterligne"/>
              <w:spacing w:line="276" w:lineRule="auto"/>
              <w:jc w:val="both"/>
              <w:rPr>
                <w:rFonts w:ascii="Times New Roman" w:hAnsi="Times New Roman"/>
              </w:rPr>
            </w:pPr>
            <w:r w:rsidRPr="00445FA3">
              <w:rPr>
                <w:rFonts w:ascii="Times New Roman" w:hAnsi="Times New Roman"/>
              </w:rPr>
              <w:t xml:space="preserve">CV daté et signé </w:t>
            </w:r>
          </w:p>
        </w:tc>
        <w:tc>
          <w:tcPr>
            <w:tcW w:w="1560" w:type="dxa"/>
            <w:tcBorders>
              <w:top w:val="single" w:sz="4" w:space="0" w:color="000000"/>
              <w:left w:val="single" w:sz="4" w:space="0" w:color="000000"/>
              <w:bottom w:val="single" w:sz="4" w:space="0" w:color="000000"/>
              <w:right w:val="single" w:sz="4" w:space="0" w:color="000000"/>
            </w:tcBorders>
            <w:vAlign w:val="center"/>
          </w:tcPr>
          <w:p w:rsidR="004620A1" w:rsidRPr="00445FA3" w:rsidRDefault="004620A1" w:rsidP="00AC7B42">
            <w:pPr>
              <w:spacing w:after="200" w:line="276" w:lineRule="auto"/>
              <w:rPr>
                <w:color w:val="000000"/>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rsidR="004620A1" w:rsidRPr="00445FA3" w:rsidRDefault="004620A1" w:rsidP="00AC7B42">
            <w:pPr>
              <w:spacing w:after="200" w:line="276" w:lineRule="auto"/>
              <w:rPr>
                <w:color w:val="000000"/>
                <w:sz w:val="22"/>
                <w:szCs w:val="22"/>
                <w:lang w:eastAsia="en-US"/>
              </w:rPr>
            </w:pPr>
          </w:p>
        </w:tc>
      </w:tr>
      <w:tr w:rsidR="004620A1" w:rsidRPr="00445FA3" w:rsidTr="004620A1">
        <w:trPr>
          <w:trHeight w:val="446"/>
          <w:jc w:val="center"/>
        </w:trPr>
        <w:tc>
          <w:tcPr>
            <w:tcW w:w="701" w:type="dxa"/>
            <w:vMerge/>
            <w:tcBorders>
              <w:top w:val="single" w:sz="4" w:space="0" w:color="000000"/>
              <w:left w:val="single" w:sz="4" w:space="0" w:color="000000"/>
              <w:bottom w:val="single" w:sz="4" w:space="0" w:color="000000"/>
              <w:right w:val="single" w:sz="4" w:space="0" w:color="auto"/>
            </w:tcBorders>
            <w:vAlign w:val="center"/>
          </w:tcPr>
          <w:p w:rsidR="004620A1" w:rsidRPr="00445FA3" w:rsidRDefault="004620A1" w:rsidP="00AC7B42">
            <w:pPr>
              <w:spacing w:after="200" w:line="276" w:lineRule="auto"/>
              <w:rPr>
                <w:rFonts w:eastAsia="Calibri"/>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tcPr>
          <w:p w:rsidR="004620A1" w:rsidRPr="00445FA3" w:rsidRDefault="004620A1" w:rsidP="00AC7B42">
            <w:pPr>
              <w:spacing w:after="200" w:line="276" w:lineRule="auto"/>
              <w:rPr>
                <w:rFonts w:eastAsia="Calibri"/>
                <w:b/>
                <w:color w:val="000000"/>
                <w:sz w:val="22"/>
                <w:szCs w:val="22"/>
                <w:lang w:eastAsia="en-US"/>
              </w:rPr>
            </w:pPr>
          </w:p>
        </w:tc>
        <w:tc>
          <w:tcPr>
            <w:tcW w:w="4677" w:type="dxa"/>
            <w:gridSpan w:val="2"/>
            <w:tcBorders>
              <w:top w:val="single" w:sz="4" w:space="0" w:color="000000"/>
              <w:left w:val="single" w:sz="4" w:space="0" w:color="000000"/>
              <w:bottom w:val="single" w:sz="4" w:space="0" w:color="000000"/>
              <w:right w:val="single" w:sz="4" w:space="0" w:color="000000"/>
            </w:tcBorders>
          </w:tcPr>
          <w:p w:rsidR="004620A1" w:rsidRPr="00445FA3" w:rsidRDefault="004620A1" w:rsidP="00AC7B42">
            <w:pPr>
              <w:pStyle w:val="Sansinterligne"/>
              <w:spacing w:line="276" w:lineRule="auto"/>
              <w:jc w:val="both"/>
              <w:rPr>
                <w:rFonts w:ascii="Times New Roman" w:hAnsi="Times New Roman"/>
              </w:rPr>
            </w:pPr>
            <w:r w:rsidRPr="00445FA3">
              <w:rPr>
                <w:rFonts w:ascii="Times New Roman" w:hAnsi="Times New Roman"/>
              </w:rPr>
              <w:t xml:space="preserve">Possédant </w:t>
            </w:r>
            <w:r w:rsidR="004A0D79" w:rsidRPr="00445FA3">
              <w:rPr>
                <w:rFonts w:ascii="Times New Roman" w:hAnsi="Times New Roman"/>
              </w:rPr>
              <w:t>au moinsdeux (</w:t>
            </w:r>
            <w:r w:rsidRPr="00445FA3">
              <w:rPr>
                <w:rFonts w:ascii="Times New Roman" w:hAnsi="Times New Roman"/>
              </w:rPr>
              <w:t>0</w:t>
            </w:r>
            <w:r w:rsidR="004A0D79" w:rsidRPr="00445FA3">
              <w:rPr>
                <w:rFonts w:ascii="Times New Roman" w:hAnsi="Times New Roman"/>
              </w:rPr>
              <w:t>2</w:t>
            </w:r>
            <w:r w:rsidRPr="00445FA3">
              <w:rPr>
                <w:rFonts w:ascii="Times New Roman" w:hAnsi="Times New Roman"/>
              </w:rPr>
              <w:t xml:space="preserve">) ans d’expérience en tant que chef </w:t>
            </w:r>
            <w:r w:rsidR="004A0D79" w:rsidRPr="00445FA3">
              <w:rPr>
                <w:rFonts w:ascii="Times New Roman" w:hAnsi="Times New Roman"/>
              </w:rPr>
              <w:t>chantier dans</w:t>
            </w:r>
            <w:r w:rsidRPr="00445FA3">
              <w:rPr>
                <w:rFonts w:ascii="Times New Roman" w:hAnsi="Times New Roman"/>
              </w:rPr>
              <w:t xml:space="preserve"> les travaux routiers et des ouvrages d’art</w:t>
            </w:r>
          </w:p>
        </w:tc>
        <w:tc>
          <w:tcPr>
            <w:tcW w:w="1560" w:type="dxa"/>
            <w:tcBorders>
              <w:top w:val="single" w:sz="4" w:space="0" w:color="000000"/>
              <w:left w:val="single" w:sz="4" w:space="0" w:color="000000"/>
              <w:bottom w:val="single" w:sz="4" w:space="0" w:color="000000"/>
              <w:right w:val="single" w:sz="4" w:space="0" w:color="000000"/>
            </w:tcBorders>
            <w:vAlign w:val="center"/>
          </w:tcPr>
          <w:p w:rsidR="004620A1" w:rsidRPr="00445FA3" w:rsidRDefault="004620A1" w:rsidP="00AC7B42">
            <w:pPr>
              <w:spacing w:after="200" w:line="276" w:lineRule="auto"/>
              <w:rPr>
                <w:color w:val="000000"/>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rsidR="004620A1" w:rsidRPr="00445FA3" w:rsidRDefault="004620A1" w:rsidP="00AC7B42">
            <w:pPr>
              <w:spacing w:after="200" w:line="276" w:lineRule="auto"/>
              <w:rPr>
                <w:color w:val="000000"/>
                <w:sz w:val="22"/>
                <w:szCs w:val="22"/>
                <w:lang w:eastAsia="en-US"/>
              </w:rPr>
            </w:pPr>
          </w:p>
        </w:tc>
      </w:tr>
      <w:tr w:rsidR="004620A1" w:rsidRPr="00445FA3" w:rsidTr="004620A1">
        <w:trPr>
          <w:trHeight w:val="446"/>
          <w:jc w:val="center"/>
        </w:trPr>
        <w:tc>
          <w:tcPr>
            <w:tcW w:w="701" w:type="dxa"/>
            <w:vMerge/>
            <w:tcBorders>
              <w:top w:val="single" w:sz="4" w:space="0" w:color="000000"/>
              <w:left w:val="single" w:sz="4" w:space="0" w:color="000000"/>
              <w:bottom w:val="single" w:sz="4" w:space="0" w:color="000000"/>
              <w:right w:val="single" w:sz="4" w:space="0" w:color="auto"/>
            </w:tcBorders>
            <w:vAlign w:val="center"/>
          </w:tcPr>
          <w:p w:rsidR="004620A1" w:rsidRPr="00445FA3" w:rsidRDefault="004620A1" w:rsidP="00AC7B42">
            <w:pPr>
              <w:spacing w:after="200" w:line="276" w:lineRule="auto"/>
              <w:rPr>
                <w:rFonts w:eastAsia="Calibri"/>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tcPr>
          <w:p w:rsidR="004620A1" w:rsidRPr="00445FA3" w:rsidRDefault="004620A1" w:rsidP="00AC7B42">
            <w:pPr>
              <w:spacing w:after="200" w:line="276" w:lineRule="auto"/>
              <w:rPr>
                <w:rFonts w:eastAsia="Calibri"/>
                <w:b/>
                <w:color w:val="000000"/>
                <w:sz w:val="22"/>
                <w:szCs w:val="22"/>
                <w:lang w:eastAsia="en-US"/>
              </w:rPr>
            </w:pPr>
          </w:p>
        </w:tc>
        <w:tc>
          <w:tcPr>
            <w:tcW w:w="4677" w:type="dxa"/>
            <w:gridSpan w:val="2"/>
            <w:tcBorders>
              <w:top w:val="single" w:sz="4" w:space="0" w:color="000000"/>
              <w:left w:val="single" w:sz="4" w:space="0" w:color="000000"/>
              <w:bottom w:val="single" w:sz="4" w:space="0" w:color="000000"/>
              <w:right w:val="single" w:sz="4" w:space="0" w:color="000000"/>
            </w:tcBorders>
          </w:tcPr>
          <w:p w:rsidR="004620A1" w:rsidRPr="00445FA3" w:rsidRDefault="004620A1" w:rsidP="00AC7B42">
            <w:pPr>
              <w:pStyle w:val="Sansinterligne"/>
              <w:spacing w:line="276" w:lineRule="auto"/>
              <w:jc w:val="both"/>
              <w:rPr>
                <w:rFonts w:ascii="Times New Roman" w:hAnsi="Times New Roman"/>
              </w:rPr>
            </w:pPr>
            <w:r w:rsidRPr="00445FA3">
              <w:rPr>
                <w:rFonts w:ascii="Times New Roman" w:hAnsi="Times New Roman"/>
              </w:rPr>
              <w:t xml:space="preserve">Possédant au moins </w:t>
            </w:r>
            <w:r w:rsidR="004A0D79" w:rsidRPr="00445FA3">
              <w:rPr>
                <w:rFonts w:ascii="Times New Roman" w:hAnsi="Times New Roman"/>
              </w:rPr>
              <w:t>deux</w:t>
            </w:r>
            <w:r w:rsidRPr="00445FA3">
              <w:rPr>
                <w:rFonts w:ascii="Times New Roman" w:hAnsi="Times New Roman"/>
              </w:rPr>
              <w:t xml:space="preserve"> (0</w:t>
            </w:r>
            <w:r w:rsidR="004A0D79" w:rsidRPr="00445FA3">
              <w:rPr>
                <w:rFonts w:ascii="Times New Roman" w:hAnsi="Times New Roman"/>
              </w:rPr>
              <w:t>2</w:t>
            </w:r>
            <w:r w:rsidRPr="00445FA3">
              <w:rPr>
                <w:rFonts w:ascii="Times New Roman" w:hAnsi="Times New Roman"/>
              </w:rPr>
              <w:t xml:space="preserve">) années d’expérience dans le domaine des </w:t>
            </w:r>
            <w:r w:rsidR="004A0D79" w:rsidRPr="00445FA3">
              <w:rPr>
                <w:rFonts w:ascii="Times New Roman" w:hAnsi="Times New Roman"/>
              </w:rPr>
              <w:t>travaux routiers</w:t>
            </w:r>
            <w:r w:rsidRPr="00445FA3">
              <w:rPr>
                <w:rFonts w:ascii="Times New Roman" w:hAnsi="Times New Roman"/>
              </w:rPr>
              <w:t xml:space="preserve"> et des ouvrages d’art</w:t>
            </w:r>
          </w:p>
        </w:tc>
        <w:tc>
          <w:tcPr>
            <w:tcW w:w="1560" w:type="dxa"/>
            <w:tcBorders>
              <w:top w:val="single" w:sz="4" w:space="0" w:color="000000"/>
              <w:left w:val="single" w:sz="4" w:space="0" w:color="000000"/>
              <w:bottom w:val="single" w:sz="4" w:space="0" w:color="000000"/>
              <w:right w:val="single" w:sz="4" w:space="0" w:color="000000"/>
            </w:tcBorders>
            <w:vAlign w:val="center"/>
          </w:tcPr>
          <w:p w:rsidR="004620A1" w:rsidRPr="00445FA3" w:rsidRDefault="004620A1" w:rsidP="00AC7B42">
            <w:pPr>
              <w:spacing w:after="200" w:line="276" w:lineRule="auto"/>
              <w:rPr>
                <w:color w:val="000000"/>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rsidR="004620A1" w:rsidRPr="00445FA3" w:rsidRDefault="004620A1" w:rsidP="00AC7B42">
            <w:pPr>
              <w:spacing w:after="200" w:line="276" w:lineRule="auto"/>
              <w:rPr>
                <w:color w:val="000000"/>
                <w:sz w:val="22"/>
                <w:szCs w:val="22"/>
                <w:lang w:eastAsia="en-US"/>
              </w:rPr>
            </w:pPr>
          </w:p>
        </w:tc>
      </w:tr>
      <w:tr w:rsidR="004620A1" w:rsidRPr="00445FA3" w:rsidTr="004620A1">
        <w:trPr>
          <w:trHeight w:val="344"/>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4620A1" w:rsidRPr="00445FA3" w:rsidRDefault="004620A1" w:rsidP="00AC7B42">
            <w:pPr>
              <w:spacing w:after="200" w:line="276" w:lineRule="auto"/>
              <w:rPr>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hideMark/>
          </w:tcPr>
          <w:p w:rsidR="004620A1" w:rsidRPr="00445FA3" w:rsidRDefault="004620A1" w:rsidP="00AC7B42">
            <w:pPr>
              <w:spacing w:after="200" w:line="276" w:lineRule="auto"/>
              <w:rPr>
                <w:b/>
                <w:color w:val="000000"/>
                <w:sz w:val="22"/>
                <w:szCs w:val="22"/>
                <w:lang w:eastAsia="en-US"/>
              </w:rPr>
            </w:pPr>
          </w:p>
        </w:tc>
        <w:tc>
          <w:tcPr>
            <w:tcW w:w="4677" w:type="dxa"/>
            <w:gridSpan w:val="2"/>
            <w:tcBorders>
              <w:top w:val="single" w:sz="4" w:space="0" w:color="000000"/>
              <w:left w:val="single" w:sz="4" w:space="0" w:color="000000"/>
              <w:right w:val="single" w:sz="4" w:space="0" w:color="000000"/>
            </w:tcBorders>
            <w:hideMark/>
          </w:tcPr>
          <w:p w:rsidR="004620A1" w:rsidRPr="00445FA3" w:rsidRDefault="004620A1" w:rsidP="00AC7B42">
            <w:pPr>
              <w:pStyle w:val="Sansinterligne"/>
              <w:spacing w:line="276" w:lineRule="auto"/>
              <w:jc w:val="both"/>
              <w:rPr>
                <w:rFonts w:ascii="Times New Roman" w:hAnsi="Times New Roman"/>
              </w:rPr>
            </w:pPr>
            <w:r w:rsidRPr="00445FA3">
              <w:rPr>
                <w:rFonts w:ascii="Times New Roman" w:hAnsi="Times New Roman"/>
              </w:rPr>
              <w:t>Attestation de disponibilité</w:t>
            </w:r>
            <w:r w:rsidR="00581042">
              <w:rPr>
                <w:rFonts w:ascii="Times New Roman" w:hAnsi="Times New Roman"/>
              </w:rPr>
              <w:t xml:space="preserve">  et contact téléphonique</w:t>
            </w:r>
          </w:p>
        </w:tc>
        <w:tc>
          <w:tcPr>
            <w:tcW w:w="1560" w:type="dxa"/>
            <w:tcBorders>
              <w:top w:val="single" w:sz="4" w:space="0" w:color="000000"/>
              <w:left w:val="single" w:sz="4" w:space="0" w:color="000000"/>
              <w:right w:val="single" w:sz="4" w:space="0" w:color="000000"/>
            </w:tcBorders>
            <w:vAlign w:val="center"/>
          </w:tcPr>
          <w:p w:rsidR="004620A1" w:rsidRPr="00445FA3" w:rsidRDefault="004620A1" w:rsidP="00AC7B42">
            <w:pPr>
              <w:spacing w:after="200" w:line="276" w:lineRule="auto"/>
              <w:rPr>
                <w:color w:val="000000"/>
                <w:sz w:val="22"/>
                <w:szCs w:val="22"/>
                <w:lang w:eastAsia="en-US"/>
              </w:rPr>
            </w:pPr>
          </w:p>
        </w:tc>
        <w:tc>
          <w:tcPr>
            <w:tcW w:w="2268" w:type="dxa"/>
            <w:tcBorders>
              <w:top w:val="single" w:sz="4" w:space="0" w:color="000000"/>
              <w:left w:val="single" w:sz="4" w:space="0" w:color="000000"/>
              <w:right w:val="single" w:sz="4" w:space="0" w:color="000000"/>
            </w:tcBorders>
          </w:tcPr>
          <w:p w:rsidR="004620A1" w:rsidRPr="00445FA3" w:rsidRDefault="004620A1" w:rsidP="00AC7B42">
            <w:pPr>
              <w:spacing w:after="200" w:line="276" w:lineRule="auto"/>
              <w:rPr>
                <w:color w:val="000000"/>
                <w:sz w:val="22"/>
                <w:szCs w:val="22"/>
                <w:lang w:eastAsia="en-US"/>
              </w:rPr>
            </w:pPr>
          </w:p>
        </w:tc>
      </w:tr>
      <w:tr w:rsidR="004620A1" w:rsidRPr="00445FA3" w:rsidTr="004620A1">
        <w:trPr>
          <w:trHeight w:val="446"/>
          <w:jc w:val="center"/>
        </w:trPr>
        <w:tc>
          <w:tcPr>
            <w:tcW w:w="701" w:type="dxa"/>
            <w:vMerge w:val="restart"/>
            <w:tcBorders>
              <w:top w:val="single" w:sz="4" w:space="0" w:color="000000"/>
              <w:left w:val="single" w:sz="4" w:space="0" w:color="000000"/>
              <w:right w:val="single" w:sz="4" w:space="0" w:color="auto"/>
            </w:tcBorders>
            <w:vAlign w:val="center"/>
            <w:hideMark/>
          </w:tcPr>
          <w:p w:rsidR="004620A1" w:rsidRPr="00445FA3" w:rsidRDefault="004620A1" w:rsidP="00AC7B42">
            <w:pPr>
              <w:spacing w:after="200" w:line="276" w:lineRule="auto"/>
              <w:rPr>
                <w:sz w:val="22"/>
                <w:szCs w:val="22"/>
                <w:lang w:eastAsia="en-US"/>
              </w:rPr>
            </w:pPr>
            <w:r w:rsidRPr="00445FA3">
              <w:rPr>
                <w:rFonts w:eastAsia="Calibri"/>
                <w:sz w:val="22"/>
                <w:szCs w:val="22"/>
                <w:lang w:eastAsia="en-US"/>
              </w:rPr>
              <w:t>3</w:t>
            </w:r>
          </w:p>
        </w:tc>
        <w:tc>
          <w:tcPr>
            <w:tcW w:w="1988" w:type="dxa"/>
            <w:vMerge w:val="restart"/>
            <w:tcBorders>
              <w:top w:val="single" w:sz="4" w:space="0" w:color="000000"/>
              <w:left w:val="single" w:sz="4" w:space="0" w:color="auto"/>
              <w:right w:val="single" w:sz="4" w:space="0" w:color="000000"/>
            </w:tcBorders>
            <w:vAlign w:val="center"/>
            <w:hideMark/>
          </w:tcPr>
          <w:p w:rsidR="004620A1" w:rsidRPr="00445FA3" w:rsidRDefault="004620A1" w:rsidP="00AC7B42">
            <w:pPr>
              <w:spacing w:after="200" w:line="276" w:lineRule="auto"/>
              <w:rPr>
                <w:b/>
                <w:sz w:val="22"/>
                <w:szCs w:val="22"/>
                <w:lang w:eastAsia="en-US"/>
              </w:rPr>
            </w:pPr>
            <w:r w:rsidRPr="00445FA3">
              <w:rPr>
                <w:rFonts w:eastAsia="Calibri"/>
                <w:b/>
                <w:sz w:val="22"/>
                <w:szCs w:val="22"/>
                <w:lang w:eastAsia="en-US"/>
              </w:rPr>
              <w:t>Un responsable de la géotechnique</w:t>
            </w:r>
          </w:p>
        </w:tc>
        <w:tc>
          <w:tcPr>
            <w:tcW w:w="4677" w:type="dxa"/>
            <w:gridSpan w:val="2"/>
            <w:tcBorders>
              <w:top w:val="single" w:sz="4" w:space="0" w:color="000000"/>
              <w:left w:val="single" w:sz="4" w:space="0" w:color="000000"/>
              <w:bottom w:val="single" w:sz="4" w:space="0" w:color="000000"/>
              <w:right w:val="single" w:sz="4" w:space="0" w:color="000000"/>
            </w:tcBorders>
            <w:vAlign w:val="center"/>
            <w:hideMark/>
          </w:tcPr>
          <w:p w:rsidR="004620A1" w:rsidRPr="00445FA3" w:rsidRDefault="004620A1" w:rsidP="00AC7B42">
            <w:pPr>
              <w:spacing w:line="276" w:lineRule="auto"/>
              <w:jc w:val="both"/>
              <w:rPr>
                <w:sz w:val="22"/>
                <w:szCs w:val="22"/>
              </w:rPr>
            </w:pPr>
            <w:r w:rsidRPr="00445FA3">
              <w:rPr>
                <w:sz w:val="22"/>
                <w:szCs w:val="22"/>
              </w:rPr>
              <w:t xml:space="preserve">Technicien de génie civil </w:t>
            </w:r>
          </w:p>
        </w:tc>
        <w:tc>
          <w:tcPr>
            <w:tcW w:w="1560" w:type="dxa"/>
            <w:tcBorders>
              <w:top w:val="single" w:sz="4" w:space="0" w:color="000000"/>
              <w:left w:val="single" w:sz="4" w:space="0" w:color="000000"/>
              <w:bottom w:val="single" w:sz="4" w:space="0" w:color="000000"/>
              <w:right w:val="single" w:sz="4" w:space="0" w:color="000000"/>
            </w:tcBorders>
            <w:vAlign w:val="center"/>
          </w:tcPr>
          <w:p w:rsidR="004620A1" w:rsidRPr="00445FA3" w:rsidRDefault="004620A1" w:rsidP="00AC7B42">
            <w:pPr>
              <w:spacing w:after="200" w:line="276" w:lineRule="auto"/>
              <w:rPr>
                <w:color w:val="000000"/>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rsidR="004620A1" w:rsidRPr="00445FA3" w:rsidRDefault="004620A1" w:rsidP="00AC7B42">
            <w:pPr>
              <w:spacing w:after="200" w:line="276" w:lineRule="auto"/>
              <w:rPr>
                <w:color w:val="000000"/>
                <w:sz w:val="22"/>
                <w:szCs w:val="22"/>
                <w:lang w:eastAsia="en-US"/>
              </w:rPr>
            </w:pPr>
          </w:p>
        </w:tc>
      </w:tr>
      <w:tr w:rsidR="004620A1" w:rsidRPr="00445FA3" w:rsidTr="004620A1">
        <w:trPr>
          <w:trHeight w:val="446"/>
          <w:jc w:val="center"/>
        </w:trPr>
        <w:tc>
          <w:tcPr>
            <w:tcW w:w="701" w:type="dxa"/>
            <w:vMerge/>
            <w:tcBorders>
              <w:left w:val="single" w:sz="4" w:space="0" w:color="000000"/>
              <w:right w:val="single" w:sz="4" w:space="0" w:color="auto"/>
            </w:tcBorders>
            <w:vAlign w:val="center"/>
          </w:tcPr>
          <w:p w:rsidR="004620A1" w:rsidRPr="00445FA3" w:rsidRDefault="004620A1" w:rsidP="00AC7B42">
            <w:pPr>
              <w:spacing w:after="200" w:line="276" w:lineRule="auto"/>
              <w:rPr>
                <w:rFonts w:eastAsia="Calibri"/>
                <w:sz w:val="22"/>
                <w:szCs w:val="22"/>
                <w:lang w:eastAsia="en-US"/>
              </w:rPr>
            </w:pPr>
          </w:p>
        </w:tc>
        <w:tc>
          <w:tcPr>
            <w:tcW w:w="1988" w:type="dxa"/>
            <w:vMerge/>
            <w:tcBorders>
              <w:left w:val="single" w:sz="4" w:space="0" w:color="auto"/>
              <w:right w:val="single" w:sz="4" w:space="0" w:color="000000"/>
            </w:tcBorders>
            <w:vAlign w:val="center"/>
          </w:tcPr>
          <w:p w:rsidR="004620A1" w:rsidRPr="00445FA3" w:rsidRDefault="004620A1" w:rsidP="00AC7B42">
            <w:pPr>
              <w:spacing w:after="200" w:line="276" w:lineRule="auto"/>
              <w:rPr>
                <w:rFonts w:eastAsia="Calibri"/>
                <w:b/>
                <w:sz w:val="22"/>
                <w:szCs w:val="22"/>
                <w:lang w:eastAsia="en-US"/>
              </w:rPr>
            </w:pPr>
          </w:p>
        </w:tc>
        <w:tc>
          <w:tcPr>
            <w:tcW w:w="4677" w:type="dxa"/>
            <w:gridSpan w:val="2"/>
            <w:tcBorders>
              <w:top w:val="single" w:sz="4" w:space="0" w:color="000000"/>
              <w:left w:val="single" w:sz="4" w:space="0" w:color="000000"/>
              <w:bottom w:val="single" w:sz="4" w:space="0" w:color="000000"/>
              <w:right w:val="single" w:sz="4" w:space="0" w:color="000000"/>
            </w:tcBorders>
            <w:vAlign w:val="center"/>
          </w:tcPr>
          <w:p w:rsidR="004620A1" w:rsidRPr="00445FA3" w:rsidRDefault="004620A1" w:rsidP="00AC7B42">
            <w:pPr>
              <w:spacing w:line="276" w:lineRule="auto"/>
              <w:jc w:val="both"/>
              <w:rPr>
                <w:sz w:val="22"/>
                <w:szCs w:val="22"/>
              </w:rPr>
            </w:pPr>
            <w:r w:rsidRPr="00445FA3">
              <w:rPr>
                <w:sz w:val="22"/>
                <w:szCs w:val="22"/>
              </w:rPr>
              <w:t>CV daté et signé</w:t>
            </w:r>
          </w:p>
        </w:tc>
        <w:tc>
          <w:tcPr>
            <w:tcW w:w="1560" w:type="dxa"/>
            <w:tcBorders>
              <w:top w:val="single" w:sz="4" w:space="0" w:color="000000"/>
              <w:left w:val="single" w:sz="4" w:space="0" w:color="000000"/>
              <w:bottom w:val="single" w:sz="4" w:space="0" w:color="000000"/>
              <w:right w:val="single" w:sz="4" w:space="0" w:color="000000"/>
            </w:tcBorders>
            <w:vAlign w:val="center"/>
          </w:tcPr>
          <w:p w:rsidR="004620A1" w:rsidRPr="00445FA3" w:rsidRDefault="004620A1" w:rsidP="00AC7B42">
            <w:pPr>
              <w:spacing w:after="200" w:line="276" w:lineRule="auto"/>
              <w:rPr>
                <w:color w:val="000000"/>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rsidR="004620A1" w:rsidRPr="00445FA3" w:rsidRDefault="004620A1" w:rsidP="00AC7B42">
            <w:pPr>
              <w:spacing w:after="200" w:line="276" w:lineRule="auto"/>
              <w:rPr>
                <w:color w:val="000000"/>
                <w:sz w:val="22"/>
                <w:szCs w:val="22"/>
                <w:lang w:eastAsia="en-US"/>
              </w:rPr>
            </w:pPr>
          </w:p>
        </w:tc>
      </w:tr>
      <w:tr w:rsidR="004620A1" w:rsidRPr="00445FA3" w:rsidTr="004620A1">
        <w:trPr>
          <w:trHeight w:val="661"/>
          <w:jc w:val="center"/>
        </w:trPr>
        <w:tc>
          <w:tcPr>
            <w:tcW w:w="0" w:type="auto"/>
            <w:vMerge/>
            <w:tcBorders>
              <w:left w:val="single" w:sz="4" w:space="0" w:color="000000"/>
              <w:right w:val="single" w:sz="4" w:space="0" w:color="auto"/>
            </w:tcBorders>
            <w:vAlign w:val="center"/>
            <w:hideMark/>
          </w:tcPr>
          <w:p w:rsidR="004620A1" w:rsidRPr="00445FA3" w:rsidRDefault="004620A1" w:rsidP="00AC7B42">
            <w:pPr>
              <w:spacing w:after="200" w:line="276" w:lineRule="auto"/>
              <w:rPr>
                <w:sz w:val="22"/>
                <w:szCs w:val="22"/>
                <w:lang w:eastAsia="en-US"/>
              </w:rPr>
            </w:pPr>
          </w:p>
        </w:tc>
        <w:tc>
          <w:tcPr>
            <w:tcW w:w="1988" w:type="dxa"/>
            <w:vMerge/>
            <w:tcBorders>
              <w:left w:val="single" w:sz="4" w:space="0" w:color="auto"/>
              <w:right w:val="single" w:sz="4" w:space="0" w:color="000000"/>
            </w:tcBorders>
            <w:vAlign w:val="center"/>
            <w:hideMark/>
          </w:tcPr>
          <w:p w:rsidR="004620A1" w:rsidRPr="00445FA3" w:rsidRDefault="004620A1" w:rsidP="00AC7B42">
            <w:pPr>
              <w:spacing w:after="200" w:line="276" w:lineRule="auto"/>
              <w:rPr>
                <w:b/>
                <w:sz w:val="22"/>
                <w:szCs w:val="22"/>
                <w:lang w:eastAsia="en-US"/>
              </w:rPr>
            </w:pPr>
          </w:p>
        </w:tc>
        <w:tc>
          <w:tcPr>
            <w:tcW w:w="4677" w:type="dxa"/>
            <w:gridSpan w:val="2"/>
            <w:tcBorders>
              <w:top w:val="single" w:sz="4" w:space="0" w:color="000000"/>
              <w:left w:val="single" w:sz="4" w:space="0" w:color="000000"/>
              <w:right w:val="single" w:sz="4" w:space="0" w:color="000000"/>
            </w:tcBorders>
            <w:vAlign w:val="center"/>
            <w:hideMark/>
          </w:tcPr>
          <w:p w:rsidR="004620A1" w:rsidRPr="00445FA3" w:rsidRDefault="004A0D79" w:rsidP="00AC7B42">
            <w:pPr>
              <w:spacing w:line="276" w:lineRule="auto"/>
              <w:jc w:val="both"/>
              <w:rPr>
                <w:sz w:val="22"/>
                <w:szCs w:val="22"/>
              </w:rPr>
            </w:pPr>
            <w:r w:rsidRPr="00445FA3">
              <w:rPr>
                <w:sz w:val="22"/>
                <w:szCs w:val="22"/>
              </w:rPr>
              <w:t>Possédant au</w:t>
            </w:r>
            <w:r w:rsidR="004620A1" w:rsidRPr="00445FA3">
              <w:rPr>
                <w:sz w:val="22"/>
                <w:szCs w:val="22"/>
              </w:rPr>
              <w:t xml:space="preserve"> moins </w:t>
            </w:r>
            <w:r w:rsidRPr="00445FA3">
              <w:rPr>
                <w:sz w:val="22"/>
                <w:szCs w:val="22"/>
              </w:rPr>
              <w:t>trois</w:t>
            </w:r>
            <w:r w:rsidR="004620A1" w:rsidRPr="00445FA3">
              <w:rPr>
                <w:sz w:val="22"/>
                <w:szCs w:val="22"/>
              </w:rPr>
              <w:t xml:space="preserve"> (0</w:t>
            </w:r>
            <w:r w:rsidRPr="00445FA3">
              <w:rPr>
                <w:sz w:val="22"/>
                <w:szCs w:val="22"/>
              </w:rPr>
              <w:t>3</w:t>
            </w:r>
            <w:r w:rsidR="004620A1" w:rsidRPr="00445FA3">
              <w:rPr>
                <w:sz w:val="22"/>
                <w:szCs w:val="22"/>
              </w:rPr>
              <w:t xml:space="preserve">) années d’expérience dans le domaine routier en tant que géotechnicien </w:t>
            </w:r>
          </w:p>
        </w:tc>
        <w:tc>
          <w:tcPr>
            <w:tcW w:w="1560" w:type="dxa"/>
            <w:tcBorders>
              <w:top w:val="single" w:sz="4" w:space="0" w:color="000000"/>
              <w:left w:val="single" w:sz="4" w:space="0" w:color="000000"/>
              <w:right w:val="single" w:sz="4" w:space="0" w:color="000000"/>
            </w:tcBorders>
            <w:vAlign w:val="center"/>
          </w:tcPr>
          <w:p w:rsidR="004620A1" w:rsidRPr="00445FA3" w:rsidRDefault="004620A1" w:rsidP="00AC7B42">
            <w:pPr>
              <w:spacing w:after="200" w:line="276" w:lineRule="auto"/>
              <w:rPr>
                <w:color w:val="000000"/>
                <w:sz w:val="22"/>
                <w:szCs w:val="22"/>
                <w:lang w:eastAsia="en-US"/>
              </w:rPr>
            </w:pPr>
          </w:p>
        </w:tc>
        <w:tc>
          <w:tcPr>
            <w:tcW w:w="2268" w:type="dxa"/>
            <w:tcBorders>
              <w:top w:val="single" w:sz="4" w:space="0" w:color="000000"/>
              <w:left w:val="single" w:sz="4" w:space="0" w:color="000000"/>
              <w:right w:val="single" w:sz="4" w:space="0" w:color="000000"/>
            </w:tcBorders>
          </w:tcPr>
          <w:p w:rsidR="004620A1" w:rsidRPr="00445FA3" w:rsidRDefault="004620A1" w:rsidP="00AC7B42">
            <w:pPr>
              <w:spacing w:after="200" w:line="276" w:lineRule="auto"/>
              <w:rPr>
                <w:color w:val="000000"/>
                <w:sz w:val="22"/>
                <w:szCs w:val="22"/>
                <w:lang w:eastAsia="en-US"/>
              </w:rPr>
            </w:pPr>
          </w:p>
        </w:tc>
      </w:tr>
      <w:tr w:rsidR="004620A1" w:rsidRPr="00445FA3" w:rsidTr="004620A1">
        <w:trPr>
          <w:trHeight w:val="661"/>
          <w:jc w:val="center"/>
        </w:trPr>
        <w:tc>
          <w:tcPr>
            <w:tcW w:w="0" w:type="auto"/>
            <w:vMerge/>
            <w:tcBorders>
              <w:left w:val="single" w:sz="4" w:space="0" w:color="000000"/>
              <w:right w:val="single" w:sz="4" w:space="0" w:color="auto"/>
            </w:tcBorders>
            <w:vAlign w:val="center"/>
          </w:tcPr>
          <w:p w:rsidR="004620A1" w:rsidRPr="00445FA3" w:rsidRDefault="004620A1" w:rsidP="00AC7B42">
            <w:pPr>
              <w:spacing w:after="200" w:line="276" w:lineRule="auto"/>
              <w:rPr>
                <w:sz w:val="22"/>
                <w:szCs w:val="22"/>
                <w:lang w:eastAsia="en-US"/>
              </w:rPr>
            </w:pPr>
          </w:p>
        </w:tc>
        <w:tc>
          <w:tcPr>
            <w:tcW w:w="1988" w:type="dxa"/>
            <w:vMerge/>
            <w:tcBorders>
              <w:left w:val="single" w:sz="4" w:space="0" w:color="auto"/>
              <w:right w:val="single" w:sz="4" w:space="0" w:color="000000"/>
            </w:tcBorders>
            <w:vAlign w:val="center"/>
          </w:tcPr>
          <w:p w:rsidR="004620A1" w:rsidRPr="00445FA3" w:rsidRDefault="004620A1" w:rsidP="00AC7B42">
            <w:pPr>
              <w:spacing w:after="200" w:line="276" w:lineRule="auto"/>
              <w:rPr>
                <w:b/>
                <w:sz w:val="22"/>
                <w:szCs w:val="22"/>
                <w:lang w:eastAsia="en-US"/>
              </w:rPr>
            </w:pPr>
          </w:p>
        </w:tc>
        <w:tc>
          <w:tcPr>
            <w:tcW w:w="4677" w:type="dxa"/>
            <w:gridSpan w:val="2"/>
            <w:tcBorders>
              <w:top w:val="single" w:sz="4" w:space="0" w:color="000000"/>
              <w:left w:val="single" w:sz="4" w:space="0" w:color="000000"/>
              <w:right w:val="single" w:sz="4" w:space="0" w:color="000000"/>
            </w:tcBorders>
            <w:vAlign w:val="center"/>
          </w:tcPr>
          <w:p w:rsidR="004620A1" w:rsidRPr="00445FA3" w:rsidRDefault="004620A1" w:rsidP="00AC7B42">
            <w:pPr>
              <w:spacing w:line="276" w:lineRule="auto"/>
              <w:jc w:val="both"/>
              <w:rPr>
                <w:sz w:val="22"/>
                <w:szCs w:val="22"/>
              </w:rPr>
            </w:pPr>
            <w:r w:rsidRPr="00445FA3">
              <w:rPr>
                <w:sz w:val="22"/>
                <w:szCs w:val="22"/>
              </w:rPr>
              <w:t xml:space="preserve">Possédant au moins </w:t>
            </w:r>
            <w:r w:rsidR="004A0D79" w:rsidRPr="00445FA3">
              <w:rPr>
                <w:sz w:val="22"/>
                <w:szCs w:val="22"/>
              </w:rPr>
              <w:t>deux</w:t>
            </w:r>
            <w:r w:rsidRPr="00445FA3">
              <w:rPr>
                <w:sz w:val="22"/>
                <w:szCs w:val="22"/>
              </w:rPr>
              <w:t xml:space="preserve"> (0</w:t>
            </w:r>
            <w:r w:rsidR="004A0D79" w:rsidRPr="00445FA3">
              <w:rPr>
                <w:sz w:val="22"/>
                <w:szCs w:val="22"/>
              </w:rPr>
              <w:t>2</w:t>
            </w:r>
            <w:r w:rsidRPr="00445FA3">
              <w:rPr>
                <w:sz w:val="22"/>
                <w:szCs w:val="22"/>
              </w:rPr>
              <w:t xml:space="preserve">) années d’expérience dans le domaine des </w:t>
            </w:r>
            <w:r w:rsidR="004A0D79" w:rsidRPr="00445FA3">
              <w:rPr>
                <w:sz w:val="22"/>
                <w:szCs w:val="22"/>
              </w:rPr>
              <w:t>travaux routiers</w:t>
            </w:r>
            <w:r w:rsidRPr="00445FA3">
              <w:rPr>
                <w:sz w:val="22"/>
                <w:szCs w:val="22"/>
              </w:rPr>
              <w:t xml:space="preserve"> et des ouvrages d’art</w:t>
            </w:r>
          </w:p>
        </w:tc>
        <w:tc>
          <w:tcPr>
            <w:tcW w:w="1560" w:type="dxa"/>
            <w:tcBorders>
              <w:top w:val="single" w:sz="4" w:space="0" w:color="000000"/>
              <w:left w:val="single" w:sz="4" w:space="0" w:color="000000"/>
              <w:right w:val="single" w:sz="4" w:space="0" w:color="000000"/>
            </w:tcBorders>
            <w:vAlign w:val="center"/>
          </w:tcPr>
          <w:p w:rsidR="004620A1" w:rsidRPr="00445FA3" w:rsidRDefault="004620A1" w:rsidP="00AC7B42">
            <w:pPr>
              <w:spacing w:after="200" w:line="276" w:lineRule="auto"/>
              <w:rPr>
                <w:color w:val="000000"/>
                <w:sz w:val="22"/>
                <w:szCs w:val="22"/>
                <w:lang w:eastAsia="en-US"/>
              </w:rPr>
            </w:pPr>
          </w:p>
        </w:tc>
        <w:tc>
          <w:tcPr>
            <w:tcW w:w="2268" w:type="dxa"/>
            <w:tcBorders>
              <w:top w:val="single" w:sz="4" w:space="0" w:color="000000"/>
              <w:left w:val="single" w:sz="4" w:space="0" w:color="000000"/>
              <w:right w:val="single" w:sz="4" w:space="0" w:color="000000"/>
            </w:tcBorders>
          </w:tcPr>
          <w:p w:rsidR="004620A1" w:rsidRPr="00445FA3" w:rsidRDefault="004620A1" w:rsidP="00AC7B42">
            <w:pPr>
              <w:spacing w:after="200" w:line="276" w:lineRule="auto"/>
              <w:rPr>
                <w:color w:val="000000"/>
                <w:sz w:val="22"/>
                <w:szCs w:val="22"/>
                <w:lang w:eastAsia="en-US"/>
              </w:rPr>
            </w:pPr>
          </w:p>
        </w:tc>
      </w:tr>
      <w:tr w:rsidR="004620A1" w:rsidRPr="00445FA3" w:rsidTr="004620A1">
        <w:trPr>
          <w:trHeight w:val="661"/>
          <w:jc w:val="center"/>
        </w:trPr>
        <w:tc>
          <w:tcPr>
            <w:tcW w:w="0" w:type="auto"/>
            <w:vMerge/>
            <w:tcBorders>
              <w:left w:val="single" w:sz="4" w:space="0" w:color="000000"/>
              <w:bottom w:val="single" w:sz="4" w:space="0" w:color="000000"/>
              <w:right w:val="single" w:sz="4" w:space="0" w:color="auto"/>
            </w:tcBorders>
            <w:vAlign w:val="center"/>
          </w:tcPr>
          <w:p w:rsidR="004620A1" w:rsidRPr="00445FA3" w:rsidRDefault="004620A1" w:rsidP="00AC7B42">
            <w:pPr>
              <w:spacing w:after="200" w:line="276" w:lineRule="auto"/>
              <w:rPr>
                <w:sz w:val="22"/>
                <w:szCs w:val="22"/>
                <w:lang w:eastAsia="en-US"/>
              </w:rPr>
            </w:pPr>
          </w:p>
        </w:tc>
        <w:tc>
          <w:tcPr>
            <w:tcW w:w="1988" w:type="dxa"/>
            <w:vMerge/>
            <w:tcBorders>
              <w:left w:val="single" w:sz="4" w:space="0" w:color="auto"/>
              <w:bottom w:val="single" w:sz="4" w:space="0" w:color="000000"/>
              <w:right w:val="single" w:sz="4" w:space="0" w:color="000000"/>
            </w:tcBorders>
            <w:vAlign w:val="center"/>
          </w:tcPr>
          <w:p w:rsidR="004620A1" w:rsidRPr="00445FA3" w:rsidRDefault="004620A1" w:rsidP="00AC7B42">
            <w:pPr>
              <w:spacing w:after="200" w:line="276" w:lineRule="auto"/>
              <w:rPr>
                <w:b/>
                <w:sz w:val="22"/>
                <w:szCs w:val="22"/>
                <w:lang w:eastAsia="en-US"/>
              </w:rPr>
            </w:pPr>
          </w:p>
        </w:tc>
        <w:tc>
          <w:tcPr>
            <w:tcW w:w="4677" w:type="dxa"/>
            <w:gridSpan w:val="2"/>
            <w:tcBorders>
              <w:top w:val="single" w:sz="4" w:space="0" w:color="000000"/>
              <w:left w:val="single" w:sz="4" w:space="0" w:color="000000"/>
              <w:right w:val="single" w:sz="4" w:space="0" w:color="000000"/>
            </w:tcBorders>
            <w:vAlign w:val="center"/>
          </w:tcPr>
          <w:p w:rsidR="004620A1" w:rsidRPr="00445FA3" w:rsidRDefault="004620A1" w:rsidP="00AC7B42">
            <w:pPr>
              <w:spacing w:line="276" w:lineRule="auto"/>
              <w:jc w:val="both"/>
              <w:rPr>
                <w:sz w:val="22"/>
                <w:szCs w:val="22"/>
              </w:rPr>
            </w:pPr>
            <w:r w:rsidRPr="00445FA3">
              <w:rPr>
                <w:sz w:val="22"/>
                <w:szCs w:val="22"/>
              </w:rPr>
              <w:t xml:space="preserve">Attestation de disponibilité </w:t>
            </w:r>
            <w:r w:rsidR="00581042">
              <w:t>et contact téléphonique</w:t>
            </w:r>
          </w:p>
        </w:tc>
        <w:tc>
          <w:tcPr>
            <w:tcW w:w="1560" w:type="dxa"/>
            <w:tcBorders>
              <w:top w:val="single" w:sz="4" w:space="0" w:color="000000"/>
              <w:left w:val="single" w:sz="4" w:space="0" w:color="000000"/>
              <w:right w:val="single" w:sz="4" w:space="0" w:color="000000"/>
            </w:tcBorders>
            <w:vAlign w:val="center"/>
          </w:tcPr>
          <w:p w:rsidR="004620A1" w:rsidRPr="00445FA3" w:rsidRDefault="004620A1" w:rsidP="00AC7B42">
            <w:pPr>
              <w:spacing w:after="200" w:line="276" w:lineRule="auto"/>
              <w:rPr>
                <w:color w:val="000000"/>
                <w:sz w:val="22"/>
                <w:szCs w:val="22"/>
                <w:lang w:eastAsia="en-US"/>
              </w:rPr>
            </w:pPr>
          </w:p>
        </w:tc>
        <w:tc>
          <w:tcPr>
            <w:tcW w:w="2268" w:type="dxa"/>
            <w:tcBorders>
              <w:top w:val="single" w:sz="4" w:space="0" w:color="000000"/>
              <w:left w:val="single" w:sz="4" w:space="0" w:color="000000"/>
              <w:right w:val="single" w:sz="4" w:space="0" w:color="000000"/>
            </w:tcBorders>
          </w:tcPr>
          <w:p w:rsidR="004620A1" w:rsidRPr="00445FA3" w:rsidRDefault="004620A1" w:rsidP="00AC7B42">
            <w:pPr>
              <w:spacing w:after="200" w:line="276" w:lineRule="auto"/>
              <w:rPr>
                <w:color w:val="000000"/>
                <w:sz w:val="22"/>
                <w:szCs w:val="22"/>
                <w:lang w:eastAsia="en-US"/>
              </w:rPr>
            </w:pPr>
          </w:p>
        </w:tc>
      </w:tr>
      <w:tr w:rsidR="004620A1" w:rsidRPr="00445FA3" w:rsidTr="004620A1">
        <w:trPr>
          <w:trHeight w:val="446"/>
          <w:jc w:val="center"/>
        </w:trPr>
        <w:tc>
          <w:tcPr>
            <w:tcW w:w="701" w:type="dxa"/>
            <w:vMerge w:val="restart"/>
            <w:tcBorders>
              <w:top w:val="single" w:sz="4" w:space="0" w:color="000000"/>
              <w:left w:val="single" w:sz="4" w:space="0" w:color="000000"/>
              <w:right w:val="single" w:sz="4" w:space="0" w:color="auto"/>
            </w:tcBorders>
            <w:vAlign w:val="center"/>
            <w:hideMark/>
          </w:tcPr>
          <w:p w:rsidR="004620A1" w:rsidRPr="00445FA3" w:rsidRDefault="004620A1" w:rsidP="00AC7B42">
            <w:pPr>
              <w:spacing w:after="200" w:line="276" w:lineRule="auto"/>
              <w:rPr>
                <w:color w:val="000000"/>
                <w:sz w:val="22"/>
                <w:szCs w:val="22"/>
                <w:lang w:eastAsia="en-US"/>
              </w:rPr>
            </w:pPr>
            <w:r w:rsidRPr="00445FA3">
              <w:rPr>
                <w:rFonts w:eastAsia="Calibri"/>
                <w:color w:val="000000"/>
                <w:sz w:val="22"/>
                <w:szCs w:val="22"/>
                <w:lang w:eastAsia="en-US"/>
              </w:rPr>
              <w:t>4</w:t>
            </w:r>
          </w:p>
        </w:tc>
        <w:tc>
          <w:tcPr>
            <w:tcW w:w="1988" w:type="dxa"/>
            <w:vMerge w:val="restart"/>
            <w:tcBorders>
              <w:top w:val="single" w:sz="4" w:space="0" w:color="000000"/>
              <w:left w:val="single" w:sz="4" w:space="0" w:color="auto"/>
              <w:right w:val="single" w:sz="4" w:space="0" w:color="000000"/>
            </w:tcBorders>
            <w:vAlign w:val="center"/>
            <w:hideMark/>
          </w:tcPr>
          <w:p w:rsidR="004620A1" w:rsidRPr="00445FA3" w:rsidRDefault="004620A1" w:rsidP="00AC7B42">
            <w:pPr>
              <w:spacing w:after="200" w:line="276" w:lineRule="auto"/>
              <w:rPr>
                <w:b/>
                <w:sz w:val="22"/>
                <w:szCs w:val="22"/>
                <w:lang w:eastAsia="en-US"/>
              </w:rPr>
            </w:pPr>
            <w:r w:rsidRPr="00445FA3">
              <w:rPr>
                <w:rFonts w:eastAsia="Calibri"/>
                <w:b/>
                <w:sz w:val="22"/>
                <w:szCs w:val="22"/>
                <w:lang w:eastAsia="en-US"/>
              </w:rPr>
              <w:t>Un responsable administratif et financier </w:t>
            </w:r>
          </w:p>
        </w:tc>
        <w:tc>
          <w:tcPr>
            <w:tcW w:w="4677" w:type="dxa"/>
            <w:gridSpan w:val="2"/>
            <w:tcBorders>
              <w:top w:val="single" w:sz="4" w:space="0" w:color="000000"/>
              <w:left w:val="single" w:sz="4" w:space="0" w:color="000000"/>
              <w:bottom w:val="single" w:sz="4" w:space="0" w:color="000000"/>
              <w:right w:val="single" w:sz="4" w:space="0" w:color="000000"/>
            </w:tcBorders>
            <w:vAlign w:val="center"/>
            <w:hideMark/>
          </w:tcPr>
          <w:p w:rsidR="004620A1" w:rsidRPr="00445FA3" w:rsidRDefault="004620A1" w:rsidP="00AC7B42">
            <w:pPr>
              <w:spacing w:line="276" w:lineRule="auto"/>
              <w:jc w:val="both"/>
              <w:rPr>
                <w:sz w:val="22"/>
                <w:szCs w:val="22"/>
              </w:rPr>
            </w:pPr>
            <w:r w:rsidRPr="00445FA3">
              <w:rPr>
                <w:sz w:val="22"/>
                <w:szCs w:val="22"/>
              </w:rPr>
              <w:t xml:space="preserve">BAC G2 / diplôme universitaire </w:t>
            </w:r>
            <w:r w:rsidR="007A1019" w:rsidRPr="00445FA3">
              <w:rPr>
                <w:sz w:val="22"/>
                <w:szCs w:val="22"/>
              </w:rPr>
              <w:t>en gestion</w:t>
            </w:r>
            <w:r w:rsidRPr="00445FA3">
              <w:rPr>
                <w:sz w:val="22"/>
                <w:szCs w:val="22"/>
              </w:rPr>
              <w:t xml:space="preserve"> et économie ou plus</w:t>
            </w:r>
          </w:p>
        </w:tc>
        <w:tc>
          <w:tcPr>
            <w:tcW w:w="1560" w:type="dxa"/>
            <w:tcBorders>
              <w:top w:val="single" w:sz="4" w:space="0" w:color="000000"/>
              <w:left w:val="single" w:sz="4" w:space="0" w:color="000000"/>
              <w:bottom w:val="single" w:sz="4" w:space="0" w:color="000000"/>
              <w:right w:val="single" w:sz="4" w:space="0" w:color="000000"/>
            </w:tcBorders>
            <w:vAlign w:val="center"/>
          </w:tcPr>
          <w:p w:rsidR="004620A1" w:rsidRPr="00445FA3" w:rsidRDefault="004620A1" w:rsidP="00AC7B42">
            <w:pPr>
              <w:spacing w:after="200" w:line="276" w:lineRule="auto"/>
              <w:rPr>
                <w:color w:val="000000"/>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rsidR="004620A1" w:rsidRPr="00445FA3" w:rsidRDefault="004620A1" w:rsidP="00AC7B42">
            <w:pPr>
              <w:spacing w:after="200" w:line="276" w:lineRule="auto"/>
              <w:rPr>
                <w:color w:val="000000"/>
                <w:sz w:val="22"/>
                <w:szCs w:val="22"/>
                <w:lang w:eastAsia="en-US"/>
              </w:rPr>
            </w:pPr>
          </w:p>
        </w:tc>
      </w:tr>
      <w:tr w:rsidR="004620A1" w:rsidRPr="00445FA3" w:rsidTr="004620A1">
        <w:trPr>
          <w:trHeight w:val="446"/>
          <w:jc w:val="center"/>
        </w:trPr>
        <w:tc>
          <w:tcPr>
            <w:tcW w:w="701" w:type="dxa"/>
            <w:vMerge/>
            <w:tcBorders>
              <w:left w:val="single" w:sz="4" w:space="0" w:color="000000"/>
              <w:right w:val="single" w:sz="4" w:space="0" w:color="auto"/>
            </w:tcBorders>
            <w:vAlign w:val="center"/>
          </w:tcPr>
          <w:p w:rsidR="004620A1" w:rsidRPr="00445FA3" w:rsidRDefault="004620A1" w:rsidP="00AC7B42">
            <w:pPr>
              <w:spacing w:after="200" w:line="276" w:lineRule="auto"/>
              <w:rPr>
                <w:rFonts w:eastAsia="Calibri"/>
                <w:color w:val="000000"/>
                <w:sz w:val="22"/>
                <w:szCs w:val="22"/>
                <w:lang w:eastAsia="en-US"/>
              </w:rPr>
            </w:pPr>
          </w:p>
        </w:tc>
        <w:tc>
          <w:tcPr>
            <w:tcW w:w="1988" w:type="dxa"/>
            <w:vMerge/>
            <w:tcBorders>
              <w:left w:val="single" w:sz="4" w:space="0" w:color="auto"/>
              <w:right w:val="single" w:sz="4" w:space="0" w:color="000000"/>
            </w:tcBorders>
            <w:vAlign w:val="center"/>
          </w:tcPr>
          <w:p w:rsidR="004620A1" w:rsidRPr="00445FA3" w:rsidRDefault="004620A1" w:rsidP="00AC7B42">
            <w:pPr>
              <w:spacing w:after="200" w:line="276" w:lineRule="auto"/>
              <w:rPr>
                <w:rFonts w:eastAsia="Calibri"/>
                <w:b/>
                <w:sz w:val="22"/>
                <w:szCs w:val="22"/>
                <w:lang w:eastAsia="en-US"/>
              </w:rPr>
            </w:pPr>
          </w:p>
        </w:tc>
        <w:tc>
          <w:tcPr>
            <w:tcW w:w="4677" w:type="dxa"/>
            <w:gridSpan w:val="2"/>
            <w:tcBorders>
              <w:top w:val="single" w:sz="4" w:space="0" w:color="000000"/>
              <w:left w:val="single" w:sz="4" w:space="0" w:color="000000"/>
              <w:bottom w:val="single" w:sz="4" w:space="0" w:color="000000"/>
              <w:right w:val="single" w:sz="4" w:space="0" w:color="000000"/>
            </w:tcBorders>
            <w:vAlign w:val="center"/>
          </w:tcPr>
          <w:p w:rsidR="004620A1" w:rsidRPr="00445FA3" w:rsidRDefault="004620A1" w:rsidP="00AC7B42">
            <w:pPr>
              <w:spacing w:line="276" w:lineRule="auto"/>
              <w:jc w:val="both"/>
              <w:rPr>
                <w:sz w:val="22"/>
                <w:szCs w:val="22"/>
              </w:rPr>
            </w:pPr>
            <w:r w:rsidRPr="00445FA3">
              <w:rPr>
                <w:sz w:val="22"/>
                <w:szCs w:val="22"/>
              </w:rPr>
              <w:t>CV daté et signé</w:t>
            </w:r>
          </w:p>
        </w:tc>
        <w:tc>
          <w:tcPr>
            <w:tcW w:w="1560" w:type="dxa"/>
            <w:tcBorders>
              <w:top w:val="single" w:sz="4" w:space="0" w:color="000000"/>
              <w:left w:val="single" w:sz="4" w:space="0" w:color="000000"/>
              <w:bottom w:val="single" w:sz="4" w:space="0" w:color="000000"/>
              <w:right w:val="single" w:sz="4" w:space="0" w:color="000000"/>
            </w:tcBorders>
            <w:vAlign w:val="center"/>
          </w:tcPr>
          <w:p w:rsidR="004620A1" w:rsidRPr="00445FA3" w:rsidRDefault="004620A1" w:rsidP="00AC7B42">
            <w:pPr>
              <w:spacing w:after="200" w:line="276" w:lineRule="auto"/>
              <w:rPr>
                <w:color w:val="000000"/>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rsidR="004620A1" w:rsidRPr="00445FA3" w:rsidRDefault="004620A1" w:rsidP="00AC7B42">
            <w:pPr>
              <w:spacing w:after="200" w:line="276" w:lineRule="auto"/>
              <w:rPr>
                <w:color w:val="000000"/>
                <w:sz w:val="22"/>
                <w:szCs w:val="22"/>
                <w:lang w:eastAsia="en-US"/>
              </w:rPr>
            </w:pPr>
          </w:p>
        </w:tc>
      </w:tr>
      <w:tr w:rsidR="004620A1" w:rsidRPr="00445FA3" w:rsidTr="004620A1">
        <w:trPr>
          <w:trHeight w:val="270"/>
          <w:jc w:val="center"/>
        </w:trPr>
        <w:tc>
          <w:tcPr>
            <w:tcW w:w="0" w:type="auto"/>
            <w:vMerge/>
            <w:tcBorders>
              <w:left w:val="single" w:sz="4" w:space="0" w:color="000000"/>
              <w:right w:val="single" w:sz="4" w:space="0" w:color="auto"/>
            </w:tcBorders>
            <w:vAlign w:val="center"/>
            <w:hideMark/>
          </w:tcPr>
          <w:p w:rsidR="004620A1" w:rsidRPr="00445FA3" w:rsidRDefault="004620A1" w:rsidP="00AC7B42">
            <w:pPr>
              <w:spacing w:after="200" w:line="276" w:lineRule="auto"/>
              <w:rPr>
                <w:color w:val="000000"/>
                <w:sz w:val="22"/>
                <w:szCs w:val="22"/>
                <w:lang w:eastAsia="en-US"/>
              </w:rPr>
            </w:pPr>
          </w:p>
        </w:tc>
        <w:tc>
          <w:tcPr>
            <w:tcW w:w="1988" w:type="dxa"/>
            <w:vMerge/>
            <w:tcBorders>
              <w:left w:val="single" w:sz="4" w:space="0" w:color="auto"/>
              <w:right w:val="single" w:sz="4" w:space="0" w:color="000000"/>
            </w:tcBorders>
            <w:vAlign w:val="center"/>
            <w:hideMark/>
          </w:tcPr>
          <w:p w:rsidR="004620A1" w:rsidRPr="00445FA3" w:rsidRDefault="004620A1" w:rsidP="00AC7B42">
            <w:pPr>
              <w:spacing w:after="200" w:line="276" w:lineRule="auto"/>
              <w:rPr>
                <w:b/>
                <w:sz w:val="22"/>
                <w:szCs w:val="22"/>
                <w:lang w:eastAsia="en-US"/>
              </w:rPr>
            </w:pPr>
          </w:p>
        </w:tc>
        <w:tc>
          <w:tcPr>
            <w:tcW w:w="4677" w:type="dxa"/>
            <w:gridSpan w:val="2"/>
            <w:tcBorders>
              <w:top w:val="single" w:sz="4" w:space="0" w:color="000000"/>
              <w:left w:val="single" w:sz="4" w:space="0" w:color="000000"/>
              <w:bottom w:val="single" w:sz="4" w:space="0" w:color="auto"/>
              <w:right w:val="single" w:sz="4" w:space="0" w:color="000000"/>
            </w:tcBorders>
            <w:vAlign w:val="center"/>
            <w:hideMark/>
          </w:tcPr>
          <w:p w:rsidR="004620A1" w:rsidRPr="00445FA3" w:rsidRDefault="004620A1" w:rsidP="00AC7B42">
            <w:pPr>
              <w:spacing w:line="276" w:lineRule="auto"/>
              <w:jc w:val="both"/>
              <w:rPr>
                <w:sz w:val="22"/>
                <w:szCs w:val="22"/>
              </w:rPr>
            </w:pPr>
            <w:r w:rsidRPr="00445FA3">
              <w:rPr>
                <w:sz w:val="22"/>
                <w:szCs w:val="22"/>
              </w:rPr>
              <w:t>Possédant au moins deux (02) années d’expérience dans le domaine de la gestion financière et administrative</w:t>
            </w:r>
            <w:r w:rsidR="00B07974" w:rsidRPr="00445FA3">
              <w:rPr>
                <w:sz w:val="22"/>
                <w:szCs w:val="22"/>
              </w:rPr>
              <w:t xml:space="preserve"> en général</w:t>
            </w:r>
            <w:r w:rsidRPr="00445FA3">
              <w:rPr>
                <w:sz w:val="22"/>
                <w:szCs w:val="22"/>
              </w:rPr>
              <w:t>.</w:t>
            </w:r>
          </w:p>
        </w:tc>
        <w:tc>
          <w:tcPr>
            <w:tcW w:w="1560" w:type="dxa"/>
            <w:tcBorders>
              <w:top w:val="single" w:sz="4" w:space="0" w:color="000000"/>
              <w:left w:val="single" w:sz="4" w:space="0" w:color="000000"/>
              <w:bottom w:val="single" w:sz="4" w:space="0" w:color="auto"/>
              <w:right w:val="single" w:sz="4" w:space="0" w:color="000000"/>
            </w:tcBorders>
            <w:vAlign w:val="center"/>
          </w:tcPr>
          <w:p w:rsidR="004620A1" w:rsidRPr="00445FA3" w:rsidRDefault="004620A1" w:rsidP="00AC7B42">
            <w:pPr>
              <w:spacing w:after="200" w:line="276" w:lineRule="auto"/>
              <w:rPr>
                <w:color w:val="000000"/>
                <w:sz w:val="22"/>
                <w:szCs w:val="22"/>
                <w:lang w:eastAsia="en-US"/>
              </w:rPr>
            </w:pPr>
          </w:p>
        </w:tc>
        <w:tc>
          <w:tcPr>
            <w:tcW w:w="2268" w:type="dxa"/>
            <w:tcBorders>
              <w:top w:val="single" w:sz="4" w:space="0" w:color="000000"/>
              <w:left w:val="single" w:sz="4" w:space="0" w:color="000000"/>
              <w:bottom w:val="single" w:sz="4" w:space="0" w:color="auto"/>
              <w:right w:val="single" w:sz="4" w:space="0" w:color="000000"/>
            </w:tcBorders>
          </w:tcPr>
          <w:p w:rsidR="004620A1" w:rsidRPr="00445FA3" w:rsidRDefault="004620A1" w:rsidP="00AC7B42">
            <w:pPr>
              <w:spacing w:after="200" w:line="276" w:lineRule="auto"/>
              <w:rPr>
                <w:color w:val="000000"/>
                <w:sz w:val="22"/>
                <w:szCs w:val="22"/>
                <w:lang w:eastAsia="en-US"/>
              </w:rPr>
            </w:pPr>
          </w:p>
        </w:tc>
      </w:tr>
      <w:tr w:rsidR="00B07974" w:rsidRPr="00445FA3" w:rsidTr="004620A1">
        <w:trPr>
          <w:trHeight w:val="260"/>
          <w:jc w:val="center"/>
        </w:trPr>
        <w:tc>
          <w:tcPr>
            <w:tcW w:w="0" w:type="auto"/>
            <w:vMerge/>
            <w:tcBorders>
              <w:left w:val="single" w:sz="4" w:space="0" w:color="000000"/>
              <w:bottom w:val="single" w:sz="4" w:space="0" w:color="000000"/>
              <w:right w:val="single" w:sz="4" w:space="0" w:color="auto"/>
            </w:tcBorders>
            <w:vAlign w:val="center"/>
          </w:tcPr>
          <w:p w:rsidR="00B07974" w:rsidRPr="00445FA3" w:rsidRDefault="00B07974" w:rsidP="00AC7B42">
            <w:pPr>
              <w:spacing w:after="200" w:line="276" w:lineRule="auto"/>
              <w:rPr>
                <w:color w:val="000000"/>
                <w:sz w:val="22"/>
                <w:szCs w:val="22"/>
                <w:lang w:eastAsia="en-US"/>
              </w:rPr>
            </w:pPr>
          </w:p>
        </w:tc>
        <w:tc>
          <w:tcPr>
            <w:tcW w:w="1988" w:type="dxa"/>
            <w:vMerge/>
            <w:tcBorders>
              <w:left w:val="single" w:sz="4" w:space="0" w:color="auto"/>
              <w:bottom w:val="single" w:sz="4" w:space="0" w:color="000000"/>
              <w:right w:val="single" w:sz="4" w:space="0" w:color="000000"/>
            </w:tcBorders>
            <w:vAlign w:val="center"/>
          </w:tcPr>
          <w:p w:rsidR="00B07974" w:rsidRPr="00445FA3" w:rsidRDefault="00B07974" w:rsidP="00AC7B42">
            <w:pPr>
              <w:spacing w:after="200" w:line="276" w:lineRule="auto"/>
              <w:rPr>
                <w:b/>
                <w:sz w:val="22"/>
                <w:szCs w:val="22"/>
                <w:lang w:eastAsia="en-US"/>
              </w:rPr>
            </w:pPr>
          </w:p>
        </w:tc>
        <w:tc>
          <w:tcPr>
            <w:tcW w:w="4677" w:type="dxa"/>
            <w:gridSpan w:val="2"/>
            <w:tcBorders>
              <w:top w:val="single" w:sz="4" w:space="0" w:color="auto"/>
              <w:left w:val="single" w:sz="4" w:space="0" w:color="000000"/>
              <w:right w:val="single" w:sz="4" w:space="0" w:color="000000"/>
            </w:tcBorders>
            <w:vAlign w:val="center"/>
          </w:tcPr>
          <w:p w:rsidR="00B07974" w:rsidRPr="00445FA3" w:rsidRDefault="00B07974" w:rsidP="00AC7B42">
            <w:pPr>
              <w:spacing w:line="276" w:lineRule="auto"/>
              <w:jc w:val="both"/>
              <w:rPr>
                <w:sz w:val="22"/>
                <w:szCs w:val="22"/>
              </w:rPr>
            </w:pPr>
            <w:r w:rsidRPr="00445FA3">
              <w:rPr>
                <w:sz w:val="22"/>
                <w:szCs w:val="22"/>
              </w:rPr>
              <w:t>Possédant au moins un (01) année d’expérience dans le domaine de la gestion financière et administrative des travaux routiers et ouvrages d’art.</w:t>
            </w:r>
          </w:p>
        </w:tc>
        <w:tc>
          <w:tcPr>
            <w:tcW w:w="1560" w:type="dxa"/>
            <w:tcBorders>
              <w:top w:val="single" w:sz="4" w:space="0" w:color="auto"/>
              <w:left w:val="single" w:sz="4" w:space="0" w:color="000000"/>
              <w:right w:val="single" w:sz="4" w:space="0" w:color="000000"/>
            </w:tcBorders>
            <w:vAlign w:val="center"/>
          </w:tcPr>
          <w:p w:rsidR="00B07974" w:rsidRPr="00445FA3" w:rsidRDefault="00B07974" w:rsidP="00AC7B42">
            <w:pPr>
              <w:spacing w:after="200" w:line="276" w:lineRule="auto"/>
              <w:rPr>
                <w:color w:val="000000"/>
                <w:sz w:val="22"/>
                <w:szCs w:val="22"/>
                <w:lang w:eastAsia="en-US"/>
              </w:rPr>
            </w:pPr>
          </w:p>
        </w:tc>
        <w:tc>
          <w:tcPr>
            <w:tcW w:w="2268" w:type="dxa"/>
            <w:tcBorders>
              <w:top w:val="single" w:sz="4" w:space="0" w:color="auto"/>
              <w:left w:val="single" w:sz="4" w:space="0" w:color="000000"/>
              <w:right w:val="single" w:sz="4" w:space="0" w:color="000000"/>
            </w:tcBorders>
          </w:tcPr>
          <w:p w:rsidR="00B07974" w:rsidRPr="00445FA3" w:rsidRDefault="00B07974" w:rsidP="00AC7B42">
            <w:pPr>
              <w:spacing w:after="200" w:line="276" w:lineRule="auto"/>
              <w:rPr>
                <w:color w:val="000000"/>
                <w:sz w:val="22"/>
                <w:szCs w:val="22"/>
                <w:lang w:eastAsia="en-US"/>
              </w:rPr>
            </w:pPr>
          </w:p>
        </w:tc>
      </w:tr>
      <w:tr w:rsidR="00B07974" w:rsidRPr="00445FA3" w:rsidTr="004620A1">
        <w:trPr>
          <w:trHeight w:val="260"/>
          <w:jc w:val="center"/>
        </w:trPr>
        <w:tc>
          <w:tcPr>
            <w:tcW w:w="0" w:type="auto"/>
            <w:vMerge/>
            <w:tcBorders>
              <w:left w:val="single" w:sz="4" w:space="0" w:color="000000"/>
              <w:bottom w:val="single" w:sz="4" w:space="0" w:color="000000"/>
              <w:right w:val="single" w:sz="4" w:space="0" w:color="auto"/>
            </w:tcBorders>
            <w:vAlign w:val="center"/>
          </w:tcPr>
          <w:p w:rsidR="00B07974" w:rsidRPr="00445FA3" w:rsidRDefault="00B07974" w:rsidP="00AC7B42">
            <w:pPr>
              <w:spacing w:after="200" w:line="276" w:lineRule="auto"/>
              <w:rPr>
                <w:color w:val="000000"/>
                <w:sz w:val="22"/>
                <w:szCs w:val="22"/>
                <w:lang w:eastAsia="en-US"/>
              </w:rPr>
            </w:pPr>
          </w:p>
        </w:tc>
        <w:tc>
          <w:tcPr>
            <w:tcW w:w="1988" w:type="dxa"/>
            <w:vMerge/>
            <w:tcBorders>
              <w:left w:val="single" w:sz="4" w:space="0" w:color="auto"/>
              <w:bottom w:val="single" w:sz="4" w:space="0" w:color="000000"/>
              <w:right w:val="single" w:sz="4" w:space="0" w:color="000000"/>
            </w:tcBorders>
            <w:vAlign w:val="center"/>
          </w:tcPr>
          <w:p w:rsidR="00B07974" w:rsidRPr="00445FA3" w:rsidRDefault="00B07974" w:rsidP="00AC7B42">
            <w:pPr>
              <w:spacing w:after="200" w:line="276" w:lineRule="auto"/>
              <w:rPr>
                <w:b/>
                <w:sz w:val="22"/>
                <w:szCs w:val="22"/>
                <w:lang w:eastAsia="en-US"/>
              </w:rPr>
            </w:pPr>
          </w:p>
        </w:tc>
        <w:tc>
          <w:tcPr>
            <w:tcW w:w="4677" w:type="dxa"/>
            <w:gridSpan w:val="2"/>
            <w:tcBorders>
              <w:top w:val="single" w:sz="4" w:space="0" w:color="auto"/>
              <w:left w:val="single" w:sz="4" w:space="0" w:color="000000"/>
              <w:right w:val="single" w:sz="4" w:space="0" w:color="000000"/>
            </w:tcBorders>
            <w:vAlign w:val="center"/>
          </w:tcPr>
          <w:p w:rsidR="00B07974" w:rsidRPr="00445FA3" w:rsidRDefault="00B07974" w:rsidP="00AC7B42">
            <w:pPr>
              <w:spacing w:line="276" w:lineRule="auto"/>
              <w:jc w:val="both"/>
              <w:rPr>
                <w:sz w:val="22"/>
                <w:szCs w:val="22"/>
              </w:rPr>
            </w:pPr>
            <w:r w:rsidRPr="00445FA3">
              <w:rPr>
                <w:sz w:val="22"/>
                <w:szCs w:val="22"/>
              </w:rPr>
              <w:t>Attestation de disponibilité</w:t>
            </w:r>
            <w:r w:rsidR="00581042">
              <w:t xml:space="preserve"> </w:t>
            </w:r>
            <w:r w:rsidR="00581042">
              <w:t>et contact téléphonique</w:t>
            </w:r>
          </w:p>
        </w:tc>
        <w:tc>
          <w:tcPr>
            <w:tcW w:w="1560" w:type="dxa"/>
            <w:tcBorders>
              <w:top w:val="single" w:sz="4" w:space="0" w:color="auto"/>
              <w:left w:val="single" w:sz="4" w:space="0" w:color="000000"/>
              <w:right w:val="single" w:sz="4" w:space="0" w:color="000000"/>
            </w:tcBorders>
            <w:vAlign w:val="center"/>
          </w:tcPr>
          <w:p w:rsidR="00B07974" w:rsidRPr="00445FA3" w:rsidRDefault="00B07974" w:rsidP="00AC7B42">
            <w:pPr>
              <w:spacing w:after="200" w:line="276" w:lineRule="auto"/>
              <w:rPr>
                <w:color w:val="000000"/>
                <w:sz w:val="22"/>
                <w:szCs w:val="22"/>
                <w:lang w:eastAsia="en-US"/>
              </w:rPr>
            </w:pPr>
          </w:p>
        </w:tc>
        <w:tc>
          <w:tcPr>
            <w:tcW w:w="2268" w:type="dxa"/>
            <w:tcBorders>
              <w:top w:val="single" w:sz="4" w:space="0" w:color="auto"/>
              <w:left w:val="single" w:sz="4" w:space="0" w:color="000000"/>
              <w:right w:val="single" w:sz="4" w:space="0" w:color="000000"/>
            </w:tcBorders>
          </w:tcPr>
          <w:p w:rsidR="00B07974" w:rsidRPr="00445FA3" w:rsidRDefault="00B07974" w:rsidP="00AC7B42">
            <w:pPr>
              <w:spacing w:after="200" w:line="276" w:lineRule="auto"/>
              <w:rPr>
                <w:color w:val="000000"/>
                <w:sz w:val="22"/>
                <w:szCs w:val="22"/>
                <w:lang w:eastAsia="en-US"/>
              </w:rPr>
            </w:pPr>
          </w:p>
        </w:tc>
      </w:tr>
      <w:tr w:rsidR="00B07974" w:rsidRPr="00445FA3" w:rsidTr="004620A1">
        <w:trPr>
          <w:trHeight w:val="446"/>
          <w:jc w:val="center"/>
        </w:trPr>
        <w:tc>
          <w:tcPr>
            <w:tcW w:w="7366" w:type="dxa"/>
            <w:gridSpan w:val="4"/>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B07974" w:rsidRPr="00445FA3" w:rsidRDefault="00B07974" w:rsidP="00AC7B42">
            <w:pPr>
              <w:spacing w:line="276" w:lineRule="auto"/>
              <w:rPr>
                <w:color w:val="000000"/>
                <w:sz w:val="22"/>
                <w:szCs w:val="22"/>
              </w:rPr>
            </w:pPr>
            <w:r w:rsidRPr="00445FA3">
              <w:rPr>
                <w:b/>
                <w:color w:val="000000"/>
                <w:sz w:val="22"/>
                <w:szCs w:val="22"/>
                <w:u w:val="single"/>
              </w:rPr>
              <w:t>TOTAL  de oui obtenu dans la rubrique « Personnel d’encadrement » sur 20 oui</w:t>
            </w:r>
          </w:p>
        </w:tc>
        <w:tc>
          <w:tcPr>
            <w:tcW w:w="1560"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B07974" w:rsidRPr="00445FA3" w:rsidRDefault="00B07974" w:rsidP="00AC7B42">
            <w:pPr>
              <w:spacing w:after="200" w:line="276" w:lineRule="auto"/>
              <w:rPr>
                <w:color w:val="000000"/>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FBD4B4"/>
          </w:tcPr>
          <w:p w:rsidR="00B07974" w:rsidRPr="00445FA3" w:rsidRDefault="00B07974" w:rsidP="00AC7B42">
            <w:pPr>
              <w:spacing w:after="200" w:line="276" w:lineRule="auto"/>
              <w:rPr>
                <w:color w:val="000000"/>
                <w:sz w:val="22"/>
                <w:szCs w:val="22"/>
                <w:lang w:eastAsia="en-US"/>
              </w:rPr>
            </w:pPr>
          </w:p>
        </w:tc>
      </w:tr>
      <w:tr w:rsidR="00B07974" w:rsidRPr="00445FA3" w:rsidTr="004620A1">
        <w:trPr>
          <w:trHeight w:val="571"/>
          <w:jc w:val="center"/>
        </w:trPr>
        <w:tc>
          <w:tcPr>
            <w:tcW w:w="70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B07974" w:rsidRPr="00445FA3" w:rsidRDefault="00B07974" w:rsidP="00AC7B42">
            <w:pPr>
              <w:spacing w:after="200" w:line="276" w:lineRule="auto"/>
              <w:rPr>
                <w:b/>
                <w:color w:val="000000"/>
                <w:sz w:val="22"/>
                <w:szCs w:val="22"/>
                <w:lang w:eastAsia="en-US"/>
              </w:rPr>
            </w:pPr>
            <w:r w:rsidRPr="00445FA3">
              <w:rPr>
                <w:rFonts w:eastAsia="Calibri"/>
                <w:b/>
                <w:color w:val="000000"/>
                <w:sz w:val="22"/>
                <w:szCs w:val="22"/>
                <w:lang w:eastAsia="en-US"/>
              </w:rPr>
              <w:t>II</w:t>
            </w:r>
          </w:p>
        </w:tc>
        <w:tc>
          <w:tcPr>
            <w:tcW w:w="6665" w:type="dxa"/>
            <w:gridSpan w:val="3"/>
            <w:tcBorders>
              <w:top w:val="single" w:sz="4" w:space="0" w:color="000000"/>
              <w:left w:val="single" w:sz="4" w:space="0" w:color="000000"/>
              <w:bottom w:val="single" w:sz="4" w:space="0" w:color="auto"/>
              <w:right w:val="single" w:sz="4" w:space="0" w:color="000000"/>
            </w:tcBorders>
            <w:shd w:val="clear" w:color="auto" w:fill="F2F2F2"/>
            <w:vAlign w:val="center"/>
            <w:hideMark/>
          </w:tcPr>
          <w:p w:rsidR="00B07974" w:rsidRPr="00445FA3" w:rsidRDefault="00B07974" w:rsidP="00AC7B42">
            <w:pPr>
              <w:spacing w:after="200" w:line="276" w:lineRule="auto"/>
              <w:rPr>
                <w:b/>
                <w:color w:val="000000"/>
                <w:sz w:val="22"/>
                <w:szCs w:val="22"/>
                <w:lang w:eastAsia="en-US"/>
              </w:rPr>
            </w:pPr>
            <w:r w:rsidRPr="00445FA3">
              <w:rPr>
                <w:rFonts w:eastAsia="Calibri"/>
                <w:b/>
                <w:color w:val="000000"/>
                <w:sz w:val="22"/>
                <w:szCs w:val="22"/>
                <w:lang w:eastAsia="en-US"/>
              </w:rPr>
              <w:t>Références techniques</w:t>
            </w:r>
          </w:p>
        </w:tc>
        <w:tc>
          <w:tcPr>
            <w:tcW w:w="1560" w:type="dxa"/>
            <w:tcBorders>
              <w:top w:val="single" w:sz="4" w:space="0" w:color="000000"/>
              <w:left w:val="single" w:sz="4" w:space="0" w:color="000000"/>
              <w:bottom w:val="single" w:sz="4" w:space="0" w:color="auto"/>
              <w:right w:val="single" w:sz="4" w:space="0" w:color="000000"/>
            </w:tcBorders>
            <w:shd w:val="clear" w:color="auto" w:fill="F2F2F2"/>
            <w:vAlign w:val="center"/>
          </w:tcPr>
          <w:p w:rsidR="00B07974" w:rsidRPr="00445FA3" w:rsidRDefault="00B07974" w:rsidP="00AC7B42">
            <w:pPr>
              <w:spacing w:after="200" w:line="276" w:lineRule="auto"/>
              <w:rPr>
                <w:color w:val="000000"/>
                <w:sz w:val="22"/>
                <w:szCs w:val="22"/>
                <w:lang w:eastAsia="en-US"/>
              </w:rPr>
            </w:pPr>
          </w:p>
        </w:tc>
        <w:tc>
          <w:tcPr>
            <w:tcW w:w="2268" w:type="dxa"/>
            <w:tcBorders>
              <w:top w:val="single" w:sz="4" w:space="0" w:color="000000"/>
              <w:left w:val="single" w:sz="4" w:space="0" w:color="000000"/>
              <w:bottom w:val="single" w:sz="4" w:space="0" w:color="auto"/>
              <w:right w:val="single" w:sz="4" w:space="0" w:color="000000"/>
            </w:tcBorders>
            <w:shd w:val="clear" w:color="auto" w:fill="F2F2F2"/>
          </w:tcPr>
          <w:p w:rsidR="00B07974" w:rsidRPr="00445FA3" w:rsidRDefault="00B07974" w:rsidP="00AC7B42">
            <w:pPr>
              <w:spacing w:after="200" w:line="276" w:lineRule="auto"/>
              <w:rPr>
                <w:color w:val="000000"/>
                <w:sz w:val="22"/>
                <w:szCs w:val="22"/>
                <w:lang w:eastAsia="en-US"/>
              </w:rPr>
            </w:pPr>
          </w:p>
        </w:tc>
      </w:tr>
      <w:tr w:rsidR="00B07974" w:rsidRPr="00445FA3" w:rsidTr="004620A1">
        <w:trPr>
          <w:trHeight w:val="218"/>
          <w:jc w:val="center"/>
        </w:trPr>
        <w:tc>
          <w:tcPr>
            <w:tcW w:w="701" w:type="dxa"/>
            <w:vMerge w:val="restart"/>
            <w:tcBorders>
              <w:top w:val="single" w:sz="4" w:space="0" w:color="000000"/>
              <w:left w:val="single" w:sz="4" w:space="0" w:color="000000"/>
              <w:bottom w:val="single" w:sz="4" w:space="0" w:color="000000"/>
              <w:right w:val="single" w:sz="4" w:space="0" w:color="auto"/>
            </w:tcBorders>
            <w:vAlign w:val="center"/>
          </w:tcPr>
          <w:p w:rsidR="00B07974" w:rsidRPr="00445FA3" w:rsidRDefault="00B07974" w:rsidP="00AC7B42">
            <w:pPr>
              <w:spacing w:after="200" w:line="276" w:lineRule="auto"/>
              <w:jc w:val="center"/>
              <w:rPr>
                <w:color w:val="000000"/>
                <w:sz w:val="22"/>
                <w:szCs w:val="22"/>
                <w:lang w:eastAsia="en-US"/>
              </w:rPr>
            </w:pPr>
          </w:p>
          <w:p w:rsidR="00B07974" w:rsidRPr="00445FA3" w:rsidRDefault="00B07974" w:rsidP="00AC7B42">
            <w:pPr>
              <w:spacing w:after="200" w:line="276" w:lineRule="auto"/>
              <w:jc w:val="center"/>
              <w:rPr>
                <w:rFonts w:eastAsia="Calibri"/>
                <w:color w:val="000000"/>
                <w:sz w:val="22"/>
                <w:szCs w:val="22"/>
                <w:lang w:eastAsia="en-US"/>
              </w:rPr>
            </w:pPr>
            <w:r w:rsidRPr="00445FA3">
              <w:rPr>
                <w:rFonts w:eastAsia="Calibri"/>
                <w:color w:val="000000"/>
                <w:sz w:val="22"/>
                <w:szCs w:val="22"/>
                <w:lang w:eastAsia="en-US"/>
              </w:rPr>
              <w:t>1</w:t>
            </w:r>
          </w:p>
          <w:p w:rsidR="00B07974" w:rsidRPr="00445FA3" w:rsidRDefault="00B07974" w:rsidP="00AC7B42">
            <w:pPr>
              <w:spacing w:after="200" w:line="276" w:lineRule="auto"/>
              <w:jc w:val="center"/>
              <w:rPr>
                <w:color w:val="000000"/>
                <w:sz w:val="22"/>
                <w:szCs w:val="22"/>
                <w:lang w:eastAsia="en-US"/>
              </w:rPr>
            </w:pPr>
          </w:p>
        </w:tc>
        <w:tc>
          <w:tcPr>
            <w:tcW w:w="1988" w:type="dxa"/>
            <w:vMerge w:val="restart"/>
            <w:tcBorders>
              <w:top w:val="single" w:sz="4" w:space="0" w:color="000000"/>
              <w:left w:val="single" w:sz="4" w:space="0" w:color="auto"/>
              <w:bottom w:val="single" w:sz="4" w:space="0" w:color="000000"/>
              <w:right w:val="single" w:sz="4" w:space="0" w:color="000000"/>
            </w:tcBorders>
            <w:vAlign w:val="center"/>
          </w:tcPr>
          <w:p w:rsidR="00B07974" w:rsidRPr="00445FA3" w:rsidRDefault="00B07974" w:rsidP="00AC7B42">
            <w:pPr>
              <w:spacing w:after="200" w:line="276" w:lineRule="auto"/>
              <w:jc w:val="both"/>
              <w:rPr>
                <w:sz w:val="22"/>
                <w:szCs w:val="22"/>
                <w:lang w:eastAsia="en-US"/>
              </w:rPr>
            </w:pPr>
            <w:r w:rsidRPr="00445FA3">
              <w:rPr>
                <w:rFonts w:eastAsia="Calibri"/>
                <w:sz w:val="22"/>
                <w:szCs w:val="22"/>
                <w:lang w:eastAsia="en-US"/>
              </w:rPr>
              <w:t>Liste des références générales dans les autres domaines des BTP du soumissionnaire durant les deux (02) dernières années ; il est exigé au moins deux (02) références pour un montant cumulé supérieur ou égal à 75 millions.</w:t>
            </w:r>
          </w:p>
        </w:tc>
        <w:tc>
          <w:tcPr>
            <w:tcW w:w="4677" w:type="dxa"/>
            <w:gridSpan w:val="2"/>
            <w:tcBorders>
              <w:top w:val="single" w:sz="4" w:space="0" w:color="000000"/>
              <w:left w:val="single" w:sz="4" w:space="0" w:color="000000"/>
              <w:bottom w:val="single" w:sz="4" w:space="0" w:color="auto"/>
              <w:right w:val="single" w:sz="4" w:space="0" w:color="000000"/>
            </w:tcBorders>
            <w:vAlign w:val="center"/>
            <w:hideMark/>
          </w:tcPr>
          <w:p w:rsidR="00B07974" w:rsidRPr="00445FA3" w:rsidRDefault="00B07974" w:rsidP="00AC7B42">
            <w:pPr>
              <w:spacing w:after="200" w:line="276" w:lineRule="auto"/>
              <w:rPr>
                <w:color w:val="000000"/>
                <w:sz w:val="22"/>
                <w:szCs w:val="22"/>
                <w:lang w:eastAsia="en-US"/>
              </w:rPr>
            </w:pPr>
            <w:r w:rsidRPr="00445FA3">
              <w:rPr>
                <w:rFonts w:eastAsia="Calibri"/>
                <w:color w:val="000000"/>
                <w:sz w:val="22"/>
                <w:szCs w:val="22"/>
                <w:lang w:eastAsia="en-US"/>
              </w:rPr>
              <w:t xml:space="preserve">Une (01) </w:t>
            </w:r>
            <w:r w:rsidR="007A1019" w:rsidRPr="00445FA3">
              <w:rPr>
                <w:rFonts w:eastAsia="Calibri"/>
                <w:color w:val="000000"/>
                <w:sz w:val="22"/>
                <w:szCs w:val="22"/>
                <w:lang w:eastAsia="en-US"/>
              </w:rPr>
              <w:t>référence justificative</w:t>
            </w:r>
            <w:r w:rsidRPr="00445FA3">
              <w:rPr>
                <w:rFonts w:eastAsia="Calibri"/>
                <w:color w:val="000000"/>
                <w:sz w:val="22"/>
                <w:szCs w:val="22"/>
                <w:lang w:eastAsia="en-US"/>
              </w:rPr>
              <w:t xml:space="preserve"> y afférent première et dernière page plus PV de réception provisoire ou réception définitive</w:t>
            </w:r>
          </w:p>
        </w:tc>
        <w:tc>
          <w:tcPr>
            <w:tcW w:w="1560" w:type="dxa"/>
            <w:tcBorders>
              <w:top w:val="single" w:sz="4" w:space="0" w:color="000000"/>
              <w:left w:val="single" w:sz="4" w:space="0" w:color="000000"/>
              <w:bottom w:val="single" w:sz="4" w:space="0" w:color="auto"/>
              <w:right w:val="single" w:sz="4" w:space="0" w:color="000000"/>
            </w:tcBorders>
            <w:vAlign w:val="center"/>
          </w:tcPr>
          <w:p w:rsidR="00B07974" w:rsidRPr="00445FA3" w:rsidRDefault="00B07974" w:rsidP="00AC7B42">
            <w:pPr>
              <w:spacing w:after="200" w:line="276" w:lineRule="auto"/>
              <w:rPr>
                <w:color w:val="000000"/>
                <w:sz w:val="22"/>
                <w:szCs w:val="22"/>
                <w:lang w:eastAsia="en-US"/>
              </w:rPr>
            </w:pPr>
          </w:p>
        </w:tc>
        <w:tc>
          <w:tcPr>
            <w:tcW w:w="2268" w:type="dxa"/>
            <w:tcBorders>
              <w:top w:val="single" w:sz="4" w:space="0" w:color="000000"/>
              <w:left w:val="single" w:sz="4" w:space="0" w:color="000000"/>
              <w:bottom w:val="single" w:sz="4" w:space="0" w:color="auto"/>
              <w:right w:val="single" w:sz="4" w:space="0" w:color="000000"/>
            </w:tcBorders>
          </w:tcPr>
          <w:p w:rsidR="00B07974" w:rsidRPr="00445FA3" w:rsidRDefault="00B07974" w:rsidP="00AC7B42">
            <w:pPr>
              <w:spacing w:after="200" w:line="276" w:lineRule="auto"/>
              <w:rPr>
                <w:color w:val="000000"/>
                <w:sz w:val="22"/>
                <w:szCs w:val="22"/>
                <w:lang w:eastAsia="en-US"/>
              </w:rPr>
            </w:pPr>
          </w:p>
        </w:tc>
      </w:tr>
      <w:tr w:rsidR="00B07974" w:rsidRPr="00445FA3" w:rsidTr="004620A1">
        <w:trPr>
          <w:trHeight w:val="121"/>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B07974" w:rsidRPr="00445FA3" w:rsidRDefault="00B07974" w:rsidP="00AC7B42">
            <w:pPr>
              <w:spacing w:after="200" w:line="276" w:lineRule="auto"/>
              <w:jc w:val="center"/>
              <w:rPr>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hideMark/>
          </w:tcPr>
          <w:p w:rsidR="00B07974" w:rsidRPr="00445FA3" w:rsidRDefault="00B07974" w:rsidP="00AC7B42">
            <w:pPr>
              <w:spacing w:after="200" w:line="276" w:lineRule="auto"/>
              <w:rPr>
                <w:color w:val="000000"/>
                <w:sz w:val="22"/>
                <w:szCs w:val="22"/>
                <w:lang w:eastAsia="en-US"/>
              </w:rPr>
            </w:pPr>
          </w:p>
        </w:tc>
        <w:tc>
          <w:tcPr>
            <w:tcW w:w="4677" w:type="dxa"/>
            <w:gridSpan w:val="2"/>
            <w:tcBorders>
              <w:top w:val="single" w:sz="4" w:space="0" w:color="000000"/>
              <w:left w:val="single" w:sz="4" w:space="0" w:color="000000"/>
              <w:bottom w:val="single" w:sz="4" w:space="0" w:color="auto"/>
              <w:right w:val="single" w:sz="4" w:space="0" w:color="000000"/>
            </w:tcBorders>
            <w:vAlign w:val="center"/>
            <w:hideMark/>
          </w:tcPr>
          <w:p w:rsidR="00B07974" w:rsidRPr="00445FA3" w:rsidRDefault="00B07974" w:rsidP="00AC7B42">
            <w:pPr>
              <w:spacing w:after="200" w:line="276" w:lineRule="auto"/>
              <w:rPr>
                <w:sz w:val="22"/>
                <w:szCs w:val="22"/>
                <w:lang w:eastAsia="en-US"/>
              </w:rPr>
            </w:pPr>
            <w:r w:rsidRPr="00445FA3">
              <w:rPr>
                <w:rFonts w:eastAsia="Calibri"/>
                <w:color w:val="000000"/>
                <w:sz w:val="22"/>
                <w:szCs w:val="22"/>
                <w:lang w:eastAsia="en-US"/>
              </w:rPr>
              <w:t xml:space="preserve">Une (01) </w:t>
            </w:r>
            <w:r w:rsidR="007A1019" w:rsidRPr="00445FA3">
              <w:rPr>
                <w:rFonts w:eastAsia="Calibri"/>
                <w:color w:val="000000"/>
                <w:sz w:val="22"/>
                <w:szCs w:val="22"/>
                <w:lang w:eastAsia="en-US"/>
              </w:rPr>
              <w:t>référence justificative</w:t>
            </w:r>
            <w:r w:rsidRPr="00445FA3">
              <w:rPr>
                <w:rFonts w:eastAsia="Calibri"/>
                <w:color w:val="000000"/>
                <w:sz w:val="22"/>
                <w:szCs w:val="22"/>
                <w:lang w:eastAsia="en-US"/>
              </w:rPr>
              <w:t xml:space="preserve"> y afférent</w:t>
            </w:r>
          </w:p>
        </w:tc>
        <w:tc>
          <w:tcPr>
            <w:tcW w:w="1560" w:type="dxa"/>
            <w:tcBorders>
              <w:top w:val="single" w:sz="4" w:space="0" w:color="000000"/>
              <w:left w:val="single" w:sz="4" w:space="0" w:color="000000"/>
              <w:bottom w:val="single" w:sz="4" w:space="0" w:color="auto"/>
              <w:right w:val="single" w:sz="4" w:space="0" w:color="000000"/>
            </w:tcBorders>
            <w:vAlign w:val="center"/>
          </w:tcPr>
          <w:p w:rsidR="00B07974" w:rsidRPr="00445FA3" w:rsidRDefault="00B07974" w:rsidP="00AC7B42">
            <w:pPr>
              <w:spacing w:after="200" w:line="276" w:lineRule="auto"/>
              <w:rPr>
                <w:color w:val="000000"/>
                <w:sz w:val="22"/>
                <w:szCs w:val="22"/>
                <w:lang w:eastAsia="en-US"/>
              </w:rPr>
            </w:pPr>
          </w:p>
        </w:tc>
        <w:tc>
          <w:tcPr>
            <w:tcW w:w="2268" w:type="dxa"/>
            <w:tcBorders>
              <w:top w:val="single" w:sz="4" w:space="0" w:color="000000"/>
              <w:left w:val="single" w:sz="4" w:space="0" w:color="000000"/>
              <w:bottom w:val="single" w:sz="4" w:space="0" w:color="auto"/>
              <w:right w:val="single" w:sz="4" w:space="0" w:color="000000"/>
            </w:tcBorders>
          </w:tcPr>
          <w:p w:rsidR="00B07974" w:rsidRPr="00445FA3" w:rsidRDefault="00B07974" w:rsidP="00AC7B42">
            <w:pPr>
              <w:spacing w:after="200" w:line="276" w:lineRule="auto"/>
              <w:rPr>
                <w:color w:val="000000"/>
                <w:sz w:val="22"/>
                <w:szCs w:val="22"/>
                <w:lang w:eastAsia="en-US"/>
              </w:rPr>
            </w:pPr>
          </w:p>
        </w:tc>
      </w:tr>
      <w:tr w:rsidR="00B07974" w:rsidRPr="00445FA3" w:rsidTr="004620A1">
        <w:trPr>
          <w:trHeight w:val="711"/>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B07974" w:rsidRPr="00445FA3" w:rsidRDefault="00B07974" w:rsidP="00AC7B42">
            <w:pPr>
              <w:spacing w:after="200" w:line="276" w:lineRule="auto"/>
              <w:jc w:val="center"/>
              <w:rPr>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hideMark/>
          </w:tcPr>
          <w:p w:rsidR="00B07974" w:rsidRPr="00445FA3" w:rsidRDefault="00B07974" w:rsidP="00AC7B42">
            <w:pPr>
              <w:spacing w:after="200" w:line="276" w:lineRule="auto"/>
              <w:rPr>
                <w:color w:val="000000"/>
                <w:sz w:val="22"/>
                <w:szCs w:val="22"/>
                <w:lang w:eastAsia="en-US"/>
              </w:rPr>
            </w:pPr>
          </w:p>
        </w:tc>
        <w:tc>
          <w:tcPr>
            <w:tcW w:w="4677" w:type="dxa"/>
            <w:gridSpan w:val="2"/>
            <w:tcBorders>
              <w:top w:val="single" w:sz="4" w:space="0" w:color="000000"/>
              <w:left w:val="single" w:sz="4" w:space="0" w:color="000000"/>
              <w:right w:val="single" w:sz="4" w:space="0" w:color="000000"/>
            </w:tcBorders>
            <w:vAlign w:val="center"/>
            <w:hideMark/>
          </w:tcPr>
          <w:p w:rsidR="00B07974" w:rsidRPr="00445FA3" w:rsidRDefault="00B37C0E" w:rsidP="00AC7B42">
            <w:pPr>
              <w:spacing w:after="200" w:line="276" w:lineRule="auto"/>
              <w:rPr>
                <w:sz w:val="22"/>
                <w:szCs w:val="22"/>
                <w:lang w:eastAsia="en-US"/>
              </w:rPr>
            </w:pPr>
            <w:r w:rsidRPr="00445FA3">
              <w:rPr>
                <w:rFonts w:eastAsia="Calibri"/>
                <w:color w:val="000000"/>
                <w:sz w:val="22"/>
                <w:szCs w:val="22"/>
                <w:lang w:eastAsia="en-US"/>
              </w:rPr>
              <w:t xml:space="preserve">Deux </w:t>
            </w:r>
            <w:r w:rsidR="00B07974" w:rsidRPr="00445FA3">
              <w:rPr>
                <w:rFonts w:eastAsia="Calibri"/>
                <w:color w:val="000000"/>
                <w:sz w:val="22"/>
                <w:szCs w:val="22"/>
                <w:lang w:eastAsia="en-US"/>
              </w:rPr>
              <w:t>(0</w:t>
            </w:r>
            <w:r w:rsidRPr="00445FA3">
              <w:rPr>
                <w:rFonts w:eastAsia="Calibri"/>
                <w:color w:val="000000"/>
                <w:sz w:val="22"/>
                <w:szCs w:val="22"/>
                <w:lang w:eastAsia="en-US"/>
              </w:rPr>
              <w:t>2</w:t>
            </w:r>
            <w:r w:rsidR="00B07974" w:rsidRPr="00445FA3">
              <w:rPr>
                <w:rFonts w:eastAsia="Calibri"/>
                <w:color w:val="000000"/>
                <w:sz w:val="22"/>
                <w:szCs w:val="22"/>
                <w:lang w:eastAsia="en-US"/>
              </w:rPr>
              <w:t>) référence</w:t>
            </w:r>
            <w:r w:rsidRPr="00445FA3">
              <w:rPr>
                <w:rFonts w:eastAsia="Calibri"/>
                <w:color w:val="000000"/>
                <w:sz w:val="22"/>
                <w:szCs w:val="22"/>
                <w:lang w:eastAsia="en-US"/>
              </w:rPr>
              <w:t>s</w:t>
            </w:r>
            <w:r w:rsidR="00B07974" w:rsidRPr="00445FA3">
              <w:rPr>
                <w:rFonts w:eastAsia="Calibri"/>
                <w:color w:val="000000"/>
                <w:sz w:val="22"/>
                <w:szCs w:val="22"/>
                <w:lang w:eastAsia="en-US"/>
              </w:rPr>
              <w:t xml:space="preserve"> justificati</w:t>
            </w:r>
            <w:r w:rsidRPr="00445FA3">
              <w:rPr>
                <w:rFonts w:eastAsia="Calibri"/>
                <w:color w:val="000000"/>
                <w:sz w:val="22"/>
                <w:szCs w:val="22"/>
                <w:lang w:eastAsia="en-US"/>
              </w:rPr>
              <w:t>ves</w:t>
            </w:r>
            <w:r w:rsidR="00B07974" w:rsidRPr="00445FA3">
              <w:rPr>
                <w:rFonts w:eastAsia="Calibri"/>
                <w:color w:val="000000"/>
                <w:sz w:val="22"/>
                <w:szCs w:val="22"/>
                <w:lang w:eastAsia="en-US"/>
              </w:rPr>
              <w:t xml:space="preserve"> y afférent</w:t>
            </w:r>
          </w:p>
        </w:tc>
        <w:tc>
          <w:tcPr>
            <w:tcW w:w="1560" w:type="dxa"/>
            <w:tcBorders>
              <w:top w:val="single" w:sz="4" w:space="0" w:color="000000"/>
              <w:left w:val="single" w:sz="4" w:space="0" w:color="000000"/>
              <w:right w:val="single" w:sz="4" w:space="0" w:color="000000"/>
            </w:tcBorders>
            <w:vAlign w:val="center"/>
          </w:tcPr>
          <w:p w:rsidR="00B07974" w:rsidRPr="00445FA3" w:rsidRDefault="00B07974" w:rsidP="00AC7B42">
            <w:pPr>
              <w:spacing w:after="200" w:line="276" w:lineRule="auto"/>
              <w:rPr>
                <w:color w:val="000000"/>
                <w:sz w:val="22"/>
                <w:szCs w:val="22"/>
                <w:lang w:eastAsia="en-US"/>
              </w:rPr>
            </w:pPr>
          </w:p>
        </w:tc>
        <w:tc>
          <w:tcPr>
            <w:tcW w:w="2268" w:type="dxa"/>
            <w:tcBorders>
              <w:top w:val="single" w:sz="4" w:space="0" w:color="000000"/>
              <w:left w:val="single" w:sz="4" w:space="0" w:color="000000"/>
              <w:right w:val="single" w:sz="4" w:space="0" w:color="000000"/>
            </w:tcBorders>
          </w:tcPr>
          <w:p w:rsidR="00B07974" w:rsidRPr="00445FA3" w:rsidRDefault="00B07974" w:rsidP="00AC7B42">
            <w:pPr>
              <w:spacing w:after="200" w:line="276" w:lineRule="auto"/>
              <w:rPr>
                <w:color w:val="000000"/>
                <w:sz w:val="22"/>
                <w:szCs w:val="22"/>
                <w:lang w:eastAsia="en-US"/>
              </w:rPr>
            </w:pPr>
          </w:p>
        </w:tc>
      </w:tr>
      <w:tr w:rsidR="00B07974" w:rsidRPr="00445FA3" w:rsidTr="004620A1">
        <w:trPr>
          <w:trHeight w:val="419"/>
          <w:jc w:val="center"/>
        </w:trPr>
        <w:tc>
          <w:tcPr>
            <w:tcW w:w="701" w:type="dxa"/>
            <w:vMerge w:val="restart"/>
            <w:tcBorders>
              <w:top w:val="single" w:sz="4" w:space="0" w:color="auto"/>
              <w:left w:val="single" w:sz="4" w:space="0" w:color="000000"/>
              <w:bottom w:val="single" w:sz="4" w:space="0" w:color="000000"/>
              <w:right w:val="single" w:sz="4" w:space="0" w:color="000000"/>
            </w:tcBorders>
            <w:vAlign w:val="center"/>
          </w:tcPr>
          <w:p w:rsidR="00B07974" w:rsidRPr="00445FA3" w:rsidRDefault="00B07974" w:rsidP="00AC7B42">
            <w:pPr>
              <w:spacing w:before="240" w:after="200" w:line="276" w:lineRule="auto"/>
              <w:jc w:val="center"/>
              <w:rPr>
                <w:color w:val="000000"/>
                <w:sz w:val="22"/>
                <w:szCs w:val="22"/>
                <w:lang w:eastAsia="en-US"/>
              </w:rPr>
            </w:pPr>
            <w:r w:rsidRPr="00445FA3">
              <w:rPr>
                <w:rFonts w:eastAsia="Calibri"/>
                <w:color w:val="000000"/>
                <w:sz w:val="22"/>
                <w:szCs w:val="22"/>
                <w:lang w:eastAsia="en-US"/>
              </w:rPr>
              <w:t>2</w:t>
            </w:r>
          </w:p>
          <w:p w:rsidR="00B07974" w:rsidRPr="00445FA3" w:rsidRDefault="00B07974" w:rsidP="00AC7B42">
            <w:pPr>
              <w:spacing w:before="240" w:after="200" w:line="276" w:lineRule="auto"/>
              <w:jc w:val="center"/>
              <w:rPr>
                <w:color w:val="000000"/>
                <w:sz w:val="22"/>
                <w:szCs w:val="22"/>
                <w:lang w:eastAsia="en-US"/>
              </w:rPr>
            </w:pPr>
          </w:p>
        </w:tc>
        <w:tc>
          <w:tcPr>
            <w:tcW w:w="1988" w:type="dxa"/>
            <w:vMerge w:val="restart"/>
            <w:tcBorders>
              <w:top w:val="single" w:sz="4" w:space="0" w:color="auto"/>
              <w:left w:val="single" w:sz="4" w:space="0" w:color="000000"/>
              <w:bottom w:val="single" w:sz="4" w:space="0" w:color="000000"/>
              <w:right w:val="single" w:sz="4" w:space="0" w:color="000000"/>
            </w:tcBorders>
            <w:vAlign w:val="center"/>
            <w:hideMark/>
          </w:tcPr>
          <w:p w:rsidR="00B07974" w:rsidRPr="00445FA3" w:rsidRDefault="00B07974" w:rsidP="00AC7B42">
            <w:pPr>
              <w:spacing w:line="276" w:lineRule="auto"/>
              <w:jc w:val="both"/>
              <w:rPr>
                <w:sz w:val="22"/>
                <w:szCs w:val="22"/>
              </w:rPr>
            </w:pPr>
            <w:r w:rsidRPr="00445FA3">
              <w:rPr>
                <w:rFonts w:eastAsia="Calibri"/>
                <w:sz w:val="22"/>
                <w:szCs w:val="22"/>
                <w:lang w:eastAsia="en-US"/>
              </w:rPr>
              <w:t>Deux (02) références dans les prestations similaires durant les deux (02) dernières années pour un montant cumulé supérieur ou égal à 60 millions.</w:t>
            </w:r>
          </w:p>
        </w:tc>
        <w:tc>
          <w:tcPr>
            <w:tcW w:w="4677" w:type="dxa"/>
            <w:gridSpan w:val="2"/>
            <w:tcBorders>
              <w:top w:val="single" w:sz="4" w:space="0" w:color="auto"/>
              <w:left w:val="single" w:sz="4" w:space="0" w:color="000000"/>
              <w:bottom w:val="single" w:sz="4" w:space="0" w:color="auto"/>
              <w:right w:val="single" w:sz="4" w:space="0" w:color="000000"/>
            </w:tcBorders>
            <w:hideMark/>
          </w:tcPr>
          <w:p w:rsidR="00B07974" w:rsidRPr="00445FA3" w:rsidRDefault="00B07974" w:rsidP="00AC7B42">
            <w:pPr>
              <w:spacing w:before="240" w:after="200" w:line="276" w:lineRule="auto"/>
              <w:rPr>
                <w:sz w:val="22"/>
                <w:szCs w:val="22"/>
                <w:lang w:eastAsia="en-US"/>
              </w:rPr>
            </w:pPr>
            <w:r w:rsidRPr="00445FA3">
              <w:rPr>
                <w:rFonts w:eastAsia="Calibri"/>
                <w:color w:val="000000"/>
                <w:sz w:val="22"/>
                <w:szCs w:val="22"/>
                <w:lang w:eastAsia="en-US"/>
              </w:rPr>
              <w:t xml:space="preserve">Une (01) </w:t>
            </w:r>
            <w:r w:rsidR="007A1019" w:rsidRPr="00445FA3">
              <w:rPr>
                <w:rFonts w:eastAsia="Calibri"/>
                <w:color w:val="000000"/>
                <w:sz w:val="22"/>
                <w:szCs w:val="22"/>
                <w:lang w:eastAsia="en-US"/>
              </w:rPr>
              <w:t>référence justificative</w:t>
            </w:r>
            <w:r w:rsidRPr="00445FA3">
              <w:rPr>
                <w:rFonts w:eastAsia="Calibri"/>
                <w:color w:val="000000"/>
                <w:sz w:val="22"/>
                <w:szCs w:val="22"/>
                <w:lang w:eastAsia="en-US"/>
              </w:rPr>
              <w:t xml:space="preserve"> y afférent</w:t>
            </w:r>
          </w:p>
        </w:tc>
        <w:tc>
          <w:tcPr>
            <w:tcW w:w="1560" w:type="dxa"/>
            <w:tcBorders>
              <w:top w:val="single" w:sz="4" w:space="0" w:color="auto"/>
              <w:left w:val="single" w:sz="4" w:space="0" w:color="000000"/>
              <w:bottom w:val="single" w:sz="4" w:space="0" w:color="auto"/>
              <w:right w:val="single" w:sz="4" w:space="0" w:color="000000"/>
            </w:tcBorders>
            <w:vAlign w:val="center"/>
          </w:tcPr>
          <w:p w:rsidR="00B07974" w:rsidRPr="00445FA3" w:rsidRDefault="00B07974" w:rsidP="00AC7B42">
            <w:pPr>
              <w:spacing w:before="240" w:after="200" w:line="276" w:lineRule="auto"/>
              <w:rPr>
                <w:color w:val="000000"/>
                <w:sz w:val="22"/>
                <w:szCs w:val="22"/>
                <w:lang w:eastAsia="en-US"/>
              </w:rPr>
            </w:pPr>
          </w:p>
        </w:tc>
        <w:tc>
          <w:tcPr>
            <w:tcW w:w="2268" w:type="dxa"/>
            <w:tcBorders>
              <w:top w:val="single" w:sz="4" w:space="0" w:color="auto"/>
              <w:left w:val="single" w:sz="4" w:space="0" w:color="000000"/>
              <w:bottom w:val="single" w:sz="4" w:space="0" w:color="auto"/>
              <w:right w:val="single" w:sz="4" w:space="0" w:color="000000"/>
            </w:tcBorders>
          </w:tcPr>
          <w:p w:rsidR="00B07974" w:rsidRPr="00445FA3" w:rsidRDefault="00B07974" w:rsidP="00AC7B42">
            <w:pPr>
              <w:spacing w:before="240" w:after="200" w:line="276" w:lineRule="auto"/>
              <w:rPr>
                <w:color w:val="000000"/>
                <w:sz w:val="22"/>
                <w:szCs w:val="22"/>
                <w:lang w:eastAsia="en-US"/>
              </w:rPr>
            </w:pPr>
          </w:p>
        </w:tc>
      </w:tr>
      <w:tr w:rsidR="00B07974" w:rsidRPr="00445FA3" w:rsidTr="004620A1">
        <w:trPr>
          <w:trHeight w:val="369"/>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07974" w:rsidRPr="00445FA3" w:rsidRDefault="00B07974" w:rsidP="00AC7B42">
            <w:pPr>
              <w:spacing w:after="200" w:line="276" w:lineRule="auto"/>
              <w:rPr>
                <w:color w:val="000000"/>
                <w:sz w:val="22"/>
                <w:szCs w:val="22"/>
                <w:lang w:eastAsia="en-US"/>
              </w:rPr>
            </w:pPr>
          </w:p>
        </w:tc>
        <w:tc>
          <w:tcPr>
            <w:tcW w:w="1988" w:type="dxa"/>
            <w:vMerge/>
            <w:tcBorders>
              <w:top w:val="single" w:sz="4" w:space="0" w:color="auto"/>
              <w:left w:val="single" w:sz="4" w:space="0" w:color="000000"/>
              <w:bottom w:val="single" w:sz="4" w:space="0" w:color="000000"/>
              <w:right w:val="single" w:sz="4" w:space="0" w:color="000000"/>
            </w:tcBorders>
            <w:vAlign w:val="center"/>
            <w:hideMark/>
          </w:tcPr>
          <w:p w:rsidR="00B07974" w:rsidRPr="00445FA3" w:rsidRDefault="00B07974" w:rsidP="00AC7B42">
            <w:pPr>
              <w:spacing w:after="200" w:line="276" w:lineRule="auto"/>
              <w:rPr>
                <w:sz w:val="22"/>
                <w:szCs w:val="22"/>
                <w:lang w:eastAsia="en-US"/>
              </w:rPr>
            </w:pPr>
          </w:p>
        </w:tc>
        <w:tc>
          <w:tcPr>
            <w:tcW w:w="4677" w:type="dxa"/>
            <w:gridSpan w:val="2"/>
            <w:tcBorders>
              <w:top w:val="single" w:sz="4" w:space="0" w:color="auto"/>
              <w:left w:val="single" w:sz="4" w:space="0" w:color="000000"/>
              <w:bottom w:val="single" w:sz="4" w:space="0" w:color="auto"/>
              <w:right w:val="single" w:sz="4" w:space="0" w:color="000000"/>
            </w:tcBorders>
            <w:hideMark/>
          </w:tcPr>
          <w:p w:rsidR="00B07974" w:rsidRPr="00445FA3" w:rsidRDefault="00B37C0E" w:rsidP="00AC7B42">
            <w:pPr>
              <w:spacing w:before="240" w:after="200" w:line="276" w:lineRule="auto"/>
              <w:rPr>
                <w:sz w:val="22"/>
                <w:szCs w:val="22"/>
                <w:lang w:eastAsia="en-US"/>
              </w:rPr>
            </w:pPr>
            <w:r w:rsidRPr="00445FA3">
              <w:rPr>
                <w:rFonts w:eastAsia="Calibri"/>
                <w:color w:val="000000"/>
                <w:sz w:val="22"/>
                <w:szCs w:val="22"/>
                <w:lang w:eastAsia="en-US"/>
              </w:rPr>
              <w:t xml:space="preserve">Deux </w:t>
            </w:r>
            <w:r w:rsidR="00B07974" w:rsidRPr="00445FA3">
              <w:rPr>
                <w:rFonts w:eastAsia="Calibri"/>
                <w:color w:val="000000"/>
                <w:sz w:val="22"/>
                <w:szCs w:val="22"/>
                <w:lang w:eastAsia="en-US"/>
              </w:rPr>
              <w:t>(0</w:t>
            </w:r>
            <w:r w:rsidRPr="00445FA3">
              <w:rPr>
                <w:rFonts w:eastAsia="Calibri"/>
                <w:color w:val="000000"/>
                <w:sz w:val="22"/>
                <w:szCs w:val="22"/>
                <w:lang w:eastAsia="en-US"/>
              </w:rPr>
              <w:t>2</w:t>
            </w:r>
            <w:r w:rsidR="00B07974" w:rsidRPr="00445FA3">
              <w:rPr>
                <w:rFonts w:eastAsia="Calibri"/>
                <w:color w:val="000000"/>
                <w:sz w:val="22"/>
                <w:szCs w:val="22"/>
                <w:lang w:eastAsia="en-US"/>
              </w:rPr>
              <w:t xml:space="preserve">) </w:t>
            </w:r>
            <w:r w:rsidRPr="00445FA3">
              <w:rPr>
                <w:rFonts w:eastAsia="Calibri"/>
                <w:color w:val="000000"/>
                <w:sz w:val="22"/>
                <w:szCs w:val="22"/>
                <w:lang w:eastAsia="en-US"/>
              </w:rPr>
              <w:t>références justificatives</w:t>
            </w:r>
            <w:r w:rsidR="00B07974" w:rsidRPr="00445FA3">
              <w:rPr>
                <w:rFonts w:eastAsia="Calibri"/>
                <w:color w:val="000000"/>
                <w:sz w:val="22"/>
                <w:szCs w:val="22"/>
                <w:lang w:eastAsia="en-US"/>
              </w:rPr>
              <w:t xml:space="preserve"> y afférent</w:t>
            </w:r>
          </w:p>
        </w:tc>
        <w:tc>
          <w:tcPr>
            <w:tcW w:w="1560" w:type="dxa"/>
            <w:tcBorders>
              <w:top w:val="single" w:sz="4" w:space="0" w:color="auto"/>
              <w:left w:val="single" w:sz="4" w:space="0" w:color="000000"/>
              <w:bottom w:val="single" w:sz="4" w:space="0" w:color="auto"/>
              <w:right w:val="single" w:sz="4" w:space="0" w:color="000000"/>
            </w:tcBorders>
            <w:vAlign w:val="center"/>
          </w:tcPr>
          <w:p w:rsidR="00B07974" w:rsidRPr="00445FA3" w:rsidRDefault="00B07974" w:rsidP="00AC7B42">
            <w:pPr>
              <w:spacing w:before="240" w:after="200" w:line="276" w:lineRule="auto"/>
              <w:rPr>
                <w:color w:val="000000"/>
                <w:sz w:val="22"/>
                <w:szCs w:val="22"/>
                <w:lang w:eastAsia="en-US"/>
              </w:rPr>
            </w:pPr>
          </w:p>
        </w:tc>
        <w:tc>
          <w:tcPr>
            <w:tcW w:w="2268" w:type="dxa"/>
            <w:tcBorders>
              <w:top w:val="single" w:sz="4" w:space="0" w:color="auto"/>
              <w:left w:val="single" w:sz="4" w:space="0" w:color="000000"/>
              <w:bottom w:val="single" w:sz="4" w:space="0" w:color="auto"/>
              <w:right w:val="single" w:sz="4" w:space="0" w:color="000000"/>
            </w:tcBorders>
          </w:tcPr>
          <w:p w:rsidR="00B07974" w:rsidRPr="00445FA3" w:rsidRDefault="00B07974" w:rsidP="00AC7B42">
            <w:pPr>
              <w:spacing w:before="240" w:after="200" w:line="276" w:lineRule="auto"/>
              <w:rPr>
                <w:color w:val="000000"/>
                <w:sz w:val="22"/>
                <w:szCs w:val="22"/>
                <w:lang w:eastAsia="en-US"/>
              </w:rPr>
            </w:pPr>
          </w:p>
        </w:tc>
      </w:tr>
      <w:tr w:rsidR="00B07974" w:rsidRPr="00445FA3" w:rsidTr="004620A1">
        <w:trPr>
          <w:trHeight w:val="443"/>
          <w:jc w:val="center"/>
        </w:trPr>
        <w:tc>
          <w:tcPr>
            <w:tcW w:w="7366" w:type="dxa"/>
            <w:gridSpan w:val="4"/>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B07974" w:rsidRPr="00445FA3" w:rsidRDefault="007A1019" w:rsidP="00AC7B42">
            <w:pPr>
              <w:spacing w:line="276" w:lineRule="auto"/>
              <w:rPr>
                <w:color w:val="000000"/>
                <w:sz w:val="22"/>
                <w:szCs w:val="22"/>
              </w:rPr>
            </w:pPr>
            <w:r w:rsidRPr="00445FA3">
              <w:rPr>
                <w:b/>
                <w:color w:val="000000"/>
                <w:sz w:val="22"/>
                <w:szCs w:val="22"/>
                <w:u w:val="single"/>
              </w:rPr>
              <w:t>TOTAL de</w:t>
            </w:r>
            <w:r w:rsidR="00B07974" w:rsidRPr="00445FA3">
              <w:rPr>
                <w:b/>
                <w:color w:val="000000"/>
                <w:sz w:val="22"/>
                <w:szCs w:val="22"/>
                <w:u w:val="single"/>
              </w:rPr>
              <w:t xml:space="preserve"> oui obtenu dans la rubrique « Références techniques » sur 5 oui</w:t>
            </w:r>
          </w:p>
        </w:tc>
        <w:tc>
          <w:tcPr>
            <w:tcW w:w="1560" w:type="dxa"/>
            <w:tcBorders>
              <w:top w:val="single" w:sz="4" w:space="0" w:color="auto"/>
              <w:left w:val="single" w:sz="4" w:space="0" w:color="000000"/>
              <w:bottom w:val="single" w:sz="4" w:space="0" w:color="auto"/>
              <w:right w:val="single" w:sz="4" w:space="0" w:color="000000"/>
            </w:tcBorders>
            <w:shd w:val="clear" w:color="auto" w:fill="FBD4B4"/>
            <w:vAlign w:val="center"/>
          </w:tcPr>
          <w:p w:rsidR="00B07974" w:rsidRPr="00445FA3" w:rsidRDefault="00B07974" w:rsidP="00AC7B42">
            <w:pPr>
              <w:spacing w:after="200" w:line="276" w:lineRule="auto"/>
              <w:rPr>
                <w:color w:val="000000"/>
                <w:sz w:val="22"/>
                <w:szCs w:val="22"/>
                <w:lang w:eastAsia="en-US"/>
              </w:rPr>
            </w:pPr>
          </w:p>
        </w:tc>
        <w:tc>
          <w:tcPr>
            <w:tcW w:w="2268" w:type="dxa"/>
            <w:tcBorders>
              <w:top w:val="single" w:sz="4" w:space="0" w:color="auto"/>
              <w:left w:val="single" w:sz="4" w:space="0" w:color="000000"/>
              <w:bottom w:val="single" w:sz="4" w:space="0" w:color="auto"/>
              <w:right w:val="single" w:sz="4" w:space="0" w:color="000000"/>
            </w:tcBorders>
            <w:shd w:val="clear" w:color="auto" w:fill="FBD4B4"/>
          </w:tcPr>
          <w:p w:rsidR="00B07974" w:rsidRPr="00445FA3" w:rsidRDefault="00B07974" w:rsidP="00AC7B42">
            <w:pPr>
              <w:spacing w:after="200" w:line="276" w:lineRule="auto"/>
              <w:rPr>
                <w:color w:val="000000"/>
                <w:sz w:val="22"/>
                <w:szCs w:val="22"/>
                <w:lang w:eastAsia="en-US"/>
              </w:rPr>
            </w:pPr>
          </w:p>
        </w:tc>
      </w:tr>
      <w:tr w:rsidR="00B07974" w:rsidRPr="00445FA3" w:rsidTr="004620A1">
        <w:trPr>
          <w:trHeight w:val="477"/>
          <w:jc w:val="center"/>
        </w:trPr>
        <w:tc>
          <w:tcPr>
            <w:tcW w:w="70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B07974" w:rsidRPr="00445FA3" w:rsidRDefault="00B07974" w:rsidP="00AC7B42">
            <w:pPr>
              <w:spacing w:after="200" w:line="276" w:lineRule="auto"/>
              <w:rPr>
                <w:b/>
                <w:color w:val="000000"/>
                <w:sz w:val="22"/>
                <w:szCs w:val="22"/>
                <w:lang w:eastAsia="en-US"/>
              </w:rPr>
            </w:pPr>
            <w:r w:rsidRPr="00445FA3">
              <w:rPr>
                <w:rFonts w:eastAsia="Calibri"/>
                <w:b/>
                <w:color w:val="000000"/>
                <w:sz w:val="22"/>
                <w:szCs w:val="22"/>
                <w:lang w:eastAsia="en-US"/>
              </w:rPr>
              <w:t>III</w:t>
            </w:r>
          </w:p>
        </w:tc>
        <w:tc>
          <w:tcPr>
            <w:tcW w:w="6665" w:type="dxa"/>
            <w:gridSpan w:val="3"/>
            <w:tcBorders>
              <w:top w:val="single" w:sz="4" w:space="0" w:color="000000"/>
              <w:left w:val="single" w:sz="4" w:space="0" w:color="000000"/>
              <w:bottom w:val="single" w:sz="4" w:space="0" w:color="auto"/>
              <w:right w:val="single" w:sz="4" w:space="0" w:color="000000"/>
            </w:tcBorders>
            <w:shd w:val="clear" w:color="auto" w:fill="F2F2F2"/>
            <w:vAlign w:val="center"/>
            <w:hideMark/>
          </w:tcPr>
          <w:p w:rsidR="00B07974" w:rsidRPr="00445FA3" w:rsidRDefault="00B07974" w:rsidP="00AC7B42">
            <w:pPr>
              <w:spacing w:after="200" w:line="276" w:lineRule="auto"/>
              <w:rPr>
                <w:b/>
                <w:color w:val="000000"/>
                <w:sz w:val="22"/>
                <w:szCs w:val="22"/>
                <w:lang w:eastAsia="en-US"/>
              </w:rPr>
            </w:pPr>
            <w:r w:rsidRPr="00445FA3">
              <w:rPr>
                <w:rFonts w:eastAsia="Calibri"/>
                <w:b/>
                <w:color w:val="000000"/>
                <w:sz w:val="22"/>
                <w:szCs w:val="22"/>
                <w:lang w:eastAsia="en-US"/>
              </w:rPr>
              <w:t>Les moyens techniques et matériels</w:t>
            </w:r>
          </w:p>
        </w:tc>
        <w:tc>
          <w:tcPr>
            <w:tcW w:w="1560" w:type="dxa"/>
            <w:tcBorders>
              <w:top w:val="single" w:sz="4" w:space="0" w:color="000000"/>
              <w:left w:val="single" w:sz="4" w:space="0" w:color="000000"/>
              <w:bottom w:val="single" w:sz="4" w:space="0" w:color="auto"/>
              <w:right w:val="single" w:sz="4" w:space="0" w:color="000000"/>
            </w:tcBorders>
            <w:shd w:val="clear" w:color="auto" w:fill="F2F2F2"/>
            <w:vAlign w:val="center"/>
          </w:tcPr>
          <w:p w:rsidR="00B07974" w:rsidRPr="00445FA3" w:rsidRDefault="00B07974" w:rsidP="00AC7B42">
            <w:pPr>
              <w:spacing w:after="200" w:line="276" w:lineRule="auto"/>
              <w:rPr>
                <w:color w:val="000000"/>
                <w:sz w:val="22"/>
                <w:szCs w:val="22"/>
                <w:lang w:eastAsia="en-US"/>
              </w:rPr>
            </w:pPr>
          </w:p>
        </w:tc>
        <w:tc>
          <w:tcPr>
            <w:tcW w:w="2268" w:type="dxa"/>
            <w:tcBorders>
              <w:top w:val="single" w:sz="4" w:space="0" w:color="000000"/>
              <w:left w:val="single" w:sz="4" w:space="0" w:color="000000"/>
              <w:bottom w:val="single" w:sz="4" w:space="0" w:color="auto"/>
              <w:right w:val="single" w:sz="4" w:space="0" w:color="000000"/>
            </w:tcBorders>
            <w:shd w:val="clear" w:color="auto" w:fill="F2F2F2"/>
          </w:tcPr>
          <w:p w:rsidR="00B07974" w:rsidRPr="00445FA3" w:rsidRDefault="00B07974" w:rsidP="00AC7B42">
            <w:pPr>
              <w:spacing w:after="200" w:line="276" w:lineRule="auto"/>
              <w:rPr>
                <w:color w:val="000000"/>
                <w:sz w:val="22"/>
                <w:szCs w:val="22"/>
                <w:lang w:eastAsia="en-US"/>
              </w:rPr>
            </w:pPr>
          </w:p>
        </w:tc>
      </w:tr>
      <w:tr w:rsidR="00B07974" w:rsidRPr="00445FA3" w:rsidTr="00B91641">
        <w:trPr>
          <w:trHeight w:val="455"/>
          <w:jc w:val="center"/>
        </w:trPr>
        <w:tc>
          <w:tcPr>
            <w:tcW w:w="701" w:type="dxa"/>
            <w:tcBorders>
              <w:top w:val="single" w:sz="4" w:space="0" w:color="000000"/>
              <w:left w:val="single" w:sz="4" w:space="0" w:color="000000"/>
              <w:bottom w:val="single" w:sz="4" w:space="0" w:color="auto"/>
              <w:right w:val="single" w:sz="4" w:space="0" w:color="auto"/>
            </w:tcBorders>
            <w:vAlign w:val="center"/>
            <w:hideMark/>
          </w:tcPr>
          <w:p w:rsidR="00B07974" w:rsidRPr="00445FA3" w:rsidRDefault="00B07974" w:rsidP="00AC7B42">
            <w:pPr>
              <w:spacing w:after="200" w:line="276" w:lineRule="auto"/>
              <w:jc w:val="center"/>
              <w:rPr>
                <w:color w:val="000000"/>
                <w:sz w:val="22"/>
                <w:szCs w:val="22"/>
                <w:lang w:eastAsia="en-US"/>
              </w:rPr>
            </w:pPr>
            <w:r w:rsidRPr="00445FA3">
              <w:rPr>
                <w:rFonts w:eastAsia="Calibri"/>
                <w:color w:val="000000"/>
                <w:sz w:val="22"/>
                <w:szCs w:val="22"/>
                <w:lang w:eastAsia="en-US"/>
              </w:rPr>
              <w:t>1</w:t>
            </w:r>
          </w:p>
        </w:tc>
        <w:tc>
          <w:tcPr>
            <w:tcW w:w="3335" w:type="dxa"/>
            <w:gridSpan w:val="2"/>
            <w:tcBorders>
              <w:top w:val="single" w:sz="4" w:space="0" w:color="auto"/>
              <w:left w:val="single" w:sz="4" w:space="0" w:color="000000"/>
              <w:bottom w:val="single" w:sz="4" w:space="0" w:color="000000"/>
              <w:right w:val="single" w:sz="4" w:space="0" w:color="000000"/>
            </w:tcBorders>
            <w:vAlign w:val="center"/>
            <w:hideMark/>
          </w:tcPr>
          <w:p w:rsidR="00B07974" w:rsidRPr="00445FA3" w:rsidRDefault="00B37C0E" w:rsidP="00AC7B42">
            <w:pPr>
              <w:widowControl w:val="0"/>
              <w:autoSpaceDE w:val="0"/>
              <w:autoSpaceDN w:val="0"/>
              <w:adjustRightInd w:val="0"/>
              <w:spacing w:after="120" w:line="276" w:lineRule="auto"/>
              <w:jc w:val="both"/>
              <w:rPr>
                <w:sz w:val="22"/>
                <w:szCs w:val="22"/>
                <w:lang w:eastAsia="en-US"/>
              </w:rPr>
            </w:pPr>
            <w:r w:rsidRPr="00445FA3">
              <w:rPr>
                <w:rFonts w:eastAsia="Calibri"/>
                <w:sz w:val="22"/>
                <w:szCs w:val="22"/>
                <w:lang w:eastAsia="en-US"/>
              </w:rPr>
              <w:t>Une (01) Niveleuse</w:t>
            </w:r>
          </w:p>
        </w:tc>
        <w:tc>
          <w:tcPr>
            <w:tcW w:w="3330" w:type="dxa"/>
            <w:tcBorders>
              <w:top w:val="single" w:sz="4" w:space="0" w:color="auto"/>
              <w:left w:val="single" w:sz="4" w:space="0" w:color="000000"/>
              <w:bottom w:val="single" w:sz="4" w:space="0" w:color="auto"/>
              <w:right w:val="single" w:sz="4" w:space="0" w:color="000000"/>
            </w:tcBorders>
            <w:vAlign w:val="center"/>
            <w:hideMark/>
          </w:tcPr>
          <w:p w:rsidR="00B07974" w:rsidRPr="00445FA3" w:rsidRDefault="00B07974" w:rsidP="00AC7B42">
            <w:pPr>
              <w:spacing w:after="200" w:line="276" w:lineRule="auto"/>
              <w:rPr>
                <w:color w:val="000000"/>
                <w:sz w:val="22"/>
                <w:szCs w:val="22"/>
                <w:lang w:eastAsia="en-US"/>
              </w:rPr>
            </w:pPr>
            <w:r w:rsidRPr="00445FA3">
              <w:rPr>
                <w:rFonts w:eastAsia="Calibri"/>
                <w:color w:val="000000"/>
                <w:sz w:val="22"/>
                <w:szCs w:val="22"/>
                <w:lang w:eastAsia="en-US"/>
              </w:rPr>
              <w:t>En propre ou en location (Justificatifs y afférents).</w:t>
            </w:r>
          </w:p>
        </w:tc>
        <w:tc>
          <w:tcPr>
            <w:tcW w:w="1560" w:type="dxa"/>
            <w:tcBorders>
              <w:top w:val="single" w:sz="4" w:space="0" w:color="000000"/>
              <w:left w:val="single" w:sz="4" w:space="0" w:color="000000"/>
              <w:bottom w:val="single" w:sz="4" w:space="0" w:color="auto"/>
              <w:right w:val="single" w:sz="4" w:space="0" w:color="000000"/>
            </w:tcBorders>
            <w:vAlign w:val="center"/>
          </w:tcPr>
          <w:p w:rsidR="00B07974" w:rsidRPr="00445FA3" w:rsidRDefault="00B07974" w:rsidP="00AC7B42">
            <w:pPr>
              <w:spacing w:after="200" w:line="276" w:lineRule="auto"/>
              <w:rPr>
                <w:color w:val="000000"/>
                <w:sz w:val="22"/>
                <w:szCs w:val="22"/>
                <w:lang w:eastAsia="en-US"/>
              </w:rPr>
            </w:pPr>
          </w:p>
        </w:tc>
        <w:tc>
          <w:tcPr>
            <w:tcW w:w="2268" w:type="dxa"/>
            <w:vMerge w:val="restart"/>
            <w:tcBorders>
              <w:top w:val="single" w:sz="4" w:space="0" w:color="000000"/>
              <w:left w:val="single" w:sz="4" w:space="0" w:color="000000"/>
              <w:right w:val="single" w:sz="4" w:space="0" w:color="000000"/>
            </w:tcBorders>
          </w:tcPr>
          <w:p w:rsidR="00B07974" w:rsidRPr="00445FA3" w:rsidRDefault="00B07974" w:rsidP="00AC7B42">
            <w:pPr>
              <w:spacing w:after="200" w:line="276" w:lineRule="auto"/>
              <w:rPr>
                <w:b/>
                <w:i/>
                <w:color w:val="000000"/>
                <w:sz w:val="22"/>
                <w:szCs w:val="22"/>
                <w:lang w:eastAsia="en-US"/>
              </w:rPr>
            </w:pPr>
          </w:p>
          <w:p w:rsidR="00B07974" w:rsidRPr="00445FA3" w:rsidRDefault="00B07974" w:rsidP="00AC7B42">
            <w:pPr>
              <w:spacing w:after="200" w:line="276" w:lineRule="auto"/>
              <w:rPr>
                <w:b/>
                <w:i/>
                <w:color w:val="000000"/>
                <w:sz w:val="22"/>
                <w:szCs w:val="22"/>
                <w:lang w:eastAsia="en-US"/>
              </w:rPr>
            </w:pPr>
          </w:p>
          <w:p w:rsidR="00B07974" w:rsidRPr="00445FA3" w:rsidRDefault="00B07974" w:rsidP="00AC7B42">
            <w:pPr>
              <w:spacing w:after="200" w:line="276" w:lineRule="auto"/>
              <w:rPr>
                <w:color w:val="000000"/>
                <w:sz w:val="22"/>
                <w:szCs w:val="22"/>
                <w:lang w:eastAsia="en-US"/>
              </w:rPr>
            </w:pPr>
            <w:proofErr w:type="gramStart"/>
            <w:r w:rsidRPr="00445FA3">
              <w:rPr>
                <w:b/>
                <w:i/>
                <w:color w:val="000000"/>
                <w:sz w:val="22"/>
                <w:szCs w:val="22"/>
                <w:lang w:eastAsia="en-US"/>
              </w:rPr>
              <w:t>La</w:t>
            </w:r>
            <w:proofErr w:type="gramEnd"/>
            <w:r w:rsidRPr="00445FA3">
              <w:rPr>
                <w:b/>
                <w:i/>
                <w:color w:val="000000"/>
                <w:sz w:val="22"/>
                <w:szCs w:val="22"/>
                <w:lang w:eastAsia="en-US"/>
              </w:rPr>
              <w:t xml:space="preserve"> non satisfaction de l’un des sous critères relatifs aux moyens techniques et matériels annule tout le reste</w:t>
            </w:r>
          </w:p>
        </w:tc>
      </w:tr>
      <w:tr w:rsidR="00B07974" w:rsidRPr="00445FA3" w:rsidTr="00B91641">
        <w:trPr>
          <w:trHeight w:val="443"/>
          <w:jc w:val="center"/>
        </w:trPr>
        <w:tc>
          <w:tcPr>
            <w:tcW w:w="701" w:type="dxa"/>
            <w:tcBorders>
              <w:top w:val="single" w:sz="4" w:space="0" w:color="auto"/>
              <w:left w:val="single" w:sz="4" w:space="0" w:color="000000"/>
              <w:bottom w:val="single" w:sz="4" w:space="0" w:color="000000"/>
              <w:right w:val="single" w:sz="4" w:space="0" w:color="000000"/>
            </w:tcBorders>
            <w:vAlign w:val="center"/>
            <w:hideMark/>
          </w:tcPr>
          <w:p w:rsidR="00B07974" w:rsidRPr="00445FA3" w:rsidRDefault="00B07974" w:rsidP="00AC7B42">
            <w:pPr>
              <w:spacing w:after="200" w:line="276" w:lineRule="auto"/>
              <w:jc w:val="center"/>
              <w:rPr>
                <w:color w:val="000000"/>
                <w:sz w:val="22"/>
                <w:szCs w:val="22"/>
                <w:lang w:eastAsia="en-US"/>
              </w:rPr>
            </w:pPr>
            <w:r w:rsidRPr="00445FA3">
              <w:rPr>
                <w:rFonts w:eastAsia="Calibri"/>
                <w:color w:val="000000"/>
                <w:sz w:val="22"/>
                <w:szCs w:val="22"/>
                <w:lang w:eastAsia="en-US"/>
              </w:rPr>
              <w:t>2</w:t>
            </w:r>
          </w:p>
        </w:tc>
        <w:tc>
          <w:tcPr>
            <w:tcW w:w="3335" w:type="dxa"/>
            <w:gridSpan w:val="2"/>
            <w:tcBorders>
              <w:top w:val="single" w:sz="4" w:space="0" w:color="auto"/>
              <w:left w:val="single" w:sz="4" w:space="0" w:color="000000"/>
              <w:bottom w:val="single" w:sz="4" w:space="0" w:color="000000"/>
              <w:right w:val="single" w:sz="4" w:space="0" w:color="000000"/>
            </w:tcBorders>
            <w:vAlign w:val="center"/>
            <w:hideMark/>
          </w:tcPr>
          <w:p w:rsidR="00B07974" w:rsidRPr="00445FA3" w:rsidRDefault="00B37C0E" w:rsidP="00AC7B42">
            <w:pPr>
              <w:widowControl w:val="0"/>
              <w:autoSpaceDE w:val="0"/>
              <w:autoSpaceDN w:val="0"/>
              <w:adjustRightInd w:val="0"/>
              <w:spacing w:after="120" w:line="276" w:lineRule="auto"/>
              <w:jc w:val="both"/>
              <w:rPr>
                <w:sz w:val="22"/>
                <w:szCs w:val="22"/>
                <w:lang w:eastAsia="en-US"/>
              </w:rPr>
            </w:pPr>
            <w:r w:rsidRPr="00445FA3">
              <w:rPr>
                <w:rFonts w:eastAsia="Calibri"/>
                <w:sz w:val="22"/>
                <w:szCs w:val="22"/>
                <w:lang w:eastAsia="en-US"/>
              </w:rPr>
              <w:t>Un (01) Compacteur</w:t>
            </w:r>
          </w:p>
        </w:tc>
        <w:tc>
          <w:tcPr>
            <w:tcW w:w="3330" w:type="dxa"/>
            <w:tcBorders>
              <w:top w:val="single" w:sz="4" w:space="0" w:color="auto"/>
              <w:left w:val="single" w:sz="4" w:space="0" w:color="000000"/>
              <w:bottom w:val="single" w:sz="4" w:space="0" w:color="auto"/>
              <w:right w:val="single" w:sz="4" w:space="0" w:color="000000"/>
            </w:tcBorders>
            <w:vAlign w:val="center"/>
            <w:hideMark/>
          </w:tcPr>
          <w:p w:rsidR="00B07974" w:rsidRPr="00445FA3" w:rsidRDefault="00B07974" w:rsidP="00AC7B42">
            <w:pPr>
              <w:spacing w:after="200" w:line="276" w:lineRule="auto"/>
              <w:rPr>
                <w:color w:val="000000"/>
                <w:sz w:val="22"/>
                <w:szCs w:val="22"/>
                <w:lang w:eastAsia="en-US"/>
              </w:rPr>
            </w:pPr>
            <w:r w:rsidRPr="00445FA3">
              <w:rPr>
                <w:rFonts w:eastAsia="Calibri"/>
                <w:color w:val="000000"/>
                <w:sz w:val="22"/>
                <w:szCs w:val="22"/>
                <w:lang w:eastAsia="en-US"/>
              </w:rPr>
              <w:t>En propre ou en location (Justificatifs y afférents).</w:t>
            </w:r>
          </w:p>
        </w:tc>
        <w:tc>
          <w:tcPr>
            <w:tcW w:w="1560" w:type="dxa"/>
            <w:tcBorders>
              <w:top w:val="single" w:sz="4" w:space="0" w:color="auto"/>
              <w:left w:val="single" w:sz="4" w:space="0" w:color="000000"/>
              <w:bottom w:val="single" w:sz="4" w:space="0" w:color="auto"/>
              <w:right w:val="single" w:sz="4" w:space="0" w:color="000000"/>
            </w:tcBorders>
            <w:vAlign w:val="center"/>
          </w:tcPr>
          <w:p w:rsidR="00B07974" w:rsidRPr="00445FA3" w:rsidRDefault="00B07974" w:rsidP="00AC7B42">
            <w:pPr>
              <w:spacing w:after="200" w:line="276" w:lineRule="auto"/>
              <w:rPr>
                <w:color w:val="000000"/>
                <w:sz w:val="22"/>
                <w:szCs w:val="22"/>
                <w:lang w:eastAsia="en-US"/>
              </w:rPr>
            </w:pPr>
          </w:p>
        </w:tc>
        <w:tc>
          <w:tcPr>
            <w:tcW w:w="2268" w:type="dxa"/>
            <w:vMerge/>
            <w:tcBorders>
              <w:left w:val="single" w:sz="4" w:space="0" w:color="000000"/>
              <w:right w:val="single" w:sz="4" w:space="0" w:color="000000"/>
            </w:tcBorders>
          </w:tcPr>
          <w:p w:rsidR="00B07974" w:rsidRPr="00445FA3" w:rsidRDefault="00B07974" w:rsidP="00AC7B42">
            <w:pPr>
              <w:spacing w:after="200" w:line="276" w:lineRule="auto"/>
              <w:rPr>
                <w:color w:val="000000"/>
                <w:sz w:val="22"/>
                <w:szCs w:val="22"/>
                <w:lang w:eastAsia="en-US"/>
              </w:rPr>
            </w:pPr>
          </w:p>
        </w:tc>
      </w:tr>
      <w:tr w:rsidR="00B07974" w:rsidRPr="00445FA3" w:rsidTr="00B91641">
        <w:trPr>
          <w:trHeight w:val="443"/>
          <w:jc w:val="center"/>
        </w:trPr>
        <w:tc>
          <w:tcPr>
            <w:tcW w:w="701" w:type="dxa"/>
            <w:tcBorders>
              <w:top w:val="single" w:sz="4" w:space="0" w:color="auto"/>
              <w:left w:val="single" w:sz="4" w:space="0" w:color="000000"/>
              <w:bottom w:val="single" w:sz="4" w:space="0" w:color="000000"/>
              <w:right w:val="single" w:sz="4" w:space="0" w:color="000000"/>
            </w:tcBorders>
            <w:vAlign w:val="center"/>
            <w:hideMark/>
          </w:tcPr>
          <w:p w:rsidR="00B07974" w:rsidRPr="00445FA3" w:rsidRDefault="00B07974" w:rsidP="00AC7B42">
            <w:pPr>
              <w:spacing w:after="200" w:line="276" w:lineRule="auto"/>
              <w:jc w:val="center"/>
              <w:rPr>
                <w:color w:val="000000"/>
                <w:sz w:val="22"/>
                <w:szCs w:val="22"/>
                <w:lang w:eastAsia="en-US"/>
              </w:rPr>
            </w:pPr>
            <w:r w:rsidRPr="00445FA3">
              <w:rPr>
                <w:rFonts w:eastAsia="Calibri"/>
                <w:color w:val="000000"/>
                <w:sz w:val="22"/>
                <w:szCs w:val="22"/>
                <w:lang w:eastAsia="en-US"/>
              </w:rPr>
              <w:t>3</w:t>
            </w:r>
          </w:p>
        </w:tc>
        <w:tc>
          <w:tcPr>
            <w:tcW w:w="3335" w:type="dxa"/>
            <w:gridSpan w:val="2"/>
            <w:tcBorders>
              <w:top w:val="single" w:sz="4" w:space="0" w:color="auto"/>
              <w:left w:val="single" w:sz="4" w:space="0" w:color="000000"/>
              <w:bottom w:val="single" w:sz="4" w:space="0" w:color="000000"/>
              <w:right w:val="single" w:sz="4" w:space="0" w:color="000000"/>
            </w:tcBorders>
            <w:vAlign w:val="center"/>
            <w:hideMark/>
          </w:tcPr>
          <w:p w:rsidR="00B07974" w:rsidRPr="00445FA3" w:rsidRDefault="00B37C0E" w:rsidP="00AC7B42">
            <w:pPr>
              <w:widowControl w:val="0"/>
              <w:autoSpaceDE w:val="0"/>
              <w:autoSpaceDN w:val="0"/>
              <w:adjustRightInd w:val="0"/>
              <w:spacing w:after="120" w:line="276" w:lineRule="auto"/>
              <w:jc w:val="both"/>
              <w:rPr>
                <w:sz w:val="22"/>
                <w:szCs w:val="22"/>
                <w:lang w:eastAsia="en-US"/>
              </w:rPr>
            </w:pPr>
            <w:r w:rsidRPr="00445FA3">
              <w:rPr>
                <w:rFonts w:eastAsia="Calibri"/>
                <w:sz w:val="22"/>
                <w:szCs w:val="22"/>
                <w:lang w:eastAsia="en-US"/>
              </w:rPr>
              <w:t xml:space="preserve">Un (01) </w:t>
            </w:r>
            <w:r w:rsidR="00B07974" w:rsidRPr="00445FA3">
              <w:rPr>
                <w:rFonts w:eastAsia="Calibri"/>
                <w:sz w:val="22"/>
                <w:szCs w:val="22"/>
                <w:lang w:eastAsia="en-US"/>
              </w:rPr>
              <w:t>Camion-citerne à eau</w:t>
            </w:r>
          </w:p>
        </w:tc>
        <w:tc>
          <w:tcPr>
            <w:tcW w:w="3330" w:type="dxa"/>
            <w:tcBorders>
              <w:top w:val="single" w:sz="4" w:space="0" w:color="auto"/>
              <w:left w:val="single" w:sz="4" w:space="0" w:color="000000"/>
              <w:bottom w:val="single" w:sz="4" w:space="0" w:color="auto"/>
              <w:right w:val="single" w:sz="4" w:space="0" w:color="000000"/>
            </w:tcBorders>
            <w:vAlign w:val="center"/>
            <w:hideMark/>
          </w:tcPr>
          <w:p w:rsidR="00B07974" w:rsidRPr="00445FA3" w:rsidRDefault="00B07974" w:rsidP="00AC7B42">
            <w:pPr>
              <w:spacing w:after="200" w:line="276" w:lineRule="auto"/>
              <w:rPr>
                <w:color w:val="000000"/>
                <w:sz w:val="22"/>
                <w:szCs w:val="22"/>
                <w:lang w:eastAsia="en-US"/>
              </w:rPr>
            </w:pPr>
            <w:r w:rsidRPr="00445FA3">
              <w:rPr>
                <w:rFonts w:eastAsia="Calibri"/>
                <w:color w:val="000000"/>
                <w:sz w:val="22"/>
                <w:szCs w:val="22"/>
                <w:lang w:eastAsia="en-US"/>
              </w:rPr>
              <w:t>En propre ou en location (Justificatifs y afférents).</w:t>
            </w:r>
          </w:p>
        </w:tc>
        <w:tc>
          <w:tcPr>
            <w:tcW w:w="1560" w:type="dxa"/>
            <w:tcBorders>
              <w:top w:val="single" w:sz="4" w:space="0" w:color="auto"/>
              <w:left w:val="single" w:sz="4" w:space="0" w:color="000000"/>
              <w:bottom w:val="single" w:sz="4" w:space="0" w:color="auto"/>
              <w:right w:val="single" w:sz="4" w:space="0" w:color="000000"/>
            </w:tcBorders>
            <w:vAlign w:val="center"/>
          </w:tcPr>
          <w:p w:rsidR="00B07974" w:rsidRPr="00445FA3" w:rsidRDefault="00B07974" w:rsidP="00AC7B42">
            <w:pPr>
              <w:spacing w:after="200" w:line="276" w:lineRule="auto"/>
              <w:rPr>
                <w:color w:val="000000"/>
                <w:sz w:val="22"/>
                <w:szCs w:val="22"/>
                <w:lang w:eastAsia="en-US"/>
              </w:rPr>
            </w:pPr>
          </w:p>
        </w:tc>
        <w:tc>
          <w:tcPr>
            <w:tcW w:w="2268" w:type="dxa"/>
            <w:vMerge/>
            <w:tcBorders>
              <w:left w:val="single" w:sz="4" w:space="0" w:color="000000"/>
              <w:right w:val="single" w:sz="4" w:space="0" w:color="000000"/>
            </w:tcBorders>
          </w:tcPr>
          <w:p w:rsidR="00B07974" w:rsidRPr="00445FA3" w:rsidRDefault="00B07974" w:rsidP="00AC7B42">
            <w:pPr>
              <w:spacing w:after="200" w:line="276" w:lineRule="auto"/>
              <w:rPr>
                <w:color w:val="000000"/>
                <w:sz w:val="22"/>
                <w:szCs w:val="22"/>
                <w:lang w:eastAsia="en-US"/>
              </w:rPr>
            </w:pPr>
          </w:p>
        </w:tc>
      </w:tr>
      <w:tr w:rsidR="00B07974" w:rsidRPr="00445FA3" w:rsidTr="00B91641">
        <w:trPr>
          <w:trHeight w:val="443"/>
          <w:jc w:val="center"/>
        </w:trPr>
        <w:tc>
          <w:tcPr>
            <w:tcW w:w="701" w:type="dxa"/>
            <w:tcBorders>
              <w:top w:val="single" w:sz="4" w:space="0" w:color="auto"/>
              <w:left w:val="single" w:sz="4" w:space="0" w:color="000000"/>
              <w:bottom w:val="single" w:sz="4" w:space="0" w:color="000000"/>
              <w:right w:val="single" w:sz="4" w:space="0" w:color="000000"/>
            </w:tcBorders>
            <w:vAlign w:val="center"/>
            <w:hideMark/>
          </w:tcPr>
          <w:p w:rsidR="00B07974" w:rsidRPr="00445FA3" w:rsidRDefault="00B07974" w:rsidP="00AC7B42">
            <w:pPr>
              <w:spacing w:after="200" w:line="276" w:lineRule="auto"/>
              <w:jc w:val="center"/>
              <w:rPr>
                <w:color w:val="000000"/>
                <w:sz w:val="22"/>
                <w:szCs w:val="22"/>
                <w:lang w:eastAsia="en-US"/>
              </w:rPr>
            </w:pPr>
            <w:r w:rsidRPr="00445FA3">
              <w:rPr>
                <w:rFonts w:eastAsia="Calibri"/>
                <w:color w:val="000000"/>
                <w:sz w:val="22"/>
                <w:szCs w:val="22"/>
                <w:lang w:eastAsia="en-US"/>
              </w:rPr>
              <w:t>4</w:t>
            </w:r>
          </w:p>
        </w:tc>
        <w:tc>
          <w:tcPr>
            <w:tcW w:w="3335" w:type="dxa"/>
            <w:gridSpan w:val="2"/>
            <w:tcBorders>
              <w:top w:val="single" w:sz="4" w:space="0" w:color="auto"/>
              <w:left w:val="single" w:sz="4" w:space="0" w:color="000000"/>
              <w:bottom w:val="single" w:sz="4" w:space="0" w:color="000000"/>
              <w:right w:val="single" w:sz="4" w:space="0" w:color="000000"/>
            </w:tcBorders>
            <w:vAlign w:val="center"/>
            <w:hideMark/>
          </w:tcPr>
          <w:p w:rsidR="00B07974" w:rsidRPr="00445FA3" w:rsidRDefault="00B37C0E" w:rsidP="00AC7B42">
            <w:pPr>
              <w:widowControl w:val="0"/>
              <w:autoSpaceDE w:val="0"/>
              <w:autoSpaceDN w:val="0"/>
              <w:adjustRightInd w:val="0"/>
              <w:spacing w:after="120" w:line="276" w:lineRule="auto"/>
              <w:jc w:val="both"/>
              <w:rPr>
                <w:sz w:val="22"/>
                <w:szCs w:val="22"/>
                <w:lang w:eastAsia="en-US"/>
              </w:rPr>
            </w:pPr>
            <w:r w:rsidRPr="00445FA3">
              <w:rPr>
                <w:rFonts w:eastAsia="Calibri"/>
                <w:sz w:val="22"/>
                <w:szCs w:val="22"/>
                <w:lang w:eastAsia="en-US"/>
              </w:rPr>
              <w:t>Une (01) Camion benne</w:t>
            </w:r>
          </w:p>
        </w:tc>
        <w:tc>
          <w:tcPr>
            <w:tcW w:w="3330" w:type="dxa"/>
            <w:tcBorders>
              <w:top w:val="single" w:sz="4" w:space="0" w:color="auto"/>
              <w:left w:val="single" w:sz="4" w:space="0" w:color="000000"/>
              <w:bottom w:val="single" w:sz="4" w:space="0" w:color="auto"/>
              <w:right w:val="single" w:sz="4" w:space="0" w:color="000000"/>
            </w:tcBorders>
            <w:vAlign w:val="center"/>
            <w:hideMark/>
          </w:tcPr>
          <w:p w:rsidR="00B07974" w:rsidRPr="00445FA3" w:rsidRDefault="00B07974" w:rsidP="00AC7B42">
            <w:pPr>
              <w:spacing w:after="200" w:line="276" w:lineRule="auto"/>
              <w:rPr>
                <w:color w:val="000000"/>
                <w:sz w:val="22"/>
                <w:szCs w:val="22"/>
                <w:lang w:eastAsia="en-US"/>
              </w:rPr>
            </w:pPr>
            <w:r w:rsidRPr="00445FA3">
              <w:rPr>
                <w:rFonts w:eastAsia="Calibri"/>
                <w:color w:val="000000"/>
                <w:sz w:val="22"/>
                <w:szCs w:val="22"/>
                <w:lang w:eastAsia="en-US"/>
              </w:rPr>
              <w:t>En propre ou en location (Justificatifs y afférents).</w:t>
            </w:r>
          </w:p>
        </w:tc>
        <w:tc>
          <w:tcPr>
            <w:tcW w:w="1560" w:type="dxa"/>
            <w:tcBorders>
              <w:top w:val="single" w:sz="4" w:space="0" w:color="auto"/>
              <w:left w:val="single" w:sz="4" w:space="0" w:color="000000"/>
              <w:bottom w:val="single" w:sz="4" w:space="0" w:color="auto"/>
              <w:right w:val="single" w:sz="4" w:space="0" w:color="000000"/>
            </w:tcBorders>
            <w:vAlign w:val="center"/>
          </w:tcPr>
          <w:p w:rsidR="00B07974" w:rsidRPr="00445FA3" w:rsidRDefault="00B07974" w:rsidP="00AC7B42">
            <w:pPr>
              <w:spacing w:after="200" w:line="276" w:lineRule="auto"/>
              <w:rPr>
                <w:color w:val="000000"/>
                <w:sz w:val="22"/>
                <w:szCs w:val="22"/>
                <w:lang w:eastAsia="en-US"/>
              </w:rPr>
            </w:pPr>
          </w:p>
        </w:tc>
        <w:tc>
          <w:tcPr>
            <w:tcW w:w="2268" w:type="dxa"/>
            <w:vMerge/>
            <w:tcBorders>
              <w:left w:val="single" w:sz="4" w:space="0" w:color="000000"/>
              <w:right w:val="single" w:sz="4" w:space="0" w:color="000000"/>
            </w:tcBorders>
          </w:tcPr>
          <w:p w:rsidR="00B07974" w:rsidRPr="00445FA3" w:rsidRDefault="00B07974" w:rsidP="00AC7B42">
            <w:pPr>
              <w:spacing w:after="200" w:line="276" w:lineRule="auto"/>
              <w:rPr>
                <w:color w:val="000000"/>
                <w:sz w:val="22"/>
                <w:szCs w:val="22"/>
                <w:lang w:eastAsia="en-US"/>
              </w:rPr>
            </w:pPr>
          </w:p>
        </w:tc>
      </w:tr>
      <w:tr w:rsidR="00B07974" w:rsidRPr="00445FA3" w:rsidTr="00B91641">
        <w:trPr>
          <w:trHeight w:val="443"/>
          <w:jc w:val="center"/>
        </w:trPr>
        <w:tc>
          <w:tcPr>
            <w:tcW w:w="701" w:type="dxa"/>
            <w:tcBorders>
              <w:top w:val="single" w:sz="4" w:space="0" w:color="auto"/>
              <w:left w:val="single" w:sz="4" w:space="0" w:color="000000"/>
              <w:bottom w:val="single" w:sz="4" w:space="0" w:color="000000"/>
              <w:right w:val="single" w:sz="4" w:space="0" w:color="000000"/>
            </w:tcBorders>
            <w:vAlign w:val="center"/>
            <w:hideMark/>
          </w:tcPr>
          <w:p w:rsidR="00B07974" w:rsidRPr="00445FA3" w:rsidRDefault="00B07974" w:rsidP="00AC7B42">
            <w:pPr>
              <w:spacing w:after="200" w:line="276" w:lineRule="auto"/>
              <w:jc w:val="center"/>
              <w:rPr>
                <w:color w:val="000000"/>
                <w:sz w:val="22"/>
                <w:szCs w:val="22"/>
                <w:lang w:eastAsia="en-US"/>
              </w:rPr>
            </w:pPr>
            <w:r w:rsidRPr="00445FA3">
              <w:rPr>
                <w:rFonts w:eastAsia="Calibri"/>
                <w:color w:val="000000"/>
                <w:sz w:val="22"/>
                <w:szCs w:val="22"/>
                <w:lang w:eastAsia="en-US"/>
              </w:rPr>
              <w:t>5</w:t>
            </w:r>
          </w:p>
        </w:tc>
        <w:tc>
          <w:tcPr>
            <w:tcW w:w="3335" w:type="dxa"/>
            <w:gridSpan w:val="2"/>
            <w:tcBorders>
              <w:top w:val="single" w:sz="4" w:space="0" w:color="auto"/>
              <w:left w:val="single" w:sz="4" w:space="0" w:color="000000"/>
              <w:bottom w:val="single" w:sz="4" w:space="0" w:color="000000"/>
              <w:right w:val="single" w:sz="4" w:space="0" w:color="000000"/>
            </w:tcBorders>
            <w:hideMark/>
          </w:tcPr>
          <w:p w:rsidR="00B07974" w:rsidRPr="00445FA3" w:rsidRDefault="00B07974" w:rsidP="00AC7B42">
            <w:pPr>
              <w:spacing w:after="200" w:line="276" w:lineRule="auto"/>
              <w:rPr>
                <w:sz w:val="22"/>
                <w:szCs w:val="22"/>
                <w:lang w:eastAsia="en-US"/>
              </w:rPr>
            </w:pPr>
            <w:r w:rsidRPr="00445FA3">
              <w:rPr>
                <w:rFonts w:eastAsia="Calibri"/>
                <w:sz w:val="22"/>
                <w:szCs w:val="22"/>
                <w:lang w:eastAsia="en-US"/>
              </w:rPr>
              <w:t xml:space="preserve">Pick-up </w:t>
            </w:r>
          </w:p>
        </w:tc>
        <w:tc>
          <w:tcPr>
            <w:tcW w:w="3330" w:type="dxa"/>
            <w:tcBorders>
              <w:top w:val="single" w:sz="4" w:space="0" w:color="auto"/>
              <w:left w:val="single" w:sz="4" w:space="0" w:color="000000"/>
              <w:bottom w:val="single" w:sz="4" w:space="0" w:color="auto"/>
              <w:right w:val="single" w:sz="4" w:space="0" w:color="000000"/>
            </w:tcBorders>
            <w:vAlign w:val="center"/>
            <w:hideMark/>
          </w:tcPr>
          <w:p w:rsidR="00B07974" w:rsidRPr="00445FA3" w:rsidRDefault="00B07974" w:rsidP="00AC7B42">
            <w:pPr>
              <w:spacing w:after="200" w:line="276" w:lineRule="auto"/>
              <w:rPr>
                <w:color w:val="000000"/>
                <w:sz w:val="22"/>
                <w:szCs w:val="22"/>
                <w:lang w:eastAsia="en-US"/>
              </w:rPr>
            </w:pPr>
            <w:r w:rsidRPr="00445FA3">
              <w:rPr>
                <w:rFonts w:eastAsia="Calibri"/>
                <w:color w:val="000000"/>
                <w:sz w:val="22"/>
                <w:szCs w:val="22"/>
                <w:lang w:eastAsia="en-US"/>
              </w:rPr>
              <w:t xml:space="preserve">En propre ou en location </w:t>
            </w:r>
            <w:r w:rsidRPr="00445FA3">
              <w:rPr>
                <w:rFonts w:eastAsia="Calibri"/>
                <w:color w:val="000000"/>
                <w:sz w:val="22"/>
                <w:szCs w:val="22"/>
                <w:lang w:eastAsia="en-US"/>
              </w:rPr>
              <w:lastRenderedPageBreak/>
              <w:t>(Justificatifs y afférents).</w:t>
            </w:r>
          </w:p>
        </w:tc>
        <w:tc>
          <w:tcPr>
            <w:tcW w:w="1560" w:type="dxa"/>
            <w:tcBorders>
              <w:top w:val="single" w:sz="4" w:space="0" w:color="auto"/>
              <w:left w:val="single" w:sz="4" w:space="0" w:color="000000"/>
              <w:bottom w:val="single" w:sz="4" w:space="0" w:color="auto"/>
              <w:right w:val="single" w:sz="4" w:space="0" w:color="000000"/>
            </w:tcBorders>
            <w:vAlign w:val="center"/>
          </w:tcPr>
          <w:p w:rsidR="00B07974" w:rsidRPr="00445FA3" w:rsidRDefault="00B07974" w:rsidP="00AC7B42">
            <w:pPr>
              <w:spacing w:after="200" w:line="276" w:lineRule="auto"/>
              <w:rPr>
                <w:color w:val="000000"/>
                <w:sz w:val="22"/>
                <w:szCs w:val="22"/>
                <w:lang w:eastAsia="en-US"/>
              </w:rPr>
            </w:pPr>
          </w:p>
        </w:tc>
        <w:tc>
          <w:tcPr>
            <w:tcW w:w="2268" w:type="dxa"/>
            <w:vMerge/>
            <w:tcBorders>
              <w:left w:val="single" w:sz="4" w:space="0" w:color="000000"/>
              <w:bottom w:val="single" w:sz="4" w:space="0" w:color="auto"/>
              <w:right w:val="single" w:sz="4" w:space="0" w:color="000000"/>
            </w:tcBorders>
          </w:tcPr>
          <w:p w:rsidR="00B07974" w:rsidRPr="00445FA3" w:rsidRDefault="00B07974" w:rsidP="00AC7B42">
            <w:pPr>
              <w:spacing w:after="200" w:line="276" w:lineRule="auto"/>
              <w:rPr>
                <w:color w:val="000000"/>
                <w:sz w:val="22"/>
                <w:szCs w:val="22"/>
                <w:lang w:eastAsia="en-US"/>
              </w:rPr>
            </w:pPr>
          </w:p>
        </w:tc>
      </w:tr>
      <w:tr w:rsidR="00B07974" w:rsidRPr="00445FA3" w:rsidTr="004620A1">
        <w:trPr>
          <w:trHeight w:val="443"/>
          <w:jc w:val="center"/>
        </w:trPr>
        <w:tc>
          <w:tcPr>
            <w:tcW w:w="7366" w:type="dxa"/>
            <w:gridSpan w:val="4"/>
            <w:tcBorders>
              <w:top w:val="single" w:sz="4" w:space="0" w:color="auto"/>
              <w:left w:val="single" w:sz="4" w:space="0" w:color="000000"/>
              <w:bottom w:val="single" w:sz="4" w:space="0" w:color="auto"/>
              <w:right w:val="single" w:sz="4" w:space="0" w:color="000000"/>
            </w:tcBorders>
            <w:shd w:val="clear" w:color="auto" w:fill="FBD4B4"/>
            <w:vAlign w:val="center"/>
            <w:hideMark/>
          </w:tcPr>
          <w:p w:rsidR="00B07974" w:rsidRPr="00445FA3" w:rsidRDefault="00B07974" w:rsidP="00AC7B42">
            <w:pPr>
              <w:spacing w:after="200" w:line="276" w:lineRule="auto"/>
              <w:rPr>
                <w:b/>
                <w:color w:val="000000"/>
                <w:sz w:val="22"/>
                <w:szCs w:val="22"/>
                <w:u w:val="single"/>
                <w:lang w:eastAsia="en-US"/>
              </w:rPr>
            </w:pPr>
            <w:r w:rsidRPr="00445FA3">
              <w:rPr>
                <w:rFonts w:eastAsia="Calibri"/>
                <w:b/>
                <w:color w:val="000000"/>
                <w:sz w:val="22"/>
                <w:szCs w:val="22"/>
                <w:u w:val="single"/>
                <w:lang w:eastAsia="en-US"/>
              </w:rPr>
              <w:t>TOTAL de oui obtenu dans la rubrique « Moyens techniques et matériels » sur 5 oui</w:t>
            </w:r>
          </w:p>
        </w:tc>
        <w:tc>
          <w:tcPr>
            <w:tcW w:w="1560" w:type="dxa"/>
            <w:tcBorders>
              <w:top w:val="single" w:sz="4" w:space="0" w:color="auto"/>
              <w:left w:val="single" w:sz="4" w:space="0" w:color="000000"/>
              <w:bottom w:val="single" w:sz="4" w:space="0" w:color="auto"/>
              <w:right w:val="single" w:sz="4" w:space="0" w:color="000000"/>
            </w:tcBorders>
            <w:shd w:val="clear" w:color="auto" w:fill="FBD4B4"/>
            <w:vAlign w:val="center"/>
          </w:tcPr>
          <w:p w:rsidR="00B07974" w:rsidRPr="00445FA3" w:rsidRDefault="00B07974" w:rsidP="00AC7B42">
            <w:pPr>
              <w:spacing w:after="200" w:line="276" w:lineRule="auto"/>
              <w:rPr>
                <w:color w:val="000000"/>
                <w:sz w:val="22"/>
                <w:szCs w:val="22"/>
                <w:lang w:eastAsia="en-US"/>
              </w:rPr>
            </w:pPr>
          </w:p>
        </w:tc>
        <w:tc>
          <w:tcPr>
            <w:tcW w:w="2268" w:type="dxa"/>
            <w:tcBorders>
              <w:top w:val="single" w:sz="4" w:space="0" w:color="auto"/>
              <w:left w:val="single" w:sz="4" w:space="0" w:color="000000"/>
              <w:bottom w:val="single" w:sz="4" w:space="0" w:color="auto"/>
              <w:right w:val="single" w:sz="4" w:space="0" w:color="000000"/>
            </w:tcBorders>
            <w:shd w:val="clear" w:color="auto" w:fill="FBD4B4"/>
          </w:tcPr>
          <w:p w:rsidR="00B07974" w:rsidRPr="00445FA3" w:rsidRDefault="00B07974" w:rsidP="00AC7B42">
            <w:pPr>
              <w:spacing w:after="200" w:line="276" w:lineRule="auto"/>
              <w:rPr>
                <w:color w:val="000000"/>
                <w:sz w:val="22"/>
                <w:szCs w:val="22"/>
                <w:lang w:eastAsia="en-US"/>
              </w:rPr>
            </w:pPr>
          </w:p>
        </w:tc>
      </w:tr>
      <w:tr w:rsidR="00B07974" w:rsidRPr="00445FA3" w:rsidTr="004620A1">
        <w:trPr>
          <w:trHeight w:val="443"/>
          <w:jc w:val="center"/>
        </w:trPr>
        <w:tc>
          <w:tcPr>
            <w:tcW w:w="701" w:type="dxa"/>
            <w:tcBorders>
              <w:top w:val="single" w:sz="4" w:space="0" w:color="auto"/>
              <w:left w:val="single" w:sz="4" w:space="0" w:color="000000"/>
              <w:bottom w:val="single" w:sz="4" w:space="0" w:color="auto"/>
              <w:right w:val="single" w:sz="4" w:space="0" w:color="000000"/>
            </w:tcBorders>
            <w:shd w:val="clear" w:color="auto" w:fill="F2F2F2"/>
            <w:vAlign w:val="center"/>
            <w:hideMark/>
          </w:tcPr>
          <w:p w:rsidR="00B07974" w:rsidRPr="00445FA3" w:rsidRDefault="00B07974" w:rsidP="00AC7B42">
            <w:pPr>
              <w:spacing w:after="200" w:line="276" w:lineRule="auto"/>
              <w:rPr>
                <w:b/>
                <w:color w:val="000000"/>
                <w:sz w:val="22"/>
                <w:szCs w:val="22"/>
                <w:lang w:eastAsia="en-US"/>
              </w:rPr>
            </w:pPr>
            <w:r w:rsidRPr="00445FA3">
              <w:rPr>
                <w:rFonts w:eastAsia="Calibri"/>
                <w:b/>
                <w:color w:val="000000"/>
                <w:sz w:val="22"/>
                <w:szCs w:val="22"/>
                <w:lang w:eastAsia="en-US"/>
              </w:rPr>
              <w:t>IV</w:t>
            </w:r>
          </w:p>
        </w:tc>
        <w:tc>
          <w:tcPr>
            <w:tcW w:w="6665" w:type="dxa"/>
            <w:gridSpan w:val="3"/>
            <w:tcBorders>
              <w:top w:val="single" w:sz="4" w:space="0" w:color="auto"/>
              <w:left w:val="single" w:sz="4" w:space="0" w:color="000000"/>
              <w:bottom w:val="single" w:sz="4" w:space="0" w:color="auto"/>
              <w:right w:val="single" w:sz="4" w:space="0" w:color="000000"/>
            </w:tcBorders>
            <w:shd w:val="clear" w:color="auto" w:fill="F2F2F2"/>
            <w:vAlign w:val="center"/>
            <w:hideMark/>
          </w:tcPr>
          <w:p w:rsidR="00B07974" w:rsidRPr="00445FA3" w:rsidRDefault="00B07974" w:rsidP="00AC7B42">
            <w:pPr>
              <w:spacing w:after="200" w:line="276" w:lineRule="auto"/>
              <w:rPr>
                <w:b/>
                <w:color w:val="000000"/>
                <w:sz w:val="22"/>
                <w:szCs w:val="22"/>
                <w:lang w:eastAsia="en-US"/>
              </w:rPr>
            </w:pPr>
            <w:r w:rsidRPr="00445FA3">
              <w:rPr>
                <w:rFonts w:eastAsia="Calibri"/>
                <w:b/>
                <w:color w:val="000000"/>
                <w:sz w:val="22"/>
                <w:szCs w:val="22"/>
                <w:lang w:eastAsia="en-US"/>
              </w:rPr>
              <w:t>Délai d’exécution</w:t>
            </w:r>
          </w:p>
        </w:tc>
        <w:tc>
          <w:tcPr>
            <w:tcW w:w="1560" w:type="dxa"/>
            <w:tcBorders>
              <w:top w:val="single" w:sz="4" w:space="0" w:color="auto"/>
              <w:left w:val="single" w:sz="4" w:space="0" w:color="000000"/>
              <w:bottom w:val="single" w:sz="4" w:space="0" w:color="auto"/>
              <w:right w:val="single" w:sz="4" w:space="0" w:color="000000"/>
            </w:tcBorders>
            <w:shd w:val="clear" w:color="auto" w:fill="F2F2F2"/>
            <w:vAlign w:val="center"/>
          </w:tcPr>
          <w:p w:rsidR="00B07974" w:rsidRPr="00445FA3" w:rsidRDefault="00B07974" w:rsidP="00AC7B42">
            <w:pPr>
              <w:spacing w:after="200" w:line="276" w:lineRule="auto"/>
              <w:rPr>
                <w:color w:val="000000"/>
                <w:sz w:val="22"/>
                <w:szCs w:val="22"/>
                <w:lang w:eastAsia="en-US"/>
              </w:rPr>
            </w:pPr>
          </w:p>
        </w:tc>
        <w:tc>
          <w:tcPr>
            <w:tcW w:w="2268" w:type="dxa"/>
            <w:tcBorders>
              <w:top w:val="single" w:sz="4" w:space="0" w:color="auto"/>
              <w:left w:val="single" w:sz="4" w:space="0" w:color="000000"/>
              <w:bottom w:val="single" w:sz="4" w:space="0" w:color="auto"/>
              <w:right w:val="single" w:sz="4" w:space="0" w:color="000000"/>
            </w:tcBorders>
            <w:shd w:val="clear" w:color="auto" w:fill="F2F2F2"/>
          </w:tcPr>
          <w:p w:rsidR="00B07974" w:rsidRPr="00445FA3" w:rsidRDefault="00B07974" w:rsidP="00AC7B42">
            <w:pPr>
              <w:spacing w:after="200" w:line="276" w:lineRule="auto"/>
              <w:rPr>
                <w:color w:val="000000"/>
                <w:sz w:val="22"/>
                <w:szCs w:val="22"/>
                <w:lang w:eastAsia="en-US"/>
              </w:rPr>
            </w:pPr>
          </w:p>
        </w:tc>
      </w:tr>
      <w:tr w:rsidR="00B07974" w:rsidRPr="00445FA3" w:rsidTr="004620A1">
        <w:trPr>
          <w:trHeight w:val="443"/>
          <w:jc w:val="center"/>
        </w:trPr>
        <w:tc>
          <w:tcPr>
            <w:tcW w:w="701" w:type="dxa"/>
            <w:tcBorders>
              <w:top w:val="single" w:sz="4" w:space="0" w:color="auto"/>
              <w:left w:val="single" w:sz="4" w:space="0" w:color="000000"/>
              <w:bottom w:val="single" w:sz="4" w:space="0" w:color="auto"/>
              <w:right w:val="single" w:sz="4" w:space="0" w:color="000000"/>
            </w:tcBorders>
            <w:vAlign w:val="center"/>
            <w:hideMark/>
          </w:tcPr>
          <w:p w:rsidR="00B07974" w:rsidRPr="00445FA3" w:rsidRDefault="00B07974" w:rsidP="00AC7B42">
            <w:pPr>
              <w:spacing w:after="200" w:line="276" w:lineRule="auto"/>
              <w:rPr>
                <w:color w:val="000000"/>
                <w:sz w:val="22"/>
                <w:szCs w:val="22"/>
                <w:lang w:eastAsia="en-US"/>
              </w:rPr>
            </w:pPr>
            <w:r w:rsidRPr="00445FA3">
              <w:rPr>
                <w:rFonts w:eastAsia="Calibri"/>
                <w:color w:val="000000"/>
                <w:sz w:val="22"/>
                <w:szCs w:val="22"/>
                <w:lang w:eastAsia="en-US"/>
              </w:rPr>
              <w:t>1</w:t>
            </w:r>
          </w:p>
        </w:tc>
        <w:tc>
          <w:tcPr>
            <w:tcW w:w="1988" w:type="dxa"/>
            <w:tcBorders>
              <w:top w:val="single" w:sz="4" w:space="0" w:color="auto"/>
              <w:left w:val="single" w:sz="4" w:space="0" w:color="000000"/>
              <w:bottom w:val="single" w:sz="4" w:space="0" w:color="auto"/>
              <w:right w:val="single" w:sz="4" w:space="0" w:color="000000"/>
            </w:tcBorders>
            <w:vAlign w:val="center"/>
            <w:hideMark/>
          </w:tcPr>
          <w:p w:rsidR="00B07974" w:rsidRPr="00445FA3" w:rsidRDefault="00B07974" w:rsidP="00AC7B42">
            <w:pPr>
              <w:spacing w:after="200" w:line="276" w:lineRule="auto"/>
              <w:rPr>
                <w:color w:val="000000"/>
                <w:sz w:val="22"/>
                <w:szCs w:val="22"/>
                <w:lang w:eastAsia="en-US"/>
              </w:rPr>
            </w:pPr>
            <w:r w:rsidRPr="00445FA3">
              <w:rPr>
                <w:rFonts w:eastAsia="Calibri"/>
                <w:color w:val="000000"/>
                <w:sz w:val="22"/>
                <w:szCs w:val="22"/>
                <w:lang w:eastAsia="en-US"/>
              </w:rPr>
              <w:t>Délai d’exécution</w:t>
            </w:r>
          </w:p>
        </w:tc>
        <w:tc>
          <w:tcPr>
            <w:tcW w:w="4677" w:type="dxa"/>
            <w:gridSpan w:val="2"/>
            <w:tcBorders>
              <w:top w:val="single" w:sz="4" w:space="0" w:color="auto"/>
              <w:left w:val="single" w:sz="4" w:space="0" w:color="000000"/>
              <w:bottom w:val="single" w:sz="4" w:space="0" w:color="auto"/>
              <w:right w:val="single" w:sz="4" w:space="0" w:color="000000"/>
            </w:tcBorders>
            <w:vAlign w:val="center"/>
            <w:hideMark/>
          </w:tcPr>
          <w:p w:rsidR="00B07974" w:rsidRPr="00445FA3" w:rsidRDefault="00B07974" w:rsidP="00AC7B42">
            <w:pPr>
              <w:spacing w:after="200" w:line="276" w:lineRule="auto"/>
              <w:rPr>
                <w:color w:val="000000"/>
                <w:sz w:val="22"/>
                <w:szCs w:val="22"/>
                <w:lang w:eastAsia="en-US"/>
              </w:rPr>
            </w:pPr>
            <w:r w:rsidRPr="00445FA3">
              <w:rPr>
                <w:rFonts w:eastAsia="Calibri"/>
                <w:color w:val="000000"/>
                <w:sz w:val="22"/>
                <w:szCs w:val="22"/>
                <w:lang w:eastAsia="en-US"/>
              </w:rPr>
              <w:t xml:space="preserve">Inférieur ou égale à </w:t>
            </w:r>
            <w:r w:rsidR="00496C7E">
              <w:rPr>
                <w:rFonts w:eastAsia="Calibri"/>
                <w:color w:val="000000"/>
                <w:sz w:val="22"/>
                <w:szCs w:val="22"/>
                <w:lang w:eastAsia="en-US"/>
              </w:rPr>
              <w:t>quatre</w:t>
            </w:r>
            <w:r w:rsidRPr="00445FA3">
              <w:rPr>
                <w:rFonts w:eastAsia="Calibri"/>
                <w:color w:val="000000"/>
                <w:sz w:val="22"/>
                <w:szCs w:val="22"/>
                <w:lang w:eastAsia="en-US"/>
              </w:rPr>
              <w:t xml:space="preserve"> (0</w:t>
            </w:r>
            <w:r w:rsidR="00496C7E">
              <w:rPr>
                <w:rFonts w:eastAsia="Calibri"/>
                <w:color w:val="000000"/>
                <w:sz w:val="22"/>
                <w:szCs w:val="22"/>
                <w:lang w:eastAsia="en-US"/>
              </w:rPr>
              <w:t>4</w:t>
            </w:r>
            <w:r w:rsidRPr="00445FA3">
              <w:rPr>
                <w:rFonts w:eastAsia="Calibri"/>
                <w:color w:val="000000"/>
                <w:sz w:val="22"/>
                <w:szCs w:val="22"/>
                <w:lang w:eastAsia="en-US"/>
              </w:rPr>
              <w:t>) mois</w:t>
            </w:r>
            <w:r w:rsidR="00496C7E">
              <w:rPr>
                <w:rFonts w:eastAsia="Calibri"/>
                <w:color w:val="000000"/>
                <w:sz w:val="22"/>
                <w:szCs w:val="22"/>
                <w:lang w:eastAsia="en-US"/>
              </w:rPr>
              <w:t xml:space="preserve"> pour la première phase et de six (06) mois pour la deuxième phase</w:t>
            </w:r>
          </w:p>
        </w:tc>
        <w:tc>
          <w:tcPr>
            <w:tcW w:w="1560" w:type="dxa"/>
            <w:tcBorders>
              <w:top w:val="single" w:sz="4" w:space="0" w:color="auto"/>
              <w:left w:val="single" w:sz="4" w:space="0" w:color="000000"/>
              <w:bottom w:val="single" w:sz="4" w:space="0" w:color="auto"/>
              <w:right w:val="single" w:sz="4" w:space="0" w:color="000000"/>
            </w:tcBorders>
            <w:vAlign w:val="center"/>
          </w:tcPr>
          <w:p w:rsidR="00B07974" w:rsidRPr="00445FA3" w:rsidRDefault="00B07974" w:rsidP="00AC7B42">
            <w:pPr>
              <w:spacing w:after="200" w:line="276" w:lineRule="auto"/>
              <w:rPr>
                <w:color w:val="000000"/>
                <w:sz w:val="22"/>
                <w:szCs w:val="22"/>
                <w:lang w:eastAsia="en-US"/>
              </w:rPr>
            </w:pPr>
          </w:p>
        </w:tc>
        <w:tc>
          <w:tcPr>
            <w:tcW w:w="2268" w:type="dxa"/>
            <w:tcBorders>
              <w:top w:val="single" w:sz="4" w:space="0" w:color="auto"/>
              <w:left w:val="single" w:sz="4" w:space="0" w:color="000000"/>
              <w:bottom w:val="single" w:sz="4" w:space="0" w:color="auto"/>
              <w:right w:val="single" w:sz="4" w:space="0" w:color="000000"/>
            </w:tcBorders>
          </w:tcPr>
          <w:p w:rsidR="00B07974" w:rsidRPr="00445FA3" w:rsidRDefault="00B07974" w:rsidP="00AC7B42">
            <w:pPr>
              <w:spacing w:after="200" w:line="276" w:lineRule="auto"/>
              <w:rPr>
                <w:color w:val="000000"/>
                <w:sz w:val="22"/>
                <w:szCs w:val="22"/>
                <w:lang w:eastAsia="en-US"/>
              </w:rPr>
            </w:pPr>
          </w:p>
        </w:tc>
      </w:tr>
      <w:tr w:rsidR="00B07974" w:rsidRPr="00445FA3" w:rsidTr="004620A1">
        <w:trPr>
          <w:trHeight w:val="443"/>
          <w:jc w:val="center"/>
        </w:trPr>
        <w:tc>
          <w:tcPr>
            <w:tcW w:w="7366" w:type="dxa"/>
            <w:gridSpan w:val="4"/>
            <w:tcBorders>
              <w:top w:val="single" w:sz="4" w:space="0" w:color="auto"/>
              <w:left w:val="single" w:sz="4" w:space="0" w:color="000000"/>
              <w:bottom w:val="single" w:sz="4" w:space="0" w:color="auto"/>
              <w:right w:val="single" w:sz="4" w:space="0" w:color="000000"/>
            </w:tcBorders>
            <w:shd w:val="clear" w:color="auto" w:fill="FBD4B4"/>
            <w:vAlign w:val="center"/>
            <w:hideMark/>
          </w:tcPr>
          <w:p w:rsidR="00B07974" w:rsidRPr="00445FA3" w:rsidRDefault="007A1019" w:rsidP="00AC7B42">
            <w:pPr>
              <w:spacing w:after="200" w:line="276" w:lineRule="auto"/>
              <w:rPr>
                <w:b/>
                <w:color w:val="000000"/>
                <w:sz w:val="22"/>
                <w:szCs w:val="22"/>
                <w:u w:val="single"/>
                <w:lang w:eastAsia="en-US"/>
              </w:rPr>
            </w:pPr>
            <w:r w:rsidRPr="00445FA3">
              <w:rPr>
                <w:rFonts w:eastAsia="Calibri"/>
                <w:b/>
                <w:color w:val="000000"/>
                <w:sz w:val="22"/>
                <w:szCs w:val="22"/>
                <w:u w:val="single"/>
                <w:lang w:eastAsia="en-US"/>
              </w:rPr>
              <w:t>TOTAL de</w:t>
            </w:r>
            <w:r w:rsidR="00B07974" w:rsidRPr="00445FA3">
              <w:rPr>
                <w:rFonts w:eastAsia="Calibri"/>
                <w:b/>
                <w:color w:val="000000"/>
                <w:sz w:val="22"/>
                <w:szCs w:val="22"/>
                <w:u w:val="single"/>
                <w:lang w:eastAsia="en-US"/>
              </w:rPr>
              <w:t xml:space="preserve"> oui obtenue dans la rubrique « Délai d’exécution » sur 1 oui</w:t>
            </w:r>
          </w:p>
        </w:tc>
        <w:tc>
          <w:tcPr>
            <w:tcW w:w="1560" w:type="dxa"/>
            <w:tcBorders>
              <w:top w:val="single" w:sz="4" w:space="0" w:color="auto"/>
              <w:left w:val="single" w:sz="4" w:space="0" w:color="000000"/>
              <w:bottom w:val="single" w:sz="4" w:space="0" w:color="auto"/>
              <w:right w:val="single" w:sz="4" w:space="0" w:color="000000"/>
            </w:tcBorders>
            <w:shd w:val="clear" w:color="auto" w:fill="FBD4B4"/>
            <w:vAlign w:val="center"/>
          </w:tcPr>
          <w:p w:rsidR="00B07974" w:rsidRPr="00445FA3" w:rsidRDefault="00B07974" w:rsidP="00AC7B42">
            <w:pPr>
              <w:spacing w:after="200" w:line="276" w:lineRule="auto"/>
              <w:rPr>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shd w:val="clear" w:color="auto" w:fill="FBD4B4"/>
          </w:tcPr>
          <w:p w:rsidR="00B07974" w:rsidRPr="00445FA3" w:rsidRDefault="00B07974" w:rsidP="00AC7B42">
            <w:pPr>
              <w:spacing w:after="200" w:line="276" w:lineRule="auto"/>
              <w:rPr>
                <w:b/>
                <w:color w:val="000000"/>
                <w:sz w:val="22"/>
                <w:szCs w:val="22"/>
                <w:u w:val="single"/>
                <w:lang w:eastAsia="en-US"/>
              </w:rPr>
            </w:pPr>
          </w:p>
        </w:tc>
      </w:tr>
      <w:tr w:rsidR="00B07974" w:rsidRPr="00445FA3" w:rsidTr="004620A1">
        <w:trPr>
          <w:trHeight w:val="443"/>
          <w:jc w:val="center"/>
        </w:trPr>
        <w:tc>
          <w:tcPr>
            <w:tcW w:w="701" w:type="dxa"/>
            <w:tcBorders>
              <w:top w:val="single" w:sz="4" w:space="0" w:color="auto"/>
              <w:left w:val="single" w:sz="4" w:space="0" w:color="000000"/>
              <w:bottom w:val="single" w:sz="4" w:space="0" w:color="auto"/>
              <w:right w:val="single" w:sz="4" w:space="0" w:color="auto"/>
            </w:tcBorders>
            <w:vAlign w:val="center"/>
            <w:hideMark/>
          </w:tcPr>
          <w:p w:rsidR="00B07974" w:rsidRPr="00445FA3" w:rsidRDefault="00B07974" w:rsidP="00AC7B42">
            <w:pPr>
              <w:spacing w:after="200" w:line="276" w:lineRule="auto"/>
              <w:rPr>
                <w:b/>
                <w:color w:val="000000"/>
                <w:sz w:val="22"/>
                <w:szCs w:val="22"/>
                <w:lang w:eastAsia="en-US"/>
              </w:rPr>
            </w:pPr>
            <w:r w:rsidRPr="00445FA3">
              <w:rPr>
                <w:rFonts w:eastAsia="Calibri"/>
                <w:b/>
                <w:color w:val="000000"/>
                <w:sz w:val="22"/>
                <w:szCs w:val="22"/>
                <w:lang w:eastAsia="en-US"/>
              </w:rPr>
              <w:t>V</w:t>
            </w:r>
          </w:p>
        </w:tc>
        <w:tc>
          <w:tcPr>
            <w:tcW w:w="6665" w:type="dxa"/>
            <w:gridSpan w:val="3"/>
            <w:tcBorders>
              <w:top w:val="single" w:sz="4" w:space="0" w:color="auto"/>
              <w:left w:val="single" w:sz="4" w:space="0" w:color="auto"/>
              <w:bottom w:val="single" w:sz="4" w:space="0" w:color="auto"/>
              <w:right w:val="single" w:sz="4" w:space="0" w:color="000000"/>
            </w:tcBorders>
            <w:vAlign w:val="center"/>
            <w:hideMark/>
          </w:tcPr>
          <w:p w:rsidR="00B07974" w:rsidRPr="00445FA3" w:rsidRDefault="00B07974" w:rsidP="00AC7B42">
            <w:pPr>
              <w:spacing w:after="200" w:line="276" w:lineRule="auto"/>
              <w:rPr>
                <w:color w:val="000000"/>
                <w:sz w:val="22"/>
                <w:szCs w:val="22"/>
                <w:lang w:eastAsia="en-US"/>
              </w:rPr>
            </w:pPr>
            <w:r w:rsidRPr="00445FA3">
              <w:rPr>
                <w:rFonts w:eastAsia="Calibri"/>
                <w:b/>
                <w:color w:val="000000"/>
                <w:sz w:val="22"/>
                <w:szCs w:val="22"/>
                <w:lang w:eastAsia="en-US"/>
              </w:rPr>
              <w:t>Capacité financière</w:t>
            </w:r>
          </w:p>
        </w:tc>
        <w:tc>
          <w:tcPr>
            <w:tcW w:w="1560" w:type="dxa"/>
            <w:tcBorders>
              <w:top w:val="single" w:sz="4" w:space="0" w:color="auto"/>
              <w:left w:val="single" w:sz="4" w:space="0" w:color="000000"/>
              <w:bottom w:val="single" w:sz="4" w:space="0" w:color="auto"/>
              <w:right w:val="single" w:sz="4" w:space="0" w:color="000000"/>
            </w:tcBorders>
            <w:vAlign w:val="center"/>
          </w:tcPr>
          <w:p w:rsidR="00B07974" w:rsidRPr="00445FA3" w:rsidRDefault="00B07974" w:rsidP="00AC7B42">
            <w:pPr>
              <w:spacing w:after="200" w:line="276" w:lineRule="auto"/>
              <w:rPr>
                <w:b/>
                <w:color w:val="000000"/>
                <w:sz w:val="22"/>
                <w:szCs w:val="22"/>
                <w:lang w:eastAsia="en-US"/>
              </w:rPr>
            </w:pPr>
          </w:p>
        </w:tc>
        <w:tc>
          <w:tcPr>
            <w:tcW w:w="2268" w:type="dxa"/>
            <w:tcBorders>
              <w:top w:val="single" w:sz="4" w:space="0" w:color="auto"/>
              <w:left w:val="single" w:sz="4" w:space="0" w:color="000000"/>
              <w:bottom w:val="single" w:sz="4" w:space="0" w:color="auto"/>
              <w:right w:val="single" w:sz="4" w:space="0" w:color="000000"/>
            </w:tcBorders>
          </w:tcPr>
          <w:p w:rsidR="00B07974" w:rsidRPr="00445FA3" w:rsidRDefault="00B07974" w:rsidP="00AC7B42">
            <w:pPr>
              <w:spacing w:after="200" w:line="276" w:lineRule="auto"/>
              <w:rPr>
                <w:b/>
                <w:color w:val="000000"/>
                <w:sz w:val="22"/>
                <w:szCs w:val="22"/>
                <w:lang w:eastAsia="en-US"/>
              </w:rPr>
            </w:pPr>
          </w:p>
        </w:tc>
      </w:tr>
      <w:tr w:rsidR="00B07974" w:rsidRPr="00445FA3" w:rsidTr="004620A1">
        <w:trPr>
          <w:trHeight w:val="819"/>
          <w:jc w:val="center"/>
        </w:trPr>
        <w:tc>
          <w:tcPr>
            <w:tcW w:w="701" w:type="dxa"/>
            <w:tcBorders>
              <w:top w:val="single" w:sz="4" w:space="0" w:color="auto"/>
              <w:left w:val="single" w:sz="4" w:space="0" w:color="000000"/>
              <w:bottom w:val="single" w:sz="4" w:space="0" w:color="auto"/>
              <w:right w:val="single" w:sz="4" w:space="0" w:color="auto"/>
            </w:tcBorders>
            <w:vAlign w:val="center"/>
            <w:hideMark/>
          </w:tcPr>
          <w:p w:rsidR="00B07974" w:rsidRPr="00445FA3" w:rsidRDefault="00B07974" w:rsidP="00AC7B42">
            <w:pPr>
              <w:spacing w:after="200" w:line="276" w:lineRule="auto"/>
              <w:rPr>
                <w:color w:val="000000"/>
                <w:sz w:val="22"/>
                <w:szCs w:val="22"/>
                <w:lang w:eastAsia="en-US"/>
              </w:rPr>
            </w:pPr>
            <w:r w:rsidRPr="00445FA3">
              <w:rPr>
                <w:rFonts w:eastAsia="Calibri"/>
                <w:color w:val="000000"/>
                <w:sz w:val="22"/>
                <w:szCs w:val="22"/>
                <w:lang w:eastAsia="en-US"/>
              </w:rPr>
              <w:t>1</w:t>
            </w:r>
          </w:p>
        </w:tc>
        <w:tc>
          <w:tcPr>
            <w:tcW w:w="1988" w:type="dxa"/>
            <w:tcBorders>
              <w:top w:val="single" w:sz="4" w:space="0" w:color="auto"/>
              <w:left w:val="single" w:sz="4" w:space="0" w:color="auto"/>
              <w:bottom w:val="single" w:sz="4" w:space="0" w:color="auto"/>
              <w:right w:val="single" w:sz="4" w:space="0" w:color="auto"/>
            </w:tcBorders>
            <w:vAlign w:val="center"/>
            <w:hideMark/>
          </w:tcPr>
          <w:p w:rsidR="00B07974" w:rsidRPr="00445FA3" w:rsidRDefault="00B07974" w:rsidP="00AC7B42">
            <w:pPr>
              <w:spacing w:after="240" w:line="276" w:lineRule="auto"/>
              <w:rPr>
                <w:b/>
                <w:color w:val="000000"/>
                <w:sz w:val="22"/>
                <w:szCs w:val="22"/>
                <w:u w:val="single"/>
                <w:lang w:eastAsia="en-US"/>
              </w:rPr>
            </w:pPr>
            <w:r w:rsidRPr="00445FA3">
              <w:rPr>
                <w:rFonts w:eastAsia="Calibri"/>
                <w:sz w:val="22"/>
                <w:szCs w:val="22"/>
                <w:lang w:eastAsia="en-US"/>
              </w:rPr>
              <w:t xml:space="preserve">Attestation de solvabilité financière </w:t>
            </w:r>
          </w:p>
        </w:tc>
        <w:tc>
          <w:tcPr>
            <w:tcW w:w="4677" w:type="dxa"/>
            <w:gridSpan w:val="2"/>
            <w:tcBorders>
              <w:top w:val="single" w:sz="4" w:space="0" w:color="auto"/>
              <w:left w:val="single" w:sz="4" w:space="0" w:color="auto"/>
              <w:bottom w:val="single" w:sz="4" w:space="0" w:color="auto"/>
              <w:right w:val="single" w:sz="4" w:space="0" w:color="000000"/>
            </w:tcBorders>
            <w:vAlign w:val="center"/>
            <w:hideMark/>
          </w:tcPr>
          <w:p w:rsidR="00B07974" w:rsidRPr="00445FA3" w:rsidRDefault="007A1019" w:rsidP="00AC7B42">
            <w:pPr>
              <w:spacing w:after="240" w:line="276" w:lineRule="auto"/>
              <w:jc w:val="both"/>
              <w:rPr>
                <w:b/>
                <w:color w:val="000000"/>
                <w:sz w:val="22"/>
                <w:szCs w:val="22"/>
                <w:u w:val="single"/>
                <w:lang w:eastAsia="en-US"/>
              </w:rPr>
            </w:pPr>
            <w:r w:rsidRPr="00445FA3">
              <w:rPr>
                <w:rFonts w:eastAsia="Calibri"/>
                <w:sz w:val="22"/>
                <w:szCs w:val="22"/>
                <w:lang w:eastAsia="en-US"/>
              </w:rPr>
              <w:t>D’un</w:t>
            </w:r>
            <w:r w:rsidR="00B07974" w:rsidRPr="00445FA3">
              <w:rPr>
                <w:rFonts w:eastAsia="Calibri"/>
                <w:sz w:val="22"/>
                <w:szCs w:val="22"/>
                <w:lang w:eastAsia="en-US"/>
              </w:rPr>
              <w:t xml:space="preserve"> montant au moins égal à </w:t>
            </w:r>
            <w:r w:rsidR="00496C7E">
              <w:rPr>
                <w:rFonts w:eastAsia="Calibri"/>
                <w:sz w:val="22"/>
                <w:szCs w:val="22"/>
                <w:lang w:eastAsia="en-US"/>
              </w:rPr>
              <w:t>soixante-quinze</w:t>
            </w:r>
            <w:r w:rsidR="00B07974" w:rsidRPr="00445FA3">
              <w:rPr>
                <w:rFonts w:eastAsia="Calibri"/>
                <w:sz w:val="22"/>
                <w:szCs w:val="22"/>
                <w:lang w:eastAsia="en-US"/>
              </w:rPr>
              <w:t xml:space="preserve"> (</w:t>
            </w:r>
            <w:r w:rsidR="00496C7E">
              <w:rPr>
                <w:rFonts w:eastAsia="Calibri"/>
                <w:sz w:val="22"/>
                <w:szCs w:val="22"/>
                <w:lang w:eastAsia="en-US"/>
              </w:rPr>
              <w:t>75</w:t>
            </w:r>
            <w:r w:rsidR="00B07974" w:rsidRPr="00445FA3">
              <w:rPr>
                <w:rFonts w:eastAsia="Calibri"/>
                <w:sz w:val="22"/>
                <w:szCs w:val="22"/>
                <w:lang w:eastAsia="en-US"/>
              </w:rPr>
              <w:t xml:space="preserve">) millions de francs, délivrée par </w:t>
            </w:r>
            <w:r w:rsidRPr="00445FA3">
              <w:rPr>
                <w:rFonts w:eastAsia="Calibri"/>
                <w:sz w:val="22"/>
                <w:szCs w:val="22"/>
                <w:lang w:eastAsia="en-US"/>
              </w:rPr>
              <w:t>une banque autorisée</w:t>
            </w:r>
            <w:r w:rsidR="00B07974" w:rsidRPr="00445FA3">
              <w:rPr>
                <w:rFonts w:eastAsia="Calibri"/>
                <w:sz w:val="22"/>
                <w:szCs w:val="22"/>
                <w:lang w:eastAsia="en-US"/>
              </w:rPr>
              <w:t xml:space="preserve"> à émettre des cautions dans le cadre des marchés publics.</w:t>
            </w:r>
          </w:p>
        </w:tc>
        <w:tc>
          <w:tcPr>
            <w:tcW w:w="1560" w:type="dxa"/>
            <w:tcBorders>
              <w:top w:val="single" w:sz="4" w:space="0" w:color="auto"/>
              <w:left w:val="single" w:sz="4" w:space="0" w:color="000000"/>
              <w:bottom w:val="single" w:sz="4" w:space="0" w:color="auto"/>
              <w:right w:val="single" w:sz="4" w:space="0" w:color="000000"/>
            </w:tcBorders>
            <w:vAlign w:val="center"/>
          </w:tcPr>
          <w:p w:rsidR="00B07974" w:rsidRPr="00445FA3" w:rsidRDefault="00B07974" w:rsidP="00AC7B42">
            <w:pPr>
              <w:spacing w:after="200" w:line="276" w:lineRule="auto"/>
              <w:rPr>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tcPr>
          <w:p w:rsidR="00B07974" w:rsidRPr="00445FA3" w:rsidRDefault="00B07974" w:rsidP="00AC7B42">
            <w:pPr>
              <w:spacing w:after="200" w:line="276" w:lineRule="auto"/>
              <w:rPr>
                <w:b/>
                <w:color w:val="000000"/>
                <w:sz w:val="22"/>
                <w:szCs w:val="22"/>
                <w:u w:val="single"/>
                <w:lang w:eastAsia="en-US"/>
              </w:rPr>
            </w:pPr>
          </w:p>
        </w:tc>
      </w:tr>
      <w:tr w:rsidR="00B07974" w:rsidRPr="00445FA3" w:rsidTr="004620A1">
        <w:trPr>
          <w:trHeight w:val="443"/>
          <w:jc w:val="center"/>
        </w:trPr>
        <w:tc>
          <w:tcPr>
            <w:tcW w:w="7366" w:type="dxa"/>
            <w:gridSpan w:val="4"/>
            <w:tcBorders>
              <w:top w:val="single" w:sz="4" w:space="0" w:color="auto"/>
              <w:left w:val="single" w:sz="4" w:space="0" w:color="000000"/>
              <w:bottom w:val="single" w:sz="4" w:space="0" w:color="auto"/>
              <w:right w:val="single" w:sz="4" w:space="0" w:color="000000"/>
            </w:tcBorders>
            <w:shd w:val="clear" w:color="auto" w:fill="FBD4B4"/>
            <w:vAlign w:val="center"/>
            <w:hideMark/>
          </w:tcPr>
          <w:p w:rsidR="00B07974" w:rsidRPr="00445FA3" w:rsidRDefault="007A1019" w:rsidP="00AC7B42">
            <w:pPr>
              <w:spacing w:after="200" w:line="276" w:lineRule="auto"/>
              <w:rPr>
                <w:b/>
                <w:color w:val="000000"/>
                <w:sz w:val="22"/>
                <w:szCs w:val="22"/>
                <w:u w:val="single"/>
                <w:lang w:eastAsia="en-US"/>
              </w:rPr>
            </w:pPr>
            <w:r w:rsidRPr="00445FA3">
              <w:rPr>
                <w:rFonts w:eastAsia="Calibri"/>
                <w:b/>
                <w:color w:val="000000"/>
                <w:sz w:val="22"/>
                <w:szCs w:val="22"/>
                <w:u w:val="single"/>
                <w:lang w:eastAsia="en-US"/>
              </w:rPr>
              <w:t>TOTAL de</w:t>
            </w:r>
            <w:r w:rsidR="00B07974" w:rsidRPr="00445FA3">
              <w:rPr>
                <w:rFonts w:eastAsia="Calibri"/>
                <w:b/>
                <w:color w:val="000000"/>
                <w:sz w:val="22"/>
                <w:szCs w:val="22"/>
                <w:u w:val="single"/>
                <w:lang w:eastAsia="en-US"/>
              </w:rPr>
              <w:t xml:space="preserve"> oui obtenue dans la rubrique « Capacité </w:t>
            </w:r>
            <w:r w:rsidRPr="00445FA3">
              <w:rPr>
                <w:rFonts w:eastAsia="Calibri"/>
                <w:b/>
                <w:color w:val="000000"/>
                <w:sz w:val="22"/>
                <w:szCs w:val="22"/>
                <w:u w:val="single"/>
                <w:lang w:eastAsia="en-US"/>
              </w:rPr>
              <w:t>financière »</w:t>
            </w:r>
            <w:r w:rsidR="00B07974" w:rsidRPr="00445FA3">
              <w:rPr>
                <w:rFonts w:eastAsia="Calibri"/>
                <w:b/>
                <w:color w:val="000000"/>
                <w:sz w:val="22"/>
                <w:szCs w:val="22"/>
                <w:u w:val="single"/>
                <w:lang w:eastAsia="en-US"/>
              </w:rPr>
              <w:t xml:space="preserve"> sur 1 oui</w:t>
            </w:r>
          </w:p>
        </w:tc>
        <w:tc>
          <w:tcPr>
            <w:tcW w:w="1560" w:type="dxa"/>
            <w:tcBorders>
              <w:top w:val="single" w:sz="4" w:space="0" w:color="auto"/>
              <w:left w:val="single" w:sz="4" w:space="0" w:color="000000"/>
              <w:bottom w:val="single" w:sz="4" w:space="0" w:color="auto"/>
              <w:right w:val="single" w:sz="4" w:space="0" w:color="000000"/>
            </w:tcBorders>
            <w:shd w:val="clear" w:color="auto" w:fill="FBD4B4"/>
            <w:vAlign w:val="center"/>
          </w:tcPr>
          <w:p w:rsidR="00B07974" w:rsidRPr="00445FA3" w:rsidRDefault="00B07974" w:rsidP="00AC7B42">
            <w:pPr>
              <w:spacing w:after="200" w:line="276" w:lineRule="auto"/>
              <w:rPr>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shd w:val="clear" w:color="auto" w:fill="FBD4B4"/>
          </w:tcPr>
          <w:p w:rsidR="00B07974" w:rsidRPr="00445FA3" w:rsidRDefault="00B07974" w:rsidP="00AC7B42">
            <w:pPr>
              <w:spacing w:after="200" w:line="276" w:lineRule="auto"/>
              <w:rPr>
                <w:b/>
                <w:color w:val="000000"/>
                <w:sz w:val="22"/>
                <w:szCs w:val="22"/>
                <w:u w:val="single"/>
                <w:lang w:eastAsia="en-US"/>
              </w:rPr>
            </w:pPr>
          </w:p>
        </w:tc>
      </w:tr>
      <w:tr w:rsidR="00B07974" w:rsidRPr="00445FA3" w:rsidTr="004620A1">
        <w:trPr>
          <w:trHeight w:val="443"/>
          <w:jc w:val="center"/>
        </w:trPr>
        <w:tc>
          <w:tcPr>
            <w:tcW w:w="701" w:type="dxa"/>
            <w:tcBorders>
              <w:top w:val="single" w:sz="4" w:space="0" w:color="auto"/>
              <w:left w:val="single" w:sz="4" w:space="0" w:color="000000"/>
              <w:bottom w:val="single" w:sz="4" w:space="0" w:color="auto"/>
              <w:right w:val="single" w:sz="4" w:space="0" w:color="000000"/>
            </w:tcBorders>
            <w:vAlign w:val="center"/>
            <w:hideMark/>
          </w:tcPr>
          <w:p w:rsidR="00B07974" w:rsidRPr="00445FA3" w:rsidRDefault="00B07974" w:rsidP="00AC7B42">
            <w:pPr>
              <w:spacing w:after="200" w:line="276" w:lineRule="auto"/>
              <w:rPr>
                <w:b/>
                <w:color w:val="000000"/>
                <w:sz w:val="22"/>
                <w:szCs w:val="22"/>
                <w:lang w:eastAsia="en-US"/>
              </w:rPr>
            </w:pPr>
            <w:r w:rsidRPr="00445FA3">
              <w:rPr>
                <w:rFonts w:eastAsia="Calibri"/>
                <w:b/>
                <w:color w:val="000000"/>
                <w:sz w:val="22"/>
                <w:szCs w:val="22"/>
                <w:lang w:eastAsia="en-US"/>
              </w:rPr>
              <w:t>VI</w:t>
            </w:r>
          </w:p>
        </w:tc>
        <w:tc>
          <w:tcPr>
            <w:tcW w:w="6665" w:type="dxa"/>
            <w:gridSpan w:val="3"/>
            <w:tcBorders>
              <w:top w:val="single" w:sz="4" w:space="0" w:color="auto"/>
              <w:left w:val="single" w:sz="4" w:space="0" w:color="000000"/>
              <w:bottom w:val="single" w:sz="4" w:space="0" w:color="auto"/>
              <w:right w:val="single" w:sz="4" w:space="0" w:color="000000"/>
            </w:tcBorders>
            <w:vAlign w:val="center"/>
            <w:hideMark/>
          </w:tcPr>
          <w:p w:rsidR="00B07974" w:rsidRPr="00445FA3" w:rsidRDefault="00B07974" w:rsidP="00AC7B42">
            <w:pPr>
              <w:spacing w:after="200" w:line="276" w:lineRule="auto"/>
              <w:rPr>
                <w:b/>
                <w:color w:val="000000"/>
                <w:sz w:val="22"/>
                <w:szCs w:val="22"/>
                <w:lang w:eastAsia="en-US"/>
              </w:rPr>
            </w:pPr>
            <w:r w:rsidRPr="00445FA3">
              <w:rPr>
                <w:rFonts w:eastAsia="Calibri"/>
                <w:b/>
                <w:color w:val="000000"/>
                <w:sz w:val="22"/>
                <w:szCs w:val="22"/>
                <w:lang w:eastAsia="en-US"/>
              </w:rPr>
              <w:t>CCTP</w:t>
            </w:r>
          </w:p>
        </w:tc>
        <w:tc>
          <w:tcPr>
            <w:tcW w:w="1560" w:type="dxa"/>
            <w:tcBorders>
              <w:top w:val="single" w:sz="4" w:space="0" w:color="auto"/>
              <w:left w:val="single" w:sz="4" w:space="0" w:color="000000"/>
              <w:bottom w:val="single" w:sz="4" w:space="0" w:color="auto"/>
              <w:right w:val="single" w:sz="4" w:space="0" w:color="000000"/>
            </w:tcBorders>
            <w:vAlign w:val="center"/>
          </w:tcPr>
          <w:p w:rsidR="00B07974" w:rsidRPr="00445FA3" w:rsidRDefault="00B07974" w:rsidP="00AC7B42">
            <w:pPr>
              <w:spacing w:after="200" w:line="276" w:lineRule="auto"/>
              <w:rPr>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tcPr>
          <w:p w:rsidR="00B07974" w:rsidRPr="00445FA3" w:rsidRDefault="00B07974" w:rsidP="00AC7B42">
            <w:pPr>
              <w:spacing w:after="200" w:line="276" w:lineRule="auto"/>
              <w:rPr>
                <w:b/>
                <w:color w:val="000000"/>
                <w:sz w:val="22"/>
                <w:szCs w:val="22"/>
                <w:u w:val="single"/>
                <w:lang w:eastAsia="en-US"/>
              </w:rPr>
            </w:pPr>
          </w:p>
        </w:tc>
      </w:tr>
      <w:tr w:rsidR="00B07974" w:rsidRPr="00445FA3" w:rsidTr="004620A1">
        <w:trPr>
          <w:trHeight w:val="443"/>
          <w:jc w:val="center"/>
        </w:trPr>
        <w:tc>
          <w:tcPr>
            <w:tcW w:w="701" w:type="dxa"/>
            <w:tcBorders>
              <w:top w:val="single" w:sz="4" w:space="0" w:color="auto"/>
              <w:left w:val="single" w:sz="4" w:space="0" w:color="000000"/>
              <w:bottom w:val="single" w:sz="4" w:space="0" w:color="auto"/>
              <w:right w:val="single" w:sz="4" w:space="0" w:color="000000"/>
            </w:tcBorders>
            <w:vAlign w:val="center"/>
            <w:hideMark/>
          </w:tcPr>
          <w:p w:rsidR="00B07974" w:rsidRPr="00445FA3" w:rsidRDefault="00B07974" w:rsidP="00AC7B42">
            <w:pPr>
              <w:spacing w:after="200" w:line="276" w:lineRule="auto"/>
              <w:rPr>
                <w:b/>
                <w:color w:val="000000"/>
                <w:sz w:val="22"/>
                <w:szCs w:val="22"/>
                <w:lang w:eastAsia="en-US"/>
              </w:rPr>
            </w:pPr>
            <w:r w:rsidRPr="00445FA3">
              <w:rPr>
                <w:rFonts w:eastAsia="Calibri"/>
                <w:b/>
                <w:color w:val="000000"/>
                <w:sz w:val="22"/>
                <w:szCs w:val="22"/>
                <w:lang w:eastAsia="en-US"/>
              </w:rPr>
              <w:t>1</w:t>
            </w:r>
          </w:p>
        </w:tc>
        <w:tc>
          <w:tcPr>
            <w:tcW w:w="1988" w:type="dxa"/>
            <w:tcBorders>
              <w:top w:val="single" w:sz="4" w:space="0" w:color="auto"/>
              <w:left w:val="single" w:sz="4" w:space="0" w:color="000000"/>
              <w:bottom w:val="single" w:sz="4" w:space="0" w:color="auto"/>
              <w:right w:val="single" w:sz="4" w:space="0" w:color="000000"/>
            </w:tcBorders>
            <w:vAlign w:val="center"/>
            <w:hideMark/>
          </w:tcPr>
          <w:p w:rsidR="00B07974" w:rsidRPr="00445FA3" w:rsidRDefault="00B07974" w:rsidP="00AC7B42">
            <w:pPr>
              <w:spacing w:after="200" w:line="276" w:lineRule="auto"/>
              <w:rPr>
                <w:b/>
                <w:color w:val="000000"/>
                <w:sz w:val="22"/>
                <w:szCs w:val="22"/>
                <w:lang w:eastAsia="en-US"/>
              </w:rPr>
            </w:pPr>
            <w:r w:rsidRPr="00445FA3">
              <w:rPr>
                <w:rFonts w:eastAsia="Calibri"/>
                <w:b/>
                <w:color w:val="000000"/>
                <w:sz w:val="22"/>
                <w:szCs w:val="22"/>
                <w:lang w:eastAsia="en-US"/>
              </w:rPr>
              <w:t>CCTP, CCAP et CCES signés et datés</w:t>
            </w:r>
          </w:p>
        </w:tc>
        <w:tc>
          <w:tcPr>
            <w:tcW w:w="4677" w:type="dxa"/>
            <w:gridSpan w:val="2"/>
            <w:tcBorders>
              <w:top w:val="single" w:sz="4" w:space="0" w:color="auto"/>
              <w:left w:val="single" w:sz="4" w:space="0" w:color="000000"/>
              <w:bottom w:val="single" w:sz="4" w:space="0" w:color="auto"/>
              <w:right w:val="single" w:sz="4" w:space="0" w:color="000000"/>
            </w:tcBorders>
            <w:vAlign w:val="center"/>
          </w:tcPr>
          <w:p w:rsidR="00B07974" w:rsidRPr="00445FA3" w:rsidRDefault="00B07974" w:rsidP="00AC7B42">
            <w:pPr>
              <w:spacing w:after="200" w:line="276" w:lineRule="auto"/>
              <w:rPr>
                <w:b/>
                <w:color w:val="000000"/>
                <w:sz w:val="22"/>
                <w:szCs w:val="22"/>
                <w:lang w:eastAsia="en-US"/>
              </w:rPr>
            </w:pPr>
          </w:p>
        </w:tc>
        <w:tc>
          <w:tcPr>
            <w:tcW w:w="1560" w:type="dxa"/>
            <w:tcBorders>
              <w:top w:val="single" w:sz="4" w:space="0" w:color="auto"/>
              <w:left w:val="single" w:sz="4" w:space="0" w:color="000000"/>
              <w:bottom w:val="single" w:sz="4" w:space="0" w:color="auto"/>
              <w:right w:val="single" w:sz="4" w:space="0" w:color="000000"/>
            </w:tcBorders>
            <w:vAlign w:val="center"/>
          </w:tcPr>
          <w:p w:rsidR="00B07974" w:rsidRPr="00445FA3" w:rsidRDefault="00B07974" w:rsidP="00AC7B42">
            <w:pPr>
              <w:spacing w:after="200" w:line="276" w:lineRule="auto"/>
              <w:rPr>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tcPr>
          <w:p w:rsidR="00B07974" w:rsidRPr="00445FA3" w:rsidRDefault="00B07974" w:rsidP="00AC7B42">
            <w:pPr>
              <w:spacing w:after="200" w:line="276" w:lineRule="auto"/>
              <w:rPr>
                <w:b/>
                <w:color w:val="000000"/>
                <w:sz w:val="22"/>
                <w:szCs w:val="22"/>
                <w:u w:val="single"/>
                <w:lang w:eastAsia="en-US"/>
              </w:rPr>
            </w:pPr>
          </w:p>
        </w:tc>
      </w:tr>
      <w:tr w:rsidR="00B07974" w:rsidRPr="00445FA3" w:rsidTr="004620A1">
        <w:trPr>
          <w:trHeight w:val="443"/>
          <w:jc w:val="center"/>
        </w:trPr>
        <w:tc>
          <w:tcPr>
            <w:tcW w:w="7366" w:type="dxa"/>
            <w:gridSpan w:val="4"/>
            <w:tcBorders>
              <w:top w:val="single" w:sz="4" w:space="0" w:color="auto"/>
              <w:left w:val="single" w:sz="4" w:space="0" w:color="000000"/>
              <w:bottom w:val="single" w:sz="4" w:space="0" w:color="auto"/>
              <w:right w:val="single" w:sz="4" w:space="0" w:color="000000"/>
            </w:tcBorders>
            <w:shd w:val="clear" w:color="auto" w:fill="FBD4B4"/>
            <w:vAlign w:val="center"/>
            <w:hideMark/>
          </w:tcPr>
          <w:p w:rsidR="00B07974" w:rsidRPr="00445FA3" w:rsidRDefault="00B07974" w:rsidP="00AC7B42">
            <w:pPr>
              <w:spacing w:after="200" w:line="276" w:lineRule="auto"/>
              <w:rPr>
                <w:b/>
                <w:color w:val="000000"/>
                <w:sz w:val="22"/>
                <w:szCs w:val="22"/>
                <w:u w:val="single"/>
                <w:lang w:eastAsia="en-US"/>
              </w:rPr>
            </w:pPr>
            <w:r w:rsidRPr="00445FA3">
              <w:rPr>
                <w:rFonts w:eastAsia="Calibri"/>
                <w:b/>
                <w:color w:val="000000"/>
                <w:sz w:val="22"/>
                <w:szCs w:val="22"/>
                <w:u w:val="single"/>
                <w:lang w:eastAsia="en-US"/>
              </w:rPr>
              <w:t>TOTAL de oui obtenue dans la rubrique « CCTP » sur 1 oui</w:t>
            </w:r>
          </w:p>
        </w:tc>
        <w:tc>
          <w:tcPr>
            <w:tcW w:w="1560" w:type="dxa"/>
            <w:tcBorders>
              <w:top w:val="single" w:sz="4" w:space="0" w:color="auto"/>
              <w:left w:val="single" w:sz="4" w:space="0" w:color="000000"/>
              <w:bottom w:val="single" w:sz="4" w:space="0" w:color="auto"/>
              <w:right w:val="single" w:sz="4" w:space="0" w:color="000000"/>
            </w:tcBorders>
            <w:shd w:val="clear" w:color="auto" w:fill="FBD4B4"/>
            <w:vAlign w:val="center"/>
          </w:tcPr>
          <w:p w:rsidR="00B07974" w:rsidRPr="00445FA3" w:rsidRDefault="00B07974" w:rsidP="00AC7B42">
            <w:pPr>
              <w:spacing w:after="200" w:line="276" w:lineRule="auto"/>
              <w:rPr>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shd w:val="clear" w:color="auto" w:fill="FBD4B4"/>
          </w:tcPr>
          <w:p w:rsidR="00B07974" w:rsidRPr="00445FA3" w:rsidRDefault="00B07974" w:rsidP="00AC7B42">
            <w:pPr>
              <w:spacing w:after="200" w:line="276" w:lineRule="auto"/>
              <w:rPr>
                <w:b/>
                <w:color w:val="000000"/>
                <w:sz w:val="22"/>
                <w:szCs w:val="22"/>
                <w:u w:val="single"/>
                <w:lang w:eastAsia="en-US"/>
              </w:rPr>
            </w:pPr>
          </w:p>
        </w:tc>
      </w:tr>
      <w:tr w:rsidR="00B07974" w:rsidRPr="00445FA3" w:rsidTr="004620A1">
        <w:trPr>
          <w:trHeight w:val="443"/>
          <w:jc w:val="center"/>
        </w:trPr>
        <w:tc>
          <w:tcPr>
            <w:tcW w:w="701" w:type="dxa"/>
            <w:tcBorders>
              <w:top w:val="single" w:sz="4" w:space="0" w:color="auto"/>
              <w:left w:val="single" w:sz="4" w:space="0" w:color="000000"/>
              <w:bottom w:val="single" w:sz="4" w:space="0" w:color="auto"/>
              <w:right w:val="single" w:sz="4" w:space="0" w:color="000000"/>
            </w:tcBorders>
            <w:vAlign w:val="center"/>
            <w:hideMark/>
          </w:tcPr>
          <w:p w:rsidR="00B07974" w:rsidRPr="00445FA3" w:rsidRDefault="00B07974" w:rsidP="00AC7B42">
            <w:pPr>
              <w:spacing w:after="200" w:line="276" w:lineRule="auto"/>
              <w:rPr>
                <w:b/>
                <w:color w:val="000000"/>
                <w:sz w:val="22"/>
                <w:szCs w:val="22"/>
                <w:lang w:eastAsia="en-US"/>
              </w:rPr>
            </w:pPr>
            <w:r w:rsidRPr="00445FA3">
              <w:rPr>
                <w:rFonts w:eastAsia="Calibri"/>
                <w:b/>
                <w:color w:val="000000"/>
                <w:sz w:val="22"/>
                <w:szCs w:val="22"/>
                <w:lang w:eastAsia="en-US"/>
              </w:rPr>
              <w:t>VII</w:t>
            </w:r>
          </w:p>
        </w:tc>
        <w:tc>
          <w:tcPr>
            <w:tcW w:w="6665" w:type="dxa"/>
            <w:gridSpan w:val="3"/>
            <w:tcBorders>
              <w:top w:val="single" w:sz="4" w:space="0" w:color="auto"/>
              <w:left w:val="single" w:sz="4" w:space="0" w:color="000000"/>
              <w:bottom w:val="single" w:sz="4" w:space="0" w:color="auto"/>
              <w:right w:val="single" w:sz="4" w:space="0" w:color="000000"/>
            </w:tcBorders>
            <w:vAlign w:val="center"/>
            <w:hideMark/>
          </w:tcPr>
          <w:p w:rsidR="00B07974" w:rsidRPr="00445FA3" w:rsidRDefault="00B07974" w:rsidP="00AC7B42">
            <w:pPr>
              <w:spacing w:after="200" w:line="276" w:lineRule="auto"/>
              <w:rPr>
                <w:b/>
                <w:color w:val="000000"/>
                <w:sz w:val="22"/>
                <w:szCs w:val="22"/>
                <w:lang w:eastAsia="en-US"/>
              </w:rPr>
            </w:pPr>
            <w:r w:rsidRPr="00445FA3">
              <w:rPr>
                <w:rFonts w:eastAsia="Calibri"/>
                <w:b/>
                <w:color w:val="000000"/>
                <w:sz w:val="22"/>
                <w:szCs w:val="22"/>
                <w:lang w:eastAsia="en-US"/>
              </w:rPr>
              <w:t>Présentation de l’offre</w:t>
            </w:r>
          </w:p>
        </w:tc>
        <w:tc>
          <w:tcPr>
            <w:tcW w:w="1560" w:type="dxa"/>
            <w:tcBorders>
              <w:top w:val="single" w:sz="4" w:space="0" w:color="auto"/>
              <w:left w:val="single" w:sz="4" w:space="0" w:color="000000"/>
              <w:bottom w:val="single" w:sz="4" w:space="0" w:color="auto"/>
              <w:right w:val="single" w:sz="4" w:space="0" w:color="000000"/>
            </w:tcBorders>
            <w:vAlign w:val="center"/>
          </w:tcPr>
          <w:p w:rsidR="00B07974" w:rsidRPr="00445FA3" w:rsidRDefault="00B07974" w:rsidP="00AC7B42">
            <w:pPr>
              <w:spacing w:after="200" w:line="276" w:lineRule="auto"/>
              <w:rPr>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tcPr>
          <w:p w:rsidR="00B07974" w:rsidRPr="00445FA3" w:rsidRDefault="00B07974" w:rsidP="00AC7B42">
            <w:pPr>
              <w:spacing w:after="200" w:line="276" w:lineRule="auto"/>
              <w:rPr>
                <w:b/>
                <w:color w:val="000000"/>
                <w:sz w:val="22"/>
                <w:szCs w:val="22"/>
                <w:u w:val="single"/>
                <w:lang w:eastAsia="en-US"/>
              </w:rPr>
            </w:pPr>
          </w:p>
        </w:tc>
      </w:tr>
      <w:tr w:rsidR="00B07974" w:rsidRPr="00445FA3" w:rsidTr="004620A1">
        <w:trPr>
          <w:trHeight w:val="443"/>
          <w:jc w:val="center"/>
        </w:trPr>
        <w:tc>
          <w:tcPr>
            <w:tcW w:w="701" w:type="dxa"/>
            <w:tcBorders>
              <w:top w:val="single" w:sz="4" w:space="0" w:color="auto"/>
              <w:left w:val="single" w:sz="4" w:space="0" w:color="000000"/>
              <w:bottom w:val="single" w:sz="4" w:space="0" w:color="auto"/>
              <w:right w:val="single" w:sz="4" w:space="0" w:color="000000"/>
            </w:tcBorders>
            <w:vAlign w:val="center"/>
            <w:hideMark/>
          </w:tcPr>
          <w:p w:rsidR="00B07974" w:rsidRPr="00445FA3" w:rsidRDefault="00B07974" w:rsidP="00AC7B42">
            <w:pPr>
              <w:spacing w:after="200" w:line="276" w:lineRule="auto"/>
              <w:rPr>
                <w:b/>
                <w:color w:val="000000"/>
                <w:sz w:val="22"/>
                <w:szCs w:val="22"/>
                <w:lang w:eastAsia="en-US"/>
              </w:rPr>
            </w:pPr>
            <w:r w:rsidRPr="00445FA3">
              <w:rPr>
                <w:rFonts w:eastAsia="Calibri"/>
                <w:b/>
                <w:color w:val="000000"/>
                <w:sz w:val="22"/>
                <w:szCs w:val="22"/>
                <w:lang w:eastAsia="en-US"/>
              </w:rPr>
              <w:t>1</w:t>
            </w:r>
          </w:p>
        </w:tc>
        <w:tc>
          <w:tcPr>
            <w:tcW w:w="1988" w:type="dxa"/>
            <w:tcBorders>
              <w:top w:val="single" w:sz="4" w:space="0" w:color="auto"/>
              <w:left w:val="single" w:sz="4" w:space="0" w:color="000000"/>
              <w:bottom w:val="single" w:sz="4" w:space="0" w:color="auto"/>
              <w:right w:val="single" w:sz="4" w:space="0" w:color="000000"/>
            </w:tcBorders>
            <w:vAlign w:val="center"/>
            <w:hideMark/>
          </w:tcPr>
          <w:p w:rsidR="00B07974" w:rsidRPr="00445FA3" w:rsidRDefault="00B07974" w:rsidP="00AC7B42">
            <w:pPr>
              <w:spacing w:after="200" w:line="276" w:lineRule="auto"/>
              <w:rPr>
                <w:b/>
                <w:color w:val="000000"/>
                <w:sz w:val="22"/>
                <w:szCs w:val="22"/>
                <w:lang w:eastAsia="en-US"/>
              </w:rPr>
            </w:pPr>
            <w:r w:rsidRPr="00445FA3">
              <w:rPr>
                <w:rFonts w:eastAsia="Calibri"/>
                <w:b/>
                <w:color w:val="000000"/>
                <w:sz w:val="22"/>
                <w:szCs w:val="22"/>
                <w:lang w:eastAsia="en-US"/>
              </w:rPr>
              <w:t>Reliure, pagination, intercalé de couleur</w:t>
            </w:r>
          </w:p>
        </w:tc>
        <w:tc>
          <w:tcPr>
            <w:tcW w:w="4677" w:type="dxa"/>
            <w:gridSpan w:val="2"/>
            <w:tcBorders>
              <w:top w:val="single" w:sz="4" w:space="0" w:color="auto"/>
              <w:left w:val="single" w:sz="4" w:space="0" w:color="000000"/>
              <w:bottom w:val="single" w:sz="4" w:space="0" w:color="auto"/>
              <w:right w:val="single" w:sz="4" w:space="0" w:color="000000"/>
            </w:tcBorders>
            <w:vAlign w:val="center"/>
          </w:tcPr>
          <w:p w:rsidR="00B07974" w:rsidRPr="00445FA3" w:rsidRDefault="00B07974" w:rsidP="00AC7B42">
            <w:pPr>
              <w:spacing w:after="200" w:line="276" w:lineRule="auto"/>
              <w:rPr>
                <w:b/>
                <w:color w:val="000000"/>
                <w:sz w:val="22"/>
                <w:szCs w:val="22"/>
                <w:lang w:eastAsia="en-US"/>
              </w:rPr>
            </w:pPr>
          </w:p>
        </w:tc>
        <w:tc>
          <w:tcPr>
            <w:tcW w:w="1560" w:type="dxa"/>
            <w:tcBorders>
              <w:top w:val="single" w:sz="4" w:space="0" w:color="auto"/>
              <w:left w:val="single" w:sz="4" w:space="0" w:color="000000"/>
              <w:bottom w:val="single" w:sz="4" w:space="0" w:color="auto"/>
              <w:right w:val="single" w:sz="4" w:space="0" w:color="000000"/>
            </w:tcBorders>
            <w:vAlign w:val="center"/>
          </w:tcPr>
          <w:p w:rsidR="00B07974" w:rsidRPr="00445FA3" w:rsidRDefault="00B07974" w:rsidP="00AC7B42">
            <w:pPr>
              <w:spacing w:after="200" w:line="276" w:lineRule="auto"/>
              <w:rPr>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tcPr>
          <w:p w:rsidR="00B07974" w:rsidRPr="00445FA3" w:rsidRDefault="00B07974" w:rsidP="00AC7B42">
            <w:pPr>
              <w:spacing w:after="200" w:line="276" w:lineRule="auto"/>
              <w:rPr>
                <w:b/>
                <w:color w:val="000000"/>
                <w:sz w:val="22"/>
                <w:szCs w:val="22"/>
                <w:u w:val="single"/>
                <w:lang w:eastAsia="en-US"/>
              </w:rPr>
            </w:pPr>
          </w:p>
        </w:tc>
      </w:tr>
      <w:tr w:rsidR="00B07974" w:rsidRPr="00445FA3" w:rsidTr="004620A1">
        <w:trPr>
          <w:trHeight w:val="443"/>
          <w:jc w:val="center"/>
        </w:trPr>
        <w:tc>
          <w:tcPr>
            <w:tcW w:w="7366" w:type="dxa"/>
            <w:gridSpan w:val="4"/>
            <w:tcBorders>
              <w:top w:val="single" w:sz="4" w:space="0" w:color="auto"/>
              <w:left w:val="single" w:sz="4" w:space="0" w:color="000000"/>
              <w:bottom w:val="single" w:sz="4" w:space="0" w:color="auto"/>
              <w:right w:val="single" w:sz="4" w:space="0" w:color="000000"/>
            </w:tcBorders>
            <w:shd w:val="clear" w:color="auto" w:fill="FBD4B4"/>
            <w:vAlign w:val="center"/>
            <w:hideMark/>
          </w:tcPr>
          <w:p w:rsidR="00B07974" w:rsidRPr="00445FA3" w:rsidRDefault="00B07974" w:rsidP="00AC7B42">
            <w:pPr>
              <w:spacing w:after="200" w:line="276" w:lineRule="auto"/>
              <w:rPr>
                <w:b/>
                <w:color w:val="000000"/>
                <w:sz w:val="22"/>
                <w:szCs w:val="22"/>
                <w:lang w:eastAsia="en-US"/>
              </w:rPr>
            </w:pPr>
            <w:r w:rsidRPr="00445FA3">
              <w:rPr>
                <w:rFonts w:eastAsia="Calibri"/>
                <w:b/>
                <w:color w:val="000000"/>
                <w:sz w:val="22"/>
                <w:szCs w:val="22"/>
                <w:lang w:eastAsia="en-US"/>
              </w:rPr>
              <w:t>TOTAL de Oui dans la rubrique « présentation de l’offre » sur 1 Oui</w:t>
            </w:r>
          </w:p>
        </w:tc>
        <w:tc>
          <w:tcPr>
            <w:tcW w:w="1560" w:type="dxa"/>
            <w:tcBorders>
              <w:top w:val="single" w:sz="4" w:space="0" w:color="auto"/>
              <w:left w:val="single" w:sz="4" w:space="0" w:color="000000"/>
              <w:bottom w:val="single" w:sz="4" w:space="0" w:color="auto"/>
              <w:right w:val="single" w:sz="4" w:space="0" w:color="000000"/>
            </w:tcBorders>
            <w:shd w:val="clear" w:color="auto" w:fill="FBD4B4"/>
            <w:vAlign w:val="center"/>
          </w:tcPr>
          <w:p w:rsidR="00B07974" w:rsidRPr="00445FA3" w:rsidRDefault="00B07974" w:rsidP="00AC7B42">
            <w:pPr>
              <w:spacing w:after="200" w:line="276" w:lineRule="auto"/>
              <w:rPr>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shd w:val="clear" w:color="auto" w:fill="FBD4B4"/>
          </w:tcPr>
          <w:p w:rsidR="00B07974" w:rsidRPr="00445FA3" w:rsidRDefault="00B07974" w:rsidP="00AC7B42">
            <w:pPr>
              <w:spacing w:after="200" w:line="276" w:lineRule="auto"/>
              <w:rPr>
                <w:b/>
                <w:color w:val="000000"/>
                <w:sz w:val="22"/>
                <w:szCs w:val="22"/>
                <w:u w:val="single"/>
                <w:lang w:eastAsia="en-US"/>
              </w:rPr>
            </w:pPr>
          </w:p>
        </w:tc>
      </w:tr>
      <w:tr w:rsidR="00B07974" w:rsidRPr="00445FA3" w:rsidTr="004620A1">
        <w:trPr>
          <w:trHeight w:val="443"/>
          <w:jc w:val="center"/>
        </w:trPr>
        <w:tc>
          <w:tcPr>
            <w:tcW w:w="7366" w:type="dxa"/>
            <w:gridSpan w:val="4"/>
            <w:tcBorders>
              <w:top w:val="single" w:sz="4" w:space="0" w:color="auto"/>
              <w:left w:val="single" w:sz="4" w:space="0" w:color="000000"/>
              <w:bottom w:val="single" w:sz="4" w:space="0" w:color="auto"/>
              <w:right w:val="single" w:sz="4" w:space="0" w:color="000000"/>
            </w:tcBorders>
            <w:vAlign w:val="center"/>
            <w:hideMark/>
          </w:tcPr>
          <w:p w:rsidR="00B07974" w:rsidRPr="00445FA3" w:rsidRDefault="00B07974" w:rsidP="00AC7B42">
            <w:pPr>
              <w:spacing w:after="200" w:line="276" w:lineRule="auto"/>
              <w:rPr>
                <w:b/>
                <w:color w:val="000000"/>
                <w:sz w:val="22"/>
                <w:szCs w:val="22"/>
                <w:u w:val="single"/>
                <w:lang w:eastAsia="en-US"/>
              </w:rPr>
            </w:pPr>
            <w:r w:rsidRPr="00445FA3">
              <w:rPr>
                <w:rFonts w:eastAsia="Calibri"/>
                <w:b/>
                <w:color w:val="000000"/>
                <w:sz w:val="22"/>
                <w:szCs w:val="22"/>
                <w:u w:val="single"/>
                <w:lang w:eastAsia="en-US"/>
              </w:rPr>
              <w:t xml:space="preserve">TOTAL DE OUI </w:t>
            </w:r>
            <w:r w:rsidR="00B85B1A" w:rsidRPr="00445FA3">
              <w:rPr>
                <w:rFonts w:eastAsia="Calibri"/>
                <w:b/>
                <w:color w:val="000000"/>
                <w:sz w:val="22"/>
                <w:szCs w:val="22"/>
                <w:u w:val="single"/>
                <w:lang w:eastAsia="en-US"/>
              </w:rPr>
              <w:t>À</w:t>
            </w:r>
            <w:r w:rsidRPr="00445FA3">
              <w:rPr>
                <w:rFonts w:eastAsia="Calibri"/>
                <w:b/>
                <w:color w:val="000000"/>
                <w:sz w:val="22"/>
                <w:szCs w:val="22"/>
                <w:u w:val="single"/>
                <w:lang w:eastAsia="en-US"/>
              </w:rPr>
              <w:t xml:space="preserve"> OBTENIR SUR </w:t>
            </w:r>
            <w:r w:rsidR="007A1019" w:rsidRPr="00445FA3">
              <w:rPr>
                <w:rFonts w:eastAsia="Calibri"/>
                <w:b/>
                <w:color w:val="000000"/>
                <w:sz w:val="22"/>
                <w:szCs w:val="22"/>
                <w:u w:val="single"/>
                <w:lang w:eastAsia="en-US"/>
              </w:rPr>
              <w:t>34 OUI</w:t>
            </w:r>
          </w:p>
        </w:tc>
        <w:tc>
          <w:tcPr>
            <w:tcW w:w="1560" w:type="dxa"/>
            <w:tcBorders>
              <w:top w:val="single" w:sz="4" w:space="0" w:color="auto"/>
              <w:left w:val="single" w:sz="4" w:space="0" w:color="000000"/>
              <w:bottom w:val="single" w:sz="4" w:space="0" w:color="auto"/>
              <w:right w:val="single" w:sz="4" w:space="0" w:color="000000"/>
            </w:tcBorders>
            <w:vAlign w:val="center"/>
          </w:tcPr>
          <w:p w:rsidR="00B07974" w:rsidRPr="00445FA3" w:rsidRDefault="00B07974" w:rsidP="00AC7B42">
            <w:pPr>
              <w:spacing w:after="200" w:line="276" w:lineRule="auto"/>
              <w:rPr>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tcPr>
          <w:p w:rsidR="00B07974" w:rsidRPr="00445FA3" w:rsidRDefault="00B07974" w:rsidP="00AC7B42">
            <w:pPr>
              <w:spacing w:after="200" w:line="276" w:lineRule="auto"/>
              <w:rPr>
                <w:b/>
                <w:color w:val="000000"/>
                <w:sz w:val="22"/>
                <w:szCs w:val="22"/>
                <w:u w:val="single"/>
                <w:lang w:eastAsia="en-US"/>
              </w:rPr>
            </w:pPr>
          </w:p>
        </w:tc>
      </w:tr>
      <w:tr w:rsidR="00B07974" w:rsidRPr="00445FA3" w:rsidTr="004620A1">
        <w:trPr>
          <w:trHeight w:val="561"/>
          <w:jc w:val="center"/>
        </w:trPr>
        <w:tc>
          <w:tcPr>
            <w:tcW w:w="7366" w:type="dxa"/>
            <w:gridSpan w:val="4"/>
            <w:tcBorders>
              <w:top w:val="single" w:sz="4" w:space="0" w:color="auto"/>
              <w:left w:val="single" w:sz="4" w:space="0" w:color="000000"/>
              <w:bottom w:val="single" w:sz="4" w:space="0" w:color="auto"/>
              <w:right w:val="single" w:sz="4" w:space="0" w:color="000000"/>
            </w:tcBorders>
            <w:shd w:val="clear" w:color="auto" w:fill="FDE9D9"/>
            <w:vAlign w:val="center"/>
            <w:hideMark/>
          </w:tcPr>
          <w:p w:rsidR="00B07974" w:rsidRPr="00445FA3" w:rsidRDefault="00B07974" w:rsidP="00AC7B42">
            <w:pPr>
              <w:spacing w:after="200" w:line="276" w:lineRule="auto"/>
              <w:rPr>
                <w:b/>
                <w:color w:val="000000"/>
                <w:sz w:val="22"/>
                <w:szCs w:val="22"/>
                <w:lang w:eastAsia="en-US"/>
              </w:rPr>
            </w:pPr>
            <w:r w:rsidRPr="00445FA3">
              <w:rPr>
                <w:rFonts w:eastAsia="Calibri"/>
                <w:b/>
                <w:color w:val="000000"/>
                <w:sz w:val="22"/>
                <w:szCs w:val="22"/>
                <w:lang w:eastAsia="en-US"/>
              </w:rPr>
              <w:t xml:space="preserve">Le soumissionnaire a-t-il obtenu au moins 70 % des critères essentiels, </w:t>
            </w:r>
            <w:r w:rsidR="007A1019" w:rsidRPr="00445FA3">
              <w:rPr>
                <w:rFonts w:eastAsia="Calibri"/>
                <w:b/>
                <w:color w:val="000000"/>
                <w:sz w:val="22"/>
                <w:szCs w:val="22"/>
                <w:lang w:eastAsia="en-US"/>
              </w:rPr>
              <w:t>soit 24</w:t>
            </w:r>
            <w:r w:rsidRPr="00445FA3">
              <w:rPr>
                <w:rFonts w:eastAsia="Calibri"/>
                <w:b/>
                <w:color w:val="000000"/>
                <w:sz w:val="22"/>
                <w:szCs w:val="22"/>
                <w:lang w:eastAsia="en-US"/>
              </w:rPr>
              <w:t xml:space="preserve"> Oui en valeur absolue </w:t>
            </w:r>
          </w:p>
        </w:tc>
        <w:tc>
          <w:tcPr>
            <w:tcW w:w="1560" w:type="dxa"/>
            <w:tcBorders>
              <w:top w:val="single" w:sz="4" w:space="0" w:color="auto"/>
              <w:left w:val="single" w:sz="4" w:space="0" w:color="000000"/>
              <w:bottom w:val="single" w:sz="4" w:space="0" w:color="auto"/>
              <w:right w:val="single" w:sz="4" w:space="0" w:color="000000"/>
            </w:tcBorders>
            <w:shd w:val="clear" w:color="auto" w:fill="FDE9D9"/>
            <w:vAlign w:val="center"/>
          </w:tcPr>
          <w:p w:rsidR="00B07974" w:rsidRPr="00445FA3" w:rsidRDefault="00B07974" w:rsidP="00AC7B42">
            <w:pPr>
              <w:spacing w:after="200" w:line="276" w:lineRule="auto"/>
              <w:rPr>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shd w:val="clear" w:color="auto" w:fill="FDE9D9"/>
          </w:tcPr>
          <w:p w:rsidR="00B07974" w:rsidRPr="00445FA3" w:rsidRDefault="00B07974" w:rsidP="00AC7B42">
            <w:pPr>
              <w:spacing w:after="200" w:line="276" w:lineRule="auto"/>
              <w:rPr>
                <w:b/>
                <w:color w:val="000000"/>
                <w:sz w:val="22"/>
                <w:szCs w:val="22"/>
                <w:u w:val="single"/>
                <w:lang w:eastAsia="en-US"/>
              </w:rPr>
            </w:pPr>
          </w:p>
        </w:tc>
      </w:tr>
    </w:tbl>
    <w:p w:rsidR="00240D56" w:rsidRPr="00445FA3" w:rsidRDefault="00240D56" w:rsidP="00AC7B42">
      <w:pPr>
        <w:widowControl w:val="0"/>
        <w:autoSpaceDE w:val="0"/>
        <w:autoSpaceDN w:val="0"/>
        <w:adjustRightInd w:val="0"/>
        <w:spacing w:line="276" w:lineRule="auto"/>
        <w:rPr>
          <w:sz w:val="22"/>
          <w:szCs w:val="22"/>
        </w:rPr>
      </w:pPr>
    </w:p>
    <w:p w:rsidR="00240D56" w:rsidRPr="00445FA3" w:rsidRDefault="00240D56" w:rsidP="00AC7B42">
      <w:pPr>
        <w:widowControl w:val="0"/>
        <w:autoSpaceDE w:val="0"/>
        <w:autoSpaceDN w:val="0"/>
        <w:adjustRightInd w:val="0"/>
        <w:spacing w:line="276" w:lineRule="auto"/>
        <w:jc w:val="both"/>
        <w:rPr>
          <w:b/>
          <w:i/>
          <w:color w:val="000000"/>
          <w:sz w:val="22"/>
          <w:szCs w:val="22"/>
        </w:rPr>
      </w:pPr>
    </w:p>
    <w:p w:rsidR="00240D56" w:rsidRPr="00445FA3" w:rsidRDefault="00240D56" w:rsidP="00AC7B42">
      <w:pPr>
        <w:widowControl w:val="0"/>
        <w:autoSpaceDE w:val="0"/>
        <w:autoSpaceDN w:val="0"/>
        <w:adjustRightInd w:val="0"/>
        <w:spacing w:line="276" w:lineRule="auto"/>
        <w:jc w:val="both"/>
        <w:rPr>
          <w:b/>
          <w:i/>
          <w:color w:val="000000"/>
          <w:sz w:val="22"/>
          <w:szCs w:val="22"/>
        </w:rPr>
      </w:pPr>
      <w:r w:rsidRPr="00445FA3">
        <w:rPr>
          <w:b/>
          <w:i/>
          <w:color w:val="000000"/>
          <w:sz w:val="22"/>
          <w:szCs w:val="22"/>
        </w:rPr>
        <w:t>NB : Seuls les CV signés et datés feront foi, de mêm</w:t>
      </w:r>
      <w:r w:rsidR="001B68E1" w:rsidRPr="00445FA3">
        <w:rPr>
          <w:b/>
          <w:i/>
          <w:color w:val="000000"/>
          <w:sz w:val="22"/>
          <w:szCs w:val="22"/>
        </w:rPr>
        <w:t xml:space="preserve">e que les copies de diplômes </w:t>
      </w:r>
      <w:r w:rsidRPr="00445FA3">
        <w:rPr>
          <w:b/>
          <w:i/>
          <w:color w:val="000000"/>
          <w:sz w:val="22"/>
          <w:szCs w:val="22"/>
        </w:rPr>
        <w:t>par les autorités administratives.</w:t>
      </w: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tabs>
          <w:tab w:val="left" w:pos="6171"/>
        </w:tabs>
        <w:autoSpaceDE w:val="0"/>
        <w:autoSpaceDN w:val="0"/>
        <w:adjustRightInd w:val="0"/>
        <w:spacing w:line="276" w:lineRule="auto"/>
        <w:rPr>
          <w:sz w:val="22"/>
          <w:szCs w:val="22"/>
        </w:rPr>
      </w:pPr>
      <w:r w:rsidRPr="00445FA3">
        <w:rPr>
          <w:sz w:val="22"/>
          <w:szCs w:val="22"/>
        </w:rPr>
        <w:tab/>
      </w: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E56D96" w:rsidRPr="00445FA3" w:rsidRDefault="00E56D96"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8B5478" w:rsidRDefault="00700FDC" w:rsidP="00AC7B42">
      <w:pPr>
        <w:widowControl w:val="0"/>
        <w:autoSpaceDE w:val="0"/>
        <w:autoSpaceDN w:val="0"/>
        <w:adjustRightInd w:val="0"/>
        <w:spacing w:line="276" w:lineRule="auto"/>
        <w:ind w:right="-765"/>
        <w:jc w:val="center"/>
        <w:rPr>
          <w:spacing w:val="-56"/>
          <w:sz w:val="22"/>
          <w:szCs w:val="22"/>
        </w:rPr>
      </w:pPr>
      <w:r w:rsidRPr="008B5478">
        <w:rPr>
          <w:spacing w:val="38"/>
          <w:w w:val="95"/>
          <w:position w:val="1"/>
          <w:sz w:val="22"/>
          <w:szCs w:val="22"/>
        </w:rPr>
        <w:t>PIÈCEN°4</w:t>
      </w:r>
      <w:r w:rsidRPr="008B5478">
        <w:rPr>
          <w:spacing w:val="88"/>
          <w:position w:val="1"/>
          <w:sz w:val="22"/>
          <w:szCs w:val="22"/>
        </w:rPr>
        <w:t>:</w:t>
      </w:r>
      <w:r w:rsidRPr="008B5478">
        <w:rPr>
          <w:spacing w:val="38"/>
          <w:w w:val="95"/>
          <w:position w:val="1"/>
          <w:sz w:val="22"/>
          <w:szCs w:val="22"/>
        </w:rPr>
        <w:t xml:space="preserve">CAHIERDESCLAUSES </w:t>
      </w:r>
      <w:r w:rsidRPr="008B5478">
        <w:rPr>
          <w:spacing w:val="38"/>
          <w:w w:val="95"/>
          <w:sz w:val="22"/>
          <w:szCs w:val="22"/>
        </w:rPr>
        <w:t>ADMINIS</w:t>
      </w:r>
    </w:p>
    <w:p w:rsidR="00700FDC" w:rsidRPr="008B5478" w:rsidRDefault="00700FDC" w:rsidP="00AC7B42">
      <w:pPr>
        <w:widowControl w:val="0"/>
        <w:autoSpaceDE w:val="0"/>
        <w:autoSpaceDN w:val="0"/>
        <w:adjustRightInd w:val="0"/>
        <w:spacing w:line="276" w:lineRule="auto"/>
        <w:ind w:right="-765"/>
        <w:jc w:val="center"/>
        <w:rPr>
          <w:spacing w:val="38"/>
          <w:sz w:val="22"/>
          <w:szCs w:val="22"/>
        </w:rPr>
      </w:pPr>
      <w:r w:rsidRPr="008B5478">
        <w:rPr>
          <w:spacing w:val="38"/>
          <w:w w:val="95"/>
          <w:sz w:val="22"/>
          <w:szCs w:val="22"/>
        </w:rPr>
        <w:t>TRATIVES PARTICULIÈRES (CCAP)</w:t>
      </w:r>
    </w:p>
    <w:p w:rsidR="00700FDC" w:rsidRPr="008B5478" w:rsidRDefault="00700FDC" w:rsidP="00AC7B42">
      <w:pPr>
        <w:widowControl w:val="0"/>
        <w:autoSpaceDE w:val="0"/>
        <w:autoSpaceDN w:val="0"/>
        <w:adjustRightInd w:val="0"/>
        <w:spacing w:before="10" w:line="276" w:lineRule="auto"/>
        <w:jc w:val="center"/>
        <w:rPr>
          <w:spacing w:val="38"/>
          <w:sz w:val="22"/>
          <w:szCs w:val="22"/>
        </w:rPr>
      </w:pPr>
    </w:p>
    <w:p w:rsidR="00700FDC" w:rsidRPr="008B5478" w:rsidRDefault="00700FDC" w:rsidP="00AC7B42">
      <w:pPr>
        <w:widowControl w:val="0"/>
        <w:autoSpaceDE w:val="0"/>
        <w:autoSpaceDN w:val="0"/>
        <w:adjustRightInd w:val="0"/>
        <w:spacing w:line="276" w:lineRule="auto"/>
        <w:rPr>
          <w:spacing w:val="38"/>
          <w:sz w:val="22"/>
          <w:szCs w:val="22"/>
        </w:rPr>
      </w:pPr>
    </w:p>
    <w:p w:rsidR="00700FDC" w:rsidRPr="008B5478" w:rsidRDefault="00700FDC" w:rsidP="00AC7B42">
      <w:pPr>
        <w:widowControl w:val="0"/>
        <w:autoSpaceDE w:val="0"/>
        <w:autoSpaceDN w:val="0"/>
        <w:adjustRightInd w:val="0"/>
        <w:spacing w:line="276" w:lineRule="auto"/>
        <w:rPr>
          <w:spacing w:val="38"/>
          <w:sz w:val="22"/>
          <w:szCs w:val="22"/>
        </w:rPr>
      </w:pPr>
    </w:p>
    <w:p w:rsidR="00700FDC" w:rsidRPr="008B5478" w:rsidRDefault="00700FDC" w:rsidP="00AC7B42">
      <w:pPr>
        <w:widowControl w:val="0"/>
        <w:autoSpaceDE w:val="0"/>
        <w:autoSpaceDN w:val="0"/>
        <w:adjustRightInd w:val="0"/>
        <w:spacing w:line="276" w:lineRule="auto"/>
        <w:rPr>
          <w:spacing w:val="38"/>
          <w:sz w:val="22"/>
          <w:szCs w:val="22"/>
        </w:rPr>
      </w:pPr>
    </w:p>
    <w:p w:rsidR="00700FDC" w:rsidRPr="008B5478" w:rsidRDefault="00700FDC" w:rsidP="00AC7B42">
      <w:pPr>
        <w:widowControl w:val="0"/>
        <w:autoSpaceDE w:val="0"/>
        <w:autoSpaceDN w:val="0"/>
        <w:adjustRightInd w:val="0"/>
        <w:spacing w:line="276" w:lineRule="auto"/>
        <w:rPr>
          <w:spacing w:val="38"/>
          <w:sz w:val="22"/>
          <w:szCs w:val="22"/>
        </w:rPr>
      </w:pPr>
    </w:p>
    <w:p w:rsidR="00700FDC" w:rsidRPr="008B5478" w:rsidRDefault="00700FDC" w:rsidP="00AC7B42">
      <w:pPr>
        <w:widowControl w:val="0"/>
        <w:autoSpaceDE w:val="0"/>
        <w:autoSpaceDN w:val="0"/>
        <w:adjustRightInd w:val="0"/>
        <w:spacing w:line="276" w:lineRule="auto"/>
        <w:rPr>
          <w:spacing w:val="38"/>
          <w:sz w:val="22"/>
          <w:szCs w:val="22"/>
        </w:rPr>
      </w:pPr>
    </w:p>
    <w:p w:rsidR="00700FDC" w:rsidRPr="008B5478" w:rsidRDefault="00700FDC" w:rsidP="00AC7B42">
      <w:pPr>
        <w:widowControl w:val="0"/>
        <w:autoSpaceDE w:val="0"/>
        <w:autoSpaceDN w:val="0"/>
        <w:adjustRightInd w:val="0"/>
        <w:spacing w:line="276" w:lineRule="auto"/>
        <w:rPr>
          <w:spacing w:val="38"/>
          <w:sz w:val="22"/>
          <w:szCs w:val="22"/>
        </w:rPr>
      </w:pPr>
    </w:p>
    <w:p w:rsidR="00700FDC" w:rsidRPr="008B5478" w:rsidRDefault="00700FDC" w:rsidP="00AC7B42">
      <w:pPr>
        <w:widowControl w:val="0"/>
        <w:autoSpaceDE w:val="0"/>
        <w:autoSpaceDN w:val="0"/>
        <w:adjustRightInd w:val="0"/>
        <w:spacing w:line="276" w:lineRule="auto"/>
        <w:rPr>
          <w:spacing w:val="38"/>
          <w:sz w:val="22"/>
          <w:szCs w:val="22"/>
        </w:rPr>
      </w:pPr>
    </w:p>
    <w:p w:rsidR="007A1019" w:rsidRPr="008B5478" w:rsidRDefault="007A1019" w:rsidP="00AC7B42">
      <w:pPr>
        <w:widowControl w:val="0"/>
        <w:autoSpaceDE w:val="0"/>
        <w:autoSpaceDN w:val="0"/>
        <w:adjustRightInd w:val="0"/>
        <w:spacing w:line="276" w:lineRule="auto"/>
        <w:rPr>
          <w:spacing w:val="38"/>
          <w:sz w:val="22"/>
          <w:szCs w:val="22"/>
        </w:rPr>
      </w:pPr>
    </w:p>
    <w:p w:rsidR="007A1019" w:rsidRPr="008B5478" w:rsidRDefault="007A1019" w:rsidP="00AC7B42">
      <w:pPr>
        <w:widowControl w:val="0"/>
        <w:autoSpaceDE w:val="0"/>
        <w:autoSpaceDN w:val="0"/>
        <w:adjustRightInd w:val="0"/>
        <w:spacing w:line="276" w:lineRule="auto"/>
        <w:rPr>
          <w:spacing w:val="38"/>
          <w:sz w:val="22"/>
          <w:szCs w:val="22"/>
        </w:rPr>
      </w:pPr>
    </w:p>
    <w:p w:rsidR="007A1019" w:rsidRPr="008B5478" w:rsidRDefault="007A1019" w:rsidP="00AC7B42">
      <w:pPr>
        <w:widowControl w:val="0"/>
        <w:autoSpaceDE w:val="0"/>
        <w:autoSpaceDN w:val="0"/>
        <w:adjustRightInd w:val="0"/>
        <w:spacing w:line="276" w:lineRule="auto"/>
        <w:rPr>
          <w:spacing w:val="38"/>
          <w:sz w:val="22"/>
          <w:szCs w:val="22"/>
        </w:rPr>
      </w:pPr>
    </w:p>
    <w:p w:rsidR="007A1019" w:rsidRPr="008B5478" w:rsidRDefault="007A1019" w:rsidP="00AC7B42">
      <w:pPr>
        <w:widowControl w:val="0"/>
        <w:autoSpaceDE w:val="0"/>
        <w:autoSpaceDN w:val="0"/>
        <w:adjustRightInd w:val="0"/>
        <w:spacing w:line="276" w:lineRule="auto"/>
        <w:rPr>
          <w:spacing w:val="38"/>
          <w:sz w:val="22"/>
          <w:szCs w:val="22"/>
        </w:rPr>
      </w:pPr>
    </w:p>
    <w:p w:rsidR="007A1019" w:rsidRPr="008B5478" w:rsidRDefault="007A1019" w:rsidP="00AC7B42">
      <w:pPr>
        <w:widowControl w:val="0"/>
        <w:autoSpaceDE w:val="0"/>
        <w:autoSpaceDN w:val="0"/>
        <w:adjustRightInd w:val="0"/>
        <w:spacing w:line="276" w:lineRule="auto"/>
        <w:rPr>
          <w:spacing w:val="38"/>
          <w:sz w:val="22"/>
          <w:szCs w:val="22"/>
        </w:rPr>
      </w:pPr>
    </w:p>
    <w:p w:rsidR="007A1019" w:rsidRPr="008B5478" w:rsidRDefault="007A1019" w:rsidP="00AC7B42">
      <w:pPr>
        <w:widowControl w:val="0"/>
        <w:autoSpaceDE w:val="0"/>
        <w:autoSpaceDN w:val="0"/>
        <w:adjustRightInd w:val="0"/>
        <w:spacing w:line="276" w:lineRule="auto"/>
        <w:rPr>
          <w:spacing w:val="38"/>
          <w:sz w:val="22"/>
          <w:szCs w:val="22"/>
        </w:rPr>
      </w:pPr>
    </w:p>
    <w:p w:rsidR="007A1019" w:rsidRPr="008B5478" w:rsidRDefault="007A1019" w:rsidP="00AC7B42">
      <w:pPr>
        <w:widowControl w:val="0"/>
        <w:autoSpaceDE w:val="0"/>
        <w:autoSpaceDN w:val="0"/>
        <w:adjustRightInd w:val="0"/>
        <w:spacing w:line="276" w:lineRule="auto"/>
        <w:rPr>
          <w:spacing w:val="38"/>
          <w:sz w:val="22"/>
          <w:szCs w:val="22"/>
        </w:rPr>
      </w:pPr>
    </w:p>
    <w:p w:rsidR="007A1019" w:rsidRPr="008B5478" w:rsidRDefault="007A1019" w:rsidP="00AC7B42">
      <w:pPr>
        <w:widowControl w:val="0"/>
        <w:autoSpaceDE w:val="0"/>
        <w:autoSpaceDN w:val="0"/>
        <w:adjustRightInd w:val="0"/>
        <w:spacing w:line="276" w:lineRule="auto"/>
        <w:rPr>
          <w:spacing w:val="38"/>
          <w:sz w:val="22"/>
          <w:szCs w:val="22"/>
        </w:rPr>
      </w:pPr>
    </w:p>
    <w:p w:rsidR="007A1019" w:rsidRPr="008B5478" w:rsidRDefault="007A1019" w:rsidP="00AC7B42">
      <w:pPr>
        <w:widowControl w:val="0"/>
        <w:autoSpaceDE w:val="0"/>
        <w:autoSpaceDN w:val="0"/>
        <w:adjustRightInd w:val="0"/>
        <w:spacing w:line="276" w:lineRule="auto"/>
        <w:rPr>
          <w:spacing w:val="38"/>
          <w:sz w:val="22"/>
          <w:szCs w:val="22"/>
        </w:rPr>
      </w:pPr>
    </w:p>
    <w:p w:rsidR="007A1019" w:rsidRPr="008B5478" w:rsidRDefault="007A1019" w:rsidP="00AC7B42">
      <w:pPr>
        <w:widowControl w:val="0"/>
        <w:autoSpaceDE w:val="0"/>
        <w:autoSpaceDN w:val="0"/>
        <w:adjustRightInd w:val="0"/>
        <w:spacing w:line="276" w:lineRule="auto"/>
        <w:rPr>
          <w:spacing w:val="38"/>
          <w:sz w:val="22"/>
          <w:szCs w:val="22"/>
        </w:rPr>
      </w:pPr>
    </w:p>
    <w:p w:rsidR="007A1019" w:rsidRPr="008B5478" w:rsidRDefault="007A1019" w:rsidP="00AC7B42">
      <w:pPr>
        <w:widowControl w:val="0"/>
        <w:autoSpaceDE w:val="0"/>
        <w:autoSpaceDN w:val="0"/>
        <w:adjustRightInd w:val="0"/>
        <w:spacing w:line="276" w:lineRule="auto"/>
        <w:rPr>
          <w:spacing w:val="38"/>
          <w:sz w:val="22"/>
          <w:szCs w:val="22"/>
        </w:rPr>
      </w:pPr>
    </w:p>
    <w:p w:rsidR="007A1019" w:rsidRPr="008B5478" w:rsidRDefault="007A1019" w:rsidP="00AC7B42">
      <w:pPr>
        <w:widowControl w:val="0"/>
        <w:autoSpaceDE w:val="0"/>
        <w:autoSpaceDN w:val="0"/>
        <w:adjustRightInd w:val="0"/>
        <w:spacing w:line="276" w:lineRule="auto"/>
        <w:rPr>
          <w:spacing w:val="38"/>
          <w:sz w:val="22"/>
          <w:szCs w:val="22"/>
        </w:rPr>
      </w:pPr>
    </w:p>
    <w:p w:rsidR="007A1019" w:rsidRPr="008B5478" w:rsidRDefault="007A1019" w:rsidP="00AC7B42">
      <w:pPr>
        <w:widowControl w:val="0"/>
        <w:autoSpaceDE w:val="0"/>
        <w:autoSpaceDN w:val="0"/>
        <w:adjustRightInd w:val="0"/>
        <w:spacing w:line="276" w:lineRule="auto"/>
        <w:rPr>
          <w:spacing w:val="38"/>
          <w:sz w:val="22"/>
          <w:szCs w:val="22"/>
        </w:rPr>
      </w:pPr>
    </w:p>
    <w:p w:rsidR="007A1019" w:rsidRPr="008B5478" w:rsidRDefault="007A1019" w:rsidP="00AC7B42">
      <w:pPr>
        <w:widowControl w:val="0"/>
        <w:autoSpaceDE w:val="0"/>
        <w:autoSpaceDN w:val="0"/>
        <w:adjustRightInd w:val="0"/>
        <w:spacing w:line="276" w:lineRule="auto"/>
        <w:rPr>
          <w:spacing w:val="38"/>
          <w:sz w:val="22"/>
          <w:szCs w:val="22"/>
        </w:rPr>
      </w:pPr>
    </w:p>
    <w:p w:rsidR="007A1019" w:rsidRPr="008B5478" w:rsidRDefault="007A1019" w:rsidP="00AC7B42">
      <w:pPr>
        <w:widowControl w:val="0"/>
        <w:autoSpaceDE w:val="0"/>
        <w:autoSpaceDN w:val="0"/>
        <w:adjustRightInd w:val="0"/>
        <w:spacing w:line="276" w:lineRule="auto"/>
        <w:rPr>
          <w:spacing w:val="38"/>
          <w:sz w:val="22"/>
          <w:szCs w:val="22"/>
        </w:rPr>
      </w:pPr>
    </w:p>
    <w:p w:rsidR="007A1019" w:rsidRPr="008B5478" w:rsidRDefault="007A1019" w:rsidP="00AC7B42">
      <w:pPr>
        <w:widowControl w:val="0"/>
        <w:autoSpaceDE w:val="0"/>
        <w:autoSpaceDN w:val="0"/>
        <w:adjustRightInd w:val="0"/>
        <w:spacing w:line="276" w:lineRule="auto"/>
        <w:rPr>
          <w:spacing w:val="38"/>
          <w:sz w:val="22"/>
          <w:szCs w:val="22"/>
        </w:rPr>
      </w:pPr>
    </w:p>
    <w:p w:rsidR="00700FDC" w:rsidRPr="008B5478" w:rsidRDefault="00700FDC" w:rsidP="00AC7B42">
      <w:pPr>
        <w:widowControl w:val="0"/>
        <w:autoSpaceDE w:val="0"/>
        <w:autoSpaceDN w:val="0"/>
        <w:adjustRightInd w:val="0"/>
        <w:spacing w:line="276" w:lineRule="auto"/>
        <w:rPr>
          <w:spacing w:val="38"/>
          <w:sz w:val="22"/>
          <w:szCs w:val="22"/>
        </w:rPr>
      </w:pPr>
    </w:p>
    <w:p w:rsidR="00073037" w:rsidRPr="00496C7E" w:rsidRDefault="00073037" w:rsidP="00496C7E">
      <w:pPr>
        <w:spacing w:line="276" w:lineRule="auto"/>
        <w:jc w:val="center"/>
        <w:rPr>
          <w:b/>
          <w:bCs/>
        </w:rPr>
      </w:pPr>
      <w:r w:rsidRPr="00496C7E">
        <w:rPr>
          <w:b/>
          <w:bCs/>
        </w:rPr>
        <w:t>TITRE I : CAHIER DES CLAUSES ADMINISTRATIVES PARTICULIERES (CCAP)</w:t>
      </w:r>
    </w:p>
    <w:p w:rsidR="00073037" w:rsidRPr="00B45CA0" w:rsidRDefault="00073037" w:rsidP="00AC7B42">
      <w:pPr>
        <w:spacing w:line="276" w:lineRule="auto"/>
        <w:rPr>
          <w:b/>
          <w:bCs/>
        </w:rPr>
      </w:pPr>
      <w:bookmarkStart w:id="48" w:name="_Toc502927088"/>
      <w:bookmarkStart w:id="49" w:name="_Toc506560917"/>
      <w:bookmarkStart w:id="50" w:name="_Toc506561408"/>
      <w:bookmarkStart w:id="51" w:name="_Toc520293878"/>
      <w:r w:rsidRPr="00B45CA0">
        <w:rPr>
          <w:b/>
          <w:bCs/>
        </w:rPr>
        <w:t xml:space="preserve">CHAPITRE </w:t>
      </w:r>
      <w:r w:rsidR="00726E8D" w:rsidRPr="00B45CA0">
        <w:rPr>
          <w:b/>
          <w:bCs/>
        </w:rPr>
        <w:t>I -</w:t>
      </w:r>
      <w:r w:rsidRPr="00B45CA0">
        <w:rPr>
          <w:b/>
          <w:bCs/>
        </w:rPr>
        <w:t xml:space="preserve"> DISPOSITIONS GENERALES</w:t>
      </w:r>
      <w:bookmarkEnd w:id="48"/>
      <w:bookmarkEnd w:id="49"/>
      <w:bookmarkEnd w:id="50"/>
      <w:bookmarkEnd w:id="51"/>
    </w:p>
    <w:p w:rsidR="00073037" w:rsidRPr="00445FA3" w:rsidRDefault="00073037" w:rsidP="00AC7B42">
      <w:pPr>
        <w:spacing w:line="276" w:lineRule="auto"/>
      </w:pPr>
      <w:bookmarkStart w:id="52" w:name="_Toc502927089"/>
      <w:bookmarkStart w:id="53" w:name="_Toc506560918"/>
      <w:bookmarkStart w:id="54" w:name="_Toc506561409"/>
      <w:bookmarkStart w:id="55" w:name="_Toc520293879"/>
      <w:r w:rsidRPr="00445FA3">
        <w:t>ARTICLE  1 - OBJET DU MARCHE</w:t>
      </w:r>
      <w:bookmarkEnd w:id="52"/>
      <w:bookmarkEnd w:id="53"/>
      <w:bookmarkEnd w:id="54"/>
      <w:bookmarkEnd w:id="55"/>
    </w:p>
    <w:p w:rsidR="00073037" w:rsidRPr="00445FA3" w:rsidRDefault="00073037" w:rsidP="00AC7B42">
      <w:pPr>
        <w:spacing w:line="276" w:lineRule="auto"/>
      </w:pPr>
      <w:r w:rsidRPr="00445FA3">
        <w:t>ARTICLE  2 – PROCEDURE DE PASSATION DU MARCHE</w:t>
      </w:r>
    </w:p>
    <w:p w:rsidR="00073037" w:rsidRPr="00445FA3" w:rsidRDefault="00073037" w:rsidP="00AC7B42">
      <w:pPr>
        <w:spacing w:line="276" w:lineRule="auto"/>
      </w:pPr>
      <w:r w:rsidRPr="00445FA3">
        <w:t>ARTICLE  3 - DEFINITIONS ET ATTRIBUTIONS, NANTISSEMENT</w:t>
      </w:r>
    </w:p>
    <w:p w:rsidR="00073037" w:rsidRPr="00B45CA0" w:rsidRDefault="00073037" w:rsidP="00AC7B42">
      <w:pPr>
        <w:spacing w:line="276" w:lineRule="auto"/>
        <w:rPr>
          <w:b/>
          <w:bCs/>
        </w:rPr>
      </w:pPr>
      <w:r w:rsidRPr="00B45CA0">
        <w:rPr>
          <w:b/>
          <w:bCs/>
        </w:rPr>
        <w:t>3.1 DEFINITIONS ET ATTRIBUTIONS</w:t>
      </w:r>
    </w:p>
    <w:p w:rsidR="00073037" w:rsidRPr="00B45CA0" w:rsidRDefault="00073037" w:rsidP="00AC7B42">
      <w:pPr>
        <w:spacing w:line="276" w:lineRule="auto"/>
        <w:rPr>
          <w:b/>
          <w:bCs/>
        </w:rPr>
      </w:pPr>
      <w:r w:rsidRPr="00B45CA0">
        <w:rPr>
          <w:b/>
          <w:bCs/>
        </w:rPr>
        <w:t>3.2 NANTISSEMENT</w:t>
      </w:r>
    </w:p>
    <w:p w:rsidR="00073037" w:rsidRPr="00445FA3" w:rsidRDefault="00073037" w:rsidP="00AC7B42">
      <w:pPr>
        <w:spacing w:line="276" w:lineRule="auto"/>
      </w:pPr>
      <w:bookmarkStart w:id="56" w:name="_Toc502927090"/>
      <w:bookmarkStart w:id="57" w:name="_Toc506560919"/>
      <w:bookmarkStart w:id="58" w:name="_Toc506561410"/>
      <w:bookmarkStart w:id="59" w:name="_Toc520293880"/>
      <w:r w:rsidRPr="00445FA3">
        <w:t>ARTICLE  4 – LANGUE, LOIS ET REGLEMENTATIONS APPLICABLES</w:t>
      </w:r>
      <w:bookmarkEnd w:id="56"/>
      <w:bookmarkEnd w:id="57"/>
      <w:bookmarkEnd w:id="58"/>
      <w:bookmarkEnd w:id="59"/>
    </w:p>
    <w:p w:rsidR="00073037" w:rsidRPr="00445FA3" w:rsidRDefault="00073037" w:rsidP="00AC7B42">
      <w:pPr>
        <w:spacing w:line="276" w:lineRule="auto"/>
      </w:pPr>
      <w:r w:rsidRPr="00445FA3">
        <w:t>ARTICLE 5 : PIECES CONSTITUTIVES DU MARCHE (CCAG ARTICLE 4)</w:t>
      </w:r>
    </w:p>
    <w:p w:rsidR="00073037" w:rsidRPr="00445FA3" w:rsidRDefault="00073037" w:rsidP="00AC7B42">
      <w:pPr>
        <w:spacing w:line="276" w:lineRule="auto"/>
      </w:pPr>
      <w:r w:rsidRPr="00445FA3">
        <w:t>ARTICLE 6 : TEXTES GENERAUX APPLICABLES</w:t>
      </w:r>
    </w:p>
    <w:p w:rsidR="00073037" w:rsidRPr="00445FA3" w:rsidRDefault="00073037" w:rsidP="00AC7B42">
      <w:pPr>
        <w:spacing w:line="276" w:lineRule="auto"/>
      </w:pPr>
      <w:r w:rsidRPr="00445FA3">
        <w:t>ARTICLE 7 : COMMUNICATION (CCAG ARTICLE 6 ET 10 COMPLETE)</w:t>
      </w:r>
    </w:p>
    <w:p w:rsidR="00073037" w:rsidRPr="00445FA3" w:rsidRDefault="00073037" w:rsidP="00AC7B42">
      <w:pPr>
        <w:spacing w:line="276" w:lineRule="auto"/>
      </w:pPr>
      <w:r w:rsidRPr="00445FA3">
        <w:t>ARTICLE 8 : ORDRES DE SERVICE (CCAG ARTICLE 8)</w:t>
      </w:r>
    </w:p>
    <w:p w:rsidR="00073037" w:rsidRPr="00445FA3" w:rsidRDefault="00073037" w:rsidP="00AC7B42">
      <w:pPr>
        <w:spacing w:line="276" w:lineRule="auto"/>
      </w:pPr>
      <w:r w:rsidRPr="00445FA3">
        <w:t xml:space="preserve">ARTICLE 9 : MARCHE A TRANCHES </w:t>
      </w:r>
    </w:p>
    <w:p w:rsidR="00073037" w:rsidRPr="00445FA3" w:rsidRDefault="00073037" w:rsidP="00AC7B42">
      <w:pPr>
        <w:spacing w:line="276" w:lineRule="auto"/>
      </w:pPr>
      <w:r w:rsidRPr="00445FA3">
        <w:t>ARTICLE 10 : MATERIEL ET PERSONNEL DU COCONTRACTANT (CCAG ARTICLE 15 COMPLETE)</w:t>
      </w:r>
    </w:p>
    <w:p w:rsidR="00073037" w:rsidRPr="00B45CA0" w:rsidRDefault="00073037" w:rsidP="00AC7B42">
      <w:pPr>
        <w:spacing w:line="276" w:lineRule="auto"/>
        <w:rPr>
          <w:b/>
          <w:bCs/>
        </w:rPr>
      </w:pPr>
      <w:bookmarkStart w:id="60" w:name="_Toc502927096"/>
      <w:bookmarkStart w:id="61" w:name="_Toc506560925"/>
      <w:bookmarkStart w:id="62" w:name="_Toc506561416"/>
      <w:bookmarkStart w:id="63" w:name="_Toc520293886"/>
      <w:r w:rsidRPr="00B45CA0">
        <w:rPr>
          <w:b/>
          <w:bCs/>
        </w:rPr>
        <w:t xml:space="preserve">CHAPITRE </w:t>
      </w:r>
      <w:r w:rsidR="00726E8D" w:rsidRPr="00B45CA0">
        <w:rPr>
          <w:b/>
          <w:bCs/>
        </w:rPr>
        <w:t xml:space="preserve">II </w:t>
      </w:r>
      <w:r w:rsidR="00B45CA0" w:rsidRPr="00B45CA0">
        <w:rPr>
          <w:b/>
          <w:bCs/>
        </w:rPr>
        <w:t>- CLAUSES</w:t>
      </w:r>
      <w:r w:rsidRPr="00B45CA0">
        <w:rPr>
          <w:b/>
          <w:bCs/>
        </w:rPr>
        <w:t xml:space="preserve"> FINANCIERES</w:t>
      </w:r>
    </w:p>
    <w:p w:rsidR="00073037" w:rsidRPr="00B45CA0" w:rsidRDefault="00073037" w:rsidP="00AC7B42">
      <w:pPr>
        <w:spacing w:line="276" w:lineRule="auto"/>
      </w:pPr>
      <w:r w:rsidRPr="00B45CA0">
        <w:t>ARTICLE 11 : GARANTIES ET CAUTIONS</w:t>
      </w:r>
    </w:p>
    <w:p w:rsidR="00073037" w:rsidRPr="00445FA3" w:rsidRDefault="00073037" w:rsidP="00AC7B42">
      <w:pPr>
        <w:spacing w:line="276" w:lineRule="auto"/>
      </w:pPr>
      <w:r w:rsidRPr="00445FA3">
        <w:t>11.1</w:t>
      </w:r>
      <w:r w:rsidRPr="00445FA3">
        <w:tab/>
        <w:t>CAUTIONNEMENT DEFINITIF</w:t>
      </w:r>
    </w:p>
    <w:p w:rsidR="00073037" w:rsidRPr="00445FA3" w:rsidRDefault="00073037" w:rsidP="00AC7B42">
      <w:pPr>
        <w:spacing w:line="276" w:lineRule="auto"/>
      </w:pPr>
      <w:r w:rsidRPr="00445FA3">
        <w:t>11.2</w:t>
      </w:r>
      <w:r w:rsidRPr="00445FA3">
        <w:tab/>
        <w:t>CAUTIONNEMENT DE GARANTIE</w:t>
      </w:r>
    </w:p>
    <w:p w:rsidR="00073037" w:rsidRPr="00445FA3" w:rsidRDefault="00073037" w:rsidP="00AC7B42">
      <w:pPr>
        <w:spacing w:line="276" w:lineRule="auto"/>
      </w:pPr>
      <w:r w:rsidRPr="00445FA3">
        <w:t xml:space="preserve">11.3          </w:t>
      </w:r>
      <w:r w:rsidRPr="00445FA3">
        <w:tab/>
        <w:t>CAUTIONNEMENT D’AVANCE DE DEMARRAGE</w:t>
      </w:r>
    </w:p>
    <w:p w:rsidR="00073037" w:rsidRPr="00445FA3" w:rsidRDefault="00073037" w:rsidP="00AC7B42">
      <w:pPr>
        <w:spacing w:line="276" w:lineRule="auto"/>
      </w:pPr>
      <w:r w:rsidRPr="00445FA3">
        <w:t>ARTICLE 12 : MONTANT DU MARCHÉ</w:t>
      </w:r>
    </w:p>
    <w:p w:rsidR="00073037" w:rsidRPr="00445FA3" w:rsidRDefault="00073037" w:rsidP="00AC7B42">
      <w:pPr>
        <w:spacing w:line="276" w:lineRule="auto"/>
      </w:pPr>
      <w:r w:rsidRPr="00445FA3">
        <w:t>ARTICLE 13 : LIEU ET MODE DE PAIEMENT (CCAG COMPLETE)</w:t>
      </w:r>
    </w:p>
    <w:p w:rsidR="00073037" w:rsidRPr="00445FA3" w:rsidRDefault="00073037" w:rsidP="00AC7B42">
      <w:pPr>
        <w:spacing w:line="276" w:lineRule="auto"/>
      </w:pPr>
      <w:r w:rsidRPr="00445FA3">
        <w:t>ARTICLE 14 : CONSISTANCE ET VARIATION DES PRIX</w:t>
      </w:r>
    </w:p>
    <w:p w:rsidR="00073037" w:rsidRPr="00445FA3" w:rsidRDefault="00073037" w:rsidP="00AC7B42">
      <w:pPr>
        <w:spacing w:line="276" w:lineRule="auto"/>
      </w:pPr>
      <w:r w:rsidRPr="00445FA3">
        <w:t>14.1</w:t>
      </w:r>
      <w:r w:rsidRPr="00445FA3">
        <w:tab/>
        <w:t>CONSISTANCE DES PRIX</w:t>
      </w:r>
    </w:p>
    <w:p w:rsidR="00073037" w:rsidRPr="00445FA3" w:rsidRDefault="00073037" w:rsidP="00AC7B42">
      <w:pPr>
        <w:spacing w:line="276" w:lineRule="auto"/>
      </w:pPr>
      <w:r w:rsidRPr="00445FA3">
        <w:t>14.2           SOUS-DETAIL DES PRIX</w:t>
      </w:r>
    </w:p>
    <w:p w:rsidR="00073037" w:rsidRPr="00445FA3" w:rsidRDefault="00073037" w:rsidP="00AC7B42">
      <w:pPr>
        <w:spacing w:line="276" w:lineRule="auto"/>
      </w:pPr>
      <w:r w:rsidRPr="00445FA3">
        <w:t>14.3           VARIATION DES PRIX</w:t>
      </w:r>
    </w:p>
    <w:p w:rsidR="00073037" w:rsidRPr="00445FA3" w:rsidRDefault="00073037" w:rsidP="00AC7B42">
      <w:pPr>
        <w:spacing w:line="276" w:lineRule="auto"/>
      </w:pPr>
      <w:r w:rsidRPr="00445FA3">
        <w:t>ARTICLE 15 : FORMULE DE REVISION DES PRIX</w:t>
      </w:r>
    </w:p>
    <w:p w:rsidR="00073037" w:rsidRPr="00445FA3" w:rsidRDefault="00073037" w:rsidP="00AC7B42">
      <w:pPr>
        <w:spacing w:line="276" w:lineRule="auto"/>
      </w:pPr>
      <w:r w:rsidRPr="00445FA3">
        <w:t>ARTICLE 16 : FORMULE D’ACTUALISATION DES PRIX</w:t>
      </w:r>
    </w:p>
    <w:p w:rsidR="00073037" w:rsidRPr="00445FA3" w:rsidRDefault="00073037" w:rsidP="00AC7B42">
      <w:pPr>
        <w:spacing w:line="276" w:lineRule="auto"/>
      </w:pPr>
      <w:r w:rsidRPr="00445FA3">
        <w:t>ARTICLE 17 : TRAVAUX EN REGIE D’ENTREPRISE</w:t>
      </w:r>
    </w:p>
    <w:p w:rsidR="00073037" w:rsidRPr="00445FA3" w:rsidRDefault="00073037" w:rsidP="00AC7B42">
      <w:pPr>
        <w:spacing w:line="276" w:lineRule="auto"/>
      </w:pPr>
      <w:r w:rsidRPr="00445FA3">
        <w:t>ARTICLE 18 : VALORISATION DES TRAVAUX</w:t>
      </w:r>
    </w:p>
    <w:p w:rsidR="00073037" w:rsidRPr="00445FA3" w:rsidRDefault="00073037" w:rsidP="00AC7B42">
      <w:pPr>
        <w:spacing w:line="276" w:lineRule="auto"/>
      </w:pPr>
      <w:r w:rsidRPr="00445FA3">
        <w:t>ARTICLE 19 : VALORISATION DES APPROVISIONNEMENTS</w:t>
      </w:r>
    </w:p>
    <w:p w:rsidR="00073037" w:rsidRPr="00445FA3" w:rsidRDefault="00073037" w:rsidP="00AC7B42">
      <w:pPr>
        <w:spacing w:line="276" w:lineRule="auto"/>
      </w:pPr>
      <w:r w:rsidRPr="00445FA3">
        <w:t>ARTICLE 20 : AVANCES</w:t>
      </w:r>
    </w:p>
    <w:p w:rsidR="00073037" w:rsidRPr="00445FA3" w:rsidRDefault="00073037" w:rsidP="00AC7B42">
      <w:pPr>
        <w:spacing w:line="276" w:lineRule="auto"/>
      </w:pPr>
      <w:r w:rsidRPr="00445FA3">
        <w:t>ARTICLE 21 : REGLEMENT DES TRAVAUX</w:t>
      </w:r>
    </w:p>
    <w:p w:rsidR="00073037" w:rsidRPr="00445FA3" w:rsidRDefault="00073037" w:rsidP="00AC7B42">
      <w:pPr>
        <w:spacing w:line="276" w:lineRule="auto"/>
      </w:pPr>
      <w:r w:rsidRPr="00445FA3">
        <w:t>21.1</w:t>
      </w:r>
      <w:r w:rsidRPr="00445FA3">
        <w:tab/>
        <w:t>CONSTATATION DES TRAVAUX EXECUTES</w:t>
      </w:r>
    </w:p>
    <w:p w:rsidR="00073037" w:rsidRPr="00445FA3" w:rsidRDefault="00073037" w:rsidP="00AC7B42">
      <w:pPr>
        <w:spacing w:line="276" w:lineRule="auto"/>
      </w:pPr>
      <w:r w:rsidRPr="00445FA3">
        <w:t>21.2</w:t>
      </w:r>
      <w:r w:rsidRPr="00445FA3">
        <w:tab/>
        <w:t>DECOMPTE MENSUEL</w:t>
      </w:r>
    </w:p>
    <w:p w:rsidR="00073037" w:rsidRPr="00445FA3" w:rsidRDefault="00073037" w:rsidP="00AC7B42">
      <w:pPr>
        <w:spacing w:line="276" w:lineRule="auto"/>
      </w:pPr>
      <w:r w:rsidRPr="00445FA3">
        <w:t>21.3          TRANSMISSION DES DECOMPTES A L’AUTORITE CHARGE DES MARCHES PUBLICS</w:t>
      </w:r>
    </w:p>
    <w:p w:rsidR="00073037" w:rsidRPr="00445FA3" w:rsidRDefault="00073037" w:rsidP="00AC7B42">
      <w:pPr>
        <w:spacing w:line="276" w:lineRule="auto"/>
      </w:pPr>
      <w:r w:rsidRPr="00445FA3">
        <w:t>ARTICLE 22 : INTERETS MORATOIRES</w:t>
      </w:r>
    </w:p>
    <w:p w:rsidR="00073037" w:rsidRPr="00445FA3" w:rsidRDefault="00073037" w:rsidP="00AC7B42">
      <w:pPr>
        <w:spacing w:line="276" w:lineRule="auto"/>
      </w:pPr>
      <w:r w:rsidRPr="00445FA3">
        <w:t xml:space="preserve">ARTICLE 23 : PENALITES </w:t>
      </w:r>
    </w:p>
    <w:p w:rsidR="00073037" w:rsidRPr="00445FA3" w:rsidRDefault="00073037" w:rsidP="00AC7B42">
      <w:pPr>
        <w:spacing w:line="276" w:lineRule="auto"/>
      </w:pPr>
      <w:r w:rsidRPr="00445FA3">
        <w:t>ARTICLE 24 : REGLEMENT EN CAS DE GROUPEMENT D’ENTREPRISES</w:t>
      </w:r>
    </w:p>
    <w:p w:rsidR="00073037" w:rsidRPr="00445FA3" w:rsidRDefault="00073037" w:rsidP="00AC7B42">
      <w:pPr>
        <w:spacing w:line="276" w:lineRule="auto"/>
      </w:pPr>
      <w:r w:rsidRPr="00445FA3">
        <w:t>ARTICLE 25 : DECOMPTE FINAL</w:t>
      </w:r>
    </w:p>
    <w:p w:rsidR="00073037" w:rsidRPr="00445FA3" w:rsidRDefault="00073037" w:rsidP="00AC7B42">
      <w:pPr>
        <w:spacing w:line="276" w:lineRule="auto"/>
      </w:pPr>
      <w:r w:rsidRPr="00445FA3">
        <w:t>ARTICLE 26 : DECOMPTE GENERAL ET DEFINITIF</w:t>
      </w:r>
    </w:p>
    <w:p w:rsidR="00073037" w:rsidRPr="00445FA3" w:rsidRDefault="00073037" w:rsidP="00AC7B42">
      <w:pPr>
        <w:spacing w:line="276" w:lineRule="auto"/>
      </w:pPr>
      <w:r w:rsidRPr="00445FA3">
        <w:t>ARTICLE 27 : REGIME FISCAL ET DOUANIER</w:t>
      </w:r>
    </w:p>
    <w:p w:rsidR="00073037" w:rsidRPr="00445FA3" w:rsidRDefault="00073037" w:rsidP="00AC7B42">
      <w:pPr>
        <w:spacing w:line="276" w:lineRule="auto"/>
      </w:pPr>
      <w:r w:rsidRPr="00445FA3">
        <w:lastRenderedPageBreak/>
        <w:t>ARTICLE 28 : TIMBRE ET ENREGISTREMENT DU MARCHE</w:t>
      </w:r>
    </w:p>
    <w:p w:rsidR="00073037" w:rsidRPr="00B45CA0" w:rsidRDefault="00073037" w:rsidP="00AC7B42">
      <w:pPr>
        <w:spacing w:line="276" w:lineRule="auto"/>
        <w:rPr>
          <w:b/>
          <w:bCs/>
        </w:rPr>
      </w:pPr>
      <w:r w:rsidRPr="00B45CA0">
        <w:rPr>
          <w:b/>
          <w:bCs/>
        </w:rPr>
        <w:t>CHAPITRE III - EXECUTION DES TRAVAUX</w:t>
      </w:r>
      <w:bookmarkEnd w:id="60"/>
      <w:bookmarkEnd w:id="61"/>
      <w:bookmarkEnd w:id="62"/>
      <w:bookmarkEnd w:id="63"/>
    </w:p>
    <w:p w:rsidR="00073037" w:rsidRPr="00445FA3" w:rsidRDefault="00073037" w:rsidP="00AC7B42">
      <w:pPr>
        <w:spacing w:line="276" w:lineRule="auto"/>
      </w:pPr>
      <w:bookmarkStart w:id="64" w:name="_Toc502927097"/>
      <w:bookmarkStart w:id="65" w:name="_Toc506560926"/>
      <w:bookmarkStart w:id="66" w:name="_Toc506561417"/>
      <w:bookmarkStart w:id="67" w:name="_Toc520293887"/>
      <w:r w:rsidRPr="00445FA3">
        <w:t>ARTICLE  29 - CONSISTANCE DES TRAVAUX</w:t>
      </w:r>
      <w:bookmarkStart w:id="68" w:name="_Toc502927098"/>
      <w:bookmarkStart w:id="69" w:name="_Toc506560927"/>
      <w:bookmarkStart w:id="70" w:name="_Toc506561418"/>
      <w:bookmarkStart w:id="71" w:name="_Toc520293888"/>
      <w:bookmarkEnd w:id="64"/>
      <w:bookmarkEnd w:id="65"/>
      <w:bookmarkEnd w:id="66"/>
      <w:bookmarkEnd w:id="67"/>
    </w:p>
    <w:p w:rsidR="00073037" w:rsidRPr="00445FA3" w:rsidRDefault="00073037" w:rsidP="00AC7B42">
      <w:pPr>
        <w:spacing w:line="276" w:lineRule="auto"/>
      </w:pPr>
      <w:r w:rsidRPr="00445FA3">
        <w:t>ARTICLE 30 : OBLIGATIONS DU MAITRE D’OUVRAGE</w:t>
      </w:r>
    </w:p>
    <w:p w:rsidR="00073037" w:rsidRPr="00445FA3" w:rsidRDefault="00073037" w:rsidP="00AC7B42">
      <w:pPr>
        <w:spacing w:line="276" w:lineRule="auto"/>
      </w:pPr>
      <w:r w:rsidRPr="00445FA3">
        <w:t>ARTICLE 31 : DELAI D’EXECUTION DU MARCHE</w:t>
      </w:r>
    </w:p>
    <w:p w:rsidR="00073037" w:rsidRPr="00445FA3" w:rsidRDefault="00073037" w:rsidP="00AC7B42">
      <w:pPr>
        <w:spacing w:line="276" w:lineRule="auto"/>
      </w:pPr>
      <w:r w:rsidRPr="00445FA3">
        <w:t>ARTICLE 32 : ROLE ET RESPONSABILITE DU COCONTRACTANT</w:t>
      </w:r>
    </w:p>
    <w:p w:rsidR="00073037" w:rsidRPr="00445FA3" w:rsidRDefault="00073037" w:rsidP="00AC7B42">
      <w:pPr>
        <w:spacing w:line="276" w:lineRule="auto"/>
      </w:pPr>
      <w:r w:rsidRPr="00445FA3">
        <w:t xml:space="preserve">ARTICLE 33 : MISE </w:t>
      </w:r>
      <w:r w:rsidR="00FF4055" w:rsidRPr="00445FA3">
        <w:t>À</w:t>
      </w:r>
      <w:r w:rsidRPr="00445FA3">
        <w:t xml:space="preserve"> DISPOSITION DES DOCUMENTS ET DU SITE</w:t>
      </w:r>
    </w:p>
    <w:p w:rsidR="00073037" w:rsidRPr="00445FA3" w:rsidRDefault="00073037" w:rsidP="00AC7B42">
      <w:pPr>
        <w:spacing w:line="276" w:lineRule="auto"/>
      </w:pPr>
      <w:r w:rsidRPr="00445FA3">
        <w:t>ARTICLE 34 : ASSURANCES DES OUVRAGES ET RESPONSABILITES CIVILES</w:t>
      </w:r>
    </w:p>
    <w:p w:rsidR="00073037" w:rsidRPr="00445FA3" w:rsidRDefault="00073037" w:rsidP="00AC7B42">
      <w:pPr>
        <w:spacing w:line="276" w:lineRule="auto"/>
      </w:pPr>
      <w:r w:rsidRPr="00445FA3">
        <w:t>ARTICLE 35 : PIECES A FOURNIR PAR LE COCONTRACTANT</w:t>
      </w:r>
    </w:p>
    <w:p w:rsidR="00073037" w:rsidRPr="00445FA3" w:rsidRDefault="00073037" w:rsidP="00AC7B42">
      <w:pPr>
        <w:spacing w:line="276" w:lineRule="auto"/>
      </w:pPr>
      <w:r w:rsidRPr="00445FA3">
        <w:t>ARTICLE 36 : ORGANISATION ET SECURITE DES CHANTIERS</w:t>
      </w:r>
    </w:p>
    <w:p w:rsidR="00073037" w:rsidRPr="00445FA3" w:rsidRDefault="00073037" w:rsidP="00AC7B42">
      <w:pPr>
        <w:spacing w:line="276" w:lineRule="auto"/>
      </w:pPr>
      <w:r w:rsidRPr="00445FA3">
        <w:t>ARTICLE 37 : IMPLANTATION DES OUVRAGES</w:t>
      </w:r>
    </w:p>
    <w:p w:rsidR="00073037" w:rsidRPr="00445FA3" w:rsidRDefault="00073037" w:rsidP="00AC7B42">
      <w:pPr>
        <w:spacing w:line="276" w:lineRule="auto"/>
      </w:pPr>
      <w:r w:rsidRPr="00445FA3">
        <w:t>ARTICLE 38 : SOUS-TRAITANCE</w:t>
      </w:r>
    </w:p>
    <w:p w:rsidR="00073037" w:rsidRPr="00445FA3" w:rsidRDefault="00073037" w:rsidP="00AC7B42">
      <w:pPr>
        <w:spacing w:line="276" w:lineRule="auto"/>
      </w:pPr>
      <w:r w:rsidRPr="00445FA3">
        <w:t>ARTICLE 39 : LABORATOIRE DE CHANTIER ET ESSAIS</w:t>
      </w:r>
    </w:p>
    <w:p w:rsidR="00073037" w:rsidRPr="00445FA3" w:rsidRDefault="00073037" w:rsidP="00AC7B42">
      <w:pPr>
        <w:spacing w:line="276" w:lineRule="auto"/>
      </w:pPr>
      <w:r w:rsidRPr="00445FA3">
        <w:t>ARTICLE 40 : JOURNAL ET REUNIONS DE CHANTIER</w:t>
      </w:r>
    </w:p>
    <w:p w:rsidR="00073037" w:rsidRPr="00445FA3" w:rsidRDefault="00073037" w:rsidP="00AC7B42">
      <w:pPr>
        <w:spacing w:line="276" w:lineRule="auto"/>
      </w:pPr>
      <w:r w:rsidRPr="00445FA3">
        <w:t>ARTICLE 41 : UTILISATION DES EXPLOSIFS</w:t>
      </w:r>
    </w:p>
    <w:p w:rsidR="00073037" w:rsidRPr="00B45CA0" w:rsidRDefault="00073037" w:rsidP="00AC7B42">
      <w:pPr>
        <w:spacing w:line="276" w:lineRule="auto"/>
        <w:rPr>
          <w:b/>
          <w:bCs/>
        </w:rPr>
      </w:pPr>
      <w:bookmarkStart w:id="72" w:name="_Toc502927130"/>
      <w:bookmarkStart w:id="73" w:name="_Toc506560959"/>
      <w:bookmarkStart w:id="74" w:name="_Toc506561450"/>
      <w:bookmarkStart w:id="75" w:name="_Toc520293920"/>
      <w:bookmarkEnd w:id="68"/>
      <w:bookmarkEnd w:id="69"/>
      <w:bookmarkEnd w:id="70"/>
      <w:bookmarkEnd w:id="71"/>
      <w:r w:rsidRPr="00B45CA0">
        <w:rPr>
          <w:b/>
          <w:bCs/>
        </w:rPr>
        <w:t xml:space="preserve">CHAPITRE </w:t>
      </w:r>
      <w:r w:rsidR="00466DE5" w:rsidRPr="00B45CA0">
        <w:rPr>
          <w:b/>
          <w:bCs/>
        </w:rPr>
        <w:t xml:space="preserve">IV </w:t>
      </w:r>
      <w:bookmarkEnd w:id="72"/>
      <w:bookmarkEnd w:id="73"/>
      <w:bookmarkEnd w:id="74"/>
      <w:bookmarkEnd w:id="75"/>
      <w:r w:rsidR="00B45CA0" w:rsidRPr="00B45CA0">
        <w:rPr>
          <w:b/>
          <w:bCs/>
        </w:rPr>
        <w:t>- DE</w:t>
      </w:r>
      <w:r w:rsidRPr="00B45CA0">
        <w:rPr>
          <w:b/>
          <w:bCs/>
        </w:rPr>
        <w:t xml:space="preserve"> LA RECEPTION DES TRAVAUX</w:t>
      </w:r>
    </w:p>
    <w:p w:rsidR="00073037" w:rsidRPr="00445FA3" w:rsidRDefault="00073037" w:rsidP="00AC7B42">
      <w:pPr>
        <w:spacing w:line="276" w:lineRule="auto"/>
      </w:pPr>
      <w:bookmarkStart w:id="76" w:name="_Toc502927131"/>
      <w:bookmarkStart w:id="77" w:name="_Toc506560960"/>
      <w:bookmarkStart w:id="78" w:name="_Toc506561451"/>
      <w:bookmarkStart w:id="79" w:name="_Toc520293921"/>
      <w:r w:rsidRPr="00445FA3">
        <w:t xml:space="preserve">ARTICLE  42 - </w:t>
      </w:r>
      <w:bookmarkEnd w:id="76"/>
      <w:bookmarkEnd w:id="77"/>
      <w:bookmarkEnd w:id="78"/>
      <w:bookmarkEnd w:id="79"/>
      <w:r w:rsidRPr="00445FA3">
        <w:t>RECEPTION PROVISOIRE DES TRAVAUX</w:t>
      </w:r>
    </w:p>
    <w:p w:rsidR="00073037" w:rsidRPr="00445FA3" w:rsidRDefault="00073037" w:rsidP="00AC7B42">
      <w:pPr>
        <w:spacing w:line="276" w:lineRule="auto"/>
      </w:pPr>
      <w:r w:rsidRPr="00445FA3">
        <w:t>42.1</w:t>
      </w:r>
      <w:r w:rsidRPr="00445FA3">
        <w:tab/>
        <w:t>OPERATIONS PREALABLES A LA RECEPTION PROVISOIRE DES TRAVAUX</w:t>
      </w:r>
    </w:p>
    <w:p w:rsidR="00073037" w:rsidRPr="00445FA3" w:rsidRDefault="00073037" w:rsidP="00AC7B42">
      <w:pPr>
        <w:spacing w:line="276" w:lineRule="auto"/>
      </w:pPr>
      <w:r w:rsidRPr="00445FA3">
        <w:t>42.2</w:t>
      </w:r>
      <w:r w:rsidRPr="00445FA3">
        <w:tab/>
        <w:t>COMMISSION DE RECEPTION PROVISOIRE DES TRAVAUX</w:t>
      </w:r>
    </w:p>
    <w:p w:rsidR="00073037" w:rsidRPr="00445FA3" w:rsidRDefault="00073037" w:rsidP="00AC7B42">
      <w:pPr>
        <w:spacing w:line="276" w:lineRule="auto"/>
      </w:pPr>
      <w:r w:rsidRPr="00445FA3">
        <w:t>42.3</w:t>
      </w:r>
      <w:r w:rsidRPr="00445FA3">
        <w:tab/>
        <w:t>RECEPTION PARTIELLE DES TRAVAUX</w:t>
      </w:r>
    </w:p>
    <w:p w:rsidR="00073037" w:rsidRPr="00445FA3" w:rsidRDefault="00073037" w:rsidP="00AC7B42">
      <w:pPr>
        <w:spacing w:line="276" w:lineRule="auto"/>
      </w:pPr>
      <w:r w:rsidRPr="00445FA3">
        <w:t>42.4</w:t>
      </w:r>
      <w:r w:rsidRPr="00445FA3">
        <w:tab/>
        <w:t>PRISE DE POSSESSION DES OUVRAGES</w:t>
      </w:r>
    </w:p>
    <w:p w:rsidR="00073037" w:rsidRPr="00445FA3" w:rsidRDefault="00073037" w:rsidP="00AC7B42">
      <w:pPr>
        <w:spacing w:line="276" w:lineRule="auto"/>
      </w:pPr>
      <w:bookmarkStart w:id="80" w:name="_Toc502927132"/>
      <w:bookmarkStart w:id="81" w:name="_Toc506560961"/>
      <w:bookmarkStart w:id="82" w:name="_Toc506561452"/>
      <w:bookmarkStart w:id="83" w:name="_Toc520293922"/>
      <w:r w:rsidRPr="00445FA3">
        <w:t xml:space="preserve">ARTICLE  43 - </w:t>
      </w:r>
      <w:bookmarkEnd w:id="80"/>
      <w:bookmarkEnd w:id="81"/>
      <w:bookmarkEnd w:id="82"/>
      <w:bookmarkEnd w:id="83"/>
      <w:r w:rsidRPr="00445FA3">
        <w:t xml:space="preserve">DOCUMENTS </w:t>
      </w:r>
      <w:r w:rsidR="00466DE5" w:rsidRPr="00445FA3">
        <w:t>À</w:t>
      </w:r>
      <w:r w:rsidRPr="00445FA3">
        <w:t xml:space="preserve"> FOURNIR</w:t>
      </w:r>
    </w:p>
    <w:p w:rsidR="00073037" w:rsidRPr="00445FA3" w:rsidRDefault="00073037" w:rsidP="00AC7B42">
      <w:pPr>
        <w:spacing w:line="276" w:lineRule="auto"/>
      </w:pPr>
      <w:r w:rsidRPr="00445FA3">
        <w:t xml:space="preserve">ARTICLE 44 : DELAI DE GARANTIE ET ENTRETIEN PENDANT LA PERIODE DE </w:t>
      </w:r>
    </w:p>
    <w:p w:rsidR="00073037" w:rsidRPr="00445FA3" w:rsidRDefault="00073037" w:rsidP="00AC7B42">
      <w:pPr>
        <w:spacing w:line="276" w:lineRule="auto"/>
      </w:pPr>
      <w:r w:rsidRPr="00445FA3">
        <w:t>GARANTIE.</w:t>
      </w:r>
    </w:p>
    <w:p w:rsidR="00073037" w:rsidRPr="00445FA3" w:rsidRDefault="00073037" w:rsidP="00AC7B42">
      <w:pPr>
        <w:spacing w:line="276" w:lineRule="auto"/>
      </w:pPr>
      <w:r w:rsidRPr="00445FA3">
        <w:t>44.1</w:t>
      </w:r>
      <w:r w:rsidRPr="00445FA3">
        <w:tab/>
        <w:t>DELAI DE GARANTIE</w:t>
      </w:r>
    </w:p>
    <w:p w:rsidR="00073037" w:rsidRPr="00445FA3" w:rsidRDefault="00073037" w:rsidP="00AC7B42">
      <w:pPr>
        <w:spacing w:line="276" w:lineRule="auto"/>
      </w:pPr>
      <w:r w:rsidRPr="00445FA3">
        <w:t>44.2</w:t>
      </w:r>
      <w:r w:rsidRPr="00445FA3">
        <w:tab/>
        <w:t>ENTRETIEN PENDANT LA PERIODE DE GARANTIE</w:t>
      </w:r>
    </w:p>
    <w:p w:rsidR="00073037" w:rsidRPr="00445FA3" w:rsidRDefault="00073037" w:rsidP="00AC7B42">
      <w:pPr>
        <w:spacing w:line="276" w:lineRule="auto"/>
      </w:pPr>
      <w:r w:rsidRPr="00445FA3">
        <w:t>ARTICLE 45 : RECEPTION DEFINITIVE</w:t>
      </w:r>
    </w:p>
    <w:p w:rsidR="00073037" w:rsidRPr="00445FA3" w:rsidRDefault="00073037" w:rsidP="00AC7B42">
      <w:pPr>
        <w:spacing w:line="276" w:lineRule="auto"/>
      </w:pPr>
      <w:r w:rsidRPr="00445FA3">
        <w:t>45.1</w:t>
      </w:r>
      <w:r w:rsidRPr="00445FA3">
        <w:tab/>
        <w:t>OPERATIONS PREALABLES A LA RECEPTION DEFINITIVE</w:t>
      </w:r>
    </w:p>
    <w:p w:rsidR="00073037" w:rsidRPr="00445FA3" w:rsidRDefault="00073037" w:rsidP="00AC7B42">
      <w:pPr>
        <w:spacing w:line="276" w:lineRule="auto"/>
      </w:pPr>
      <w:r w:rsidRPr="00445FA3">
        <w:t>45.2</w:t>
      </w:r>
      <w:r w:rsidRPr="00445FA3">
        <w:tab/>
        <w:t>COMMISSION DE RECEPTION DEFINITIVE</w:t>
      </w:r>
    </w:p>
    <w:p w:rsidR="00073037" w:rsidRPr="00B45CA0" w:rsidRDefault="00073037" w:rsidP="00AC7B42">
      <w:pPr>
        <w:spacing w:line="276" w:lineRule="auto"/>
        <w:rPr>
          <w:b/>
          <w:bCs/>
        </w:rPr>
      </w:pPr>
      <w:r w:rsidRPr="00B45CA0">
        <w:rPr>
          <w:b/>
          <w:bCs/>
        </w:rPr>
        <w:t xml:space="preserve">CHAPITRE </w:t>
      </w:r>
      <w:r w:rsidR="00466DE5" w:rsidRPr="00B45CA0">
        <w:rPr>
          <w:b/>
          <w:bCs/>
        </w:rPr>
        <w:t xml:space="preserve">V </w:t>
      </w:r>
      <w:r w:rsidR="00B45CA0" w:rsidRPr="00B45CA0">
        <w:rPr>
          <w:b/>
          <w:bCs/>
        </w:rPr>
        <w:t>- CLAUSES</w:t>
      </w:r>
      <w:r w:rsidRPr="00B45CA0">
        <w:rPr>
          <w:b/>
          <w:bCs/>
        </w:rPr>
        <w:t xml:space="preserve"> DIVERSES</w:t>
      </w:r>
    </w:p>
    <w:p w:rsidR="00073037" w:rsidRPr="00445FA3" w:rsidRDefault="00073037" w:rsidP="00AC7B42">
      <w:pPr>
        <w:spacing w:line="276" w:lineRule="auto"/>
      </w:pPr>
      <w:r w:rsidRPr="00445FA3">
        <w:t>ARTICLE 46 : RESILIATION DU MARCHÉ</w:t>
      </w:r>
    </w:p>
    <w:p w:rsidR="00073037" w:rsidRPr="00445FA3" w:rsidRDefault="00073037" w:rsidP="00AC7B42">
      <w:pPr>
        <w:spacing w:line="276" w:lineRule="auto"/>
      </w:pPr>
      <w:r w:rsidRPr="00445FA3">
        <w:t>ARTICLE 47 : CAS DE FORCE MAJEURE</w:t>
      </w:r>
    </w:p>
    <w:p w:rsidR="00073037" w:rsidRPr="00445FA3" w:rsidRDefault="00073037" w:rsidP="00AC7B42">
      <w:pPr>
        <w:spacing w:line="276" w:lineRule="auto"/>
      </w:pPr>
      <w:r w:rsidRPr="00445FA3">
        <w:t>ARTICLE 48 : DIFFERENDS ET LITIGES</w:t>
      </w:r>
    </w:p>
    <w:p w:rsidR="00073037" w:rsidRPr="00445FA3" w:rsidRDefault="00073037" w:rsidP="00AC7B42">
      <w:pPr>
        <w:spacing w:line="276" w:lineRule="auto"/>
      </w:pPr>
      <w:r w:rsidRPr="00445FA3">
        <w:t>ARTICLE 49 : EDITION ET DIFFUSION DU MARCHE</w:t>
      </w:r>
    </w:p>
    <w:p w:rsidR="00073037" w:rsidRPr="00445FA3" w:rsidRDefault="00073037" w:rsidP="00AC7B42">
      <w:pPr>
        <w:spacing w:line="276" w:lineRule="auto"/>
      </w:pPr>
      <w:r w:rsidRPr="00445FA3">
        <w:t>ARTICLE 50 ET DERNIER : VALIDITE ET ENTREE EN VIGUEUR DU MARCHÉ</w:t>
      </w:r>
    </w:p>
    <w:p w:rsidR="00073037" w:rsidRPr="00E725F8" w:rsidRDefault="00073037" w:rsidP="00AC7B42">
      <w:pPr>
        <w:spacing w:before="240" w:line="276" w:lineRule="auto"/>
        <w:rPr>
          <w:b/>
        </w:rPr>
      </w:pPr>
      <w:r w:rsidRPr="00445FA3">
        <w:br w:type="page"/>
      </w:r>
      <w:bookmarkStart w:id="84" w:name="_Toc502927152"/>
      <w:bookmarkStart w:id="85" w:name="_Toc506560981"/>
      <w:bookmarkStart w:id="86" w:name="_Toc506561472"/>
      <w:bookmarkStart w:id="87" w:name="_Toc520293942"/>
      <w:bookmarkStart w:id="88" w:name="_Toc56362839"/>
      <w:bookmarkStart w:id="89" w:name="_Toc159056271"/>
      <w:r w:rsidRPr="00E725F8">
        <w:rPr>
          <w:b/>
        </w:rPr>
        <w:lastRenderedPageBreak/>
        <w:t>TITRE I : CAHIER DES CLAUSES ADMINISTRATIVES PARTICULIERES (CCAP)</w:t>
      </w:r>
      <w:bookmarkEnd w:id="84"/>
      <w:bookmarkEnd w:id="85"/>
      <w:bookmarkEnd w:id="86"/>
      <w:bookmarkEnd w:id="87"/>
      <w:bookmarkEnd w:id="88"/>
      <w:bookmarkEnd w:id="89"/>
    </w:p>
    <w:p w:rsidR="00073037" w:rsidRPr="00E725F8" w:rsidRDefault="00073037" w:rsidP="00AC7B42">
      <w:pPr>
        <w:spacing w:before="240" w:line="276" w:lineRule="auto"/>
        <w:rPr>
          <w:b/>
        </w:rPr>
      </w:pPr>
      <w:r w:rsidRPr="00E725F8">
        <w:rPr>
          <w:b/>
        </w:rPr>
        <w:t>CHAPITRE I-</w:t>
      </w:r>
      <w:r w:rsidRPr="00E725F8">
        <w:rPr>
          <w:b/>
        </w:rPr>
        <w:tab/>
        <w:t>DISPOSITIONS GENERALES</w:t>
      </w:r>
    </w:p>
    <w:p w:rsidR="00073037" w:rsidRPr="00724AFC" w:rsidRDefault="00073037" w:rsidP="00AC7B42">
      <w:pPr>
        <w:spacing w:before="240" w:line="276" w:lineRule="auto"/>
        <w:rPr>
          <w:b/>
        </w:rPr>
      </w:pPr>
      <w:bookmarkStart w:id="90" w:name="_Toc502927153"/>
      <w:bookmarkStart w:id="91" w:name="_Toc506560982"/>
      <w:bookmarkStart w:id="92" w:name="_Toc506561473"/>
      <w:bookmarkStart w:id="93" w:name="_Toc520293943"/>
      <w:bookmarkStart w:id="94" w:name="_Toc56362840"/>
      <w:bookmarkStart w:id="95" w:name="_Toc159056272"/>
      <w:r w:rsidRPr="00724AFC">
        <w:rPr>
          <w:b/>
        </w:rPr>
        <w:t>ARTICLE 1: - OBJET DU MARCHE</w:t>
      </w:r>
      <w:bookmarkEnd w:id="90"/>
      <w:bookmarkEnd w:id="91"/>
      <w:bookmarkEnd w:id="92"/>
      <w:bookmarkEnd w:id="93"/>
      <w:bookmarkEnd w:id="94"/>
      <w:bookmarkEnd w:id="95"/>
    </w:p>
    <w:p w:rsidR="005A1A0B" w:rsidRPr="00724AFC" w:rsidRDefault="005A1A0B" w:rsidP="00496C7E">
      <w:pPr>
        <w:spacing w:line="276" w:lineRule="auto"/>
        <w:jc w:val="both"/>
        <w:rPr>
          <w:bCs/>
          <w:sz w:val="20"/>
          <w:szCs w:val="20"/>
        </w:rPr>
      </w:pPr>
      <w:r w:rsidRPr="00724AFC">
        <w:rPr>
          <w:bCs/>
          <w:sz w:val="22"/>
          <w:szCs w:val="22"/>
        </w:rPr>
        <w:t xml:space="preserve">Le </w:t>
      </w:r>
      <w:r w:rsidRPr="00724AFC">
        <w:rPr>
          <w:bCs/>
          <w:spacing w:val="14"/>
          <w:sz w:val="22"/>
          <w:szCs w:val="22"/>
        </w:rPr>
        <w:t xml:space="preserve">présentmarchéapourobjet : </w:t>
      </w:r>
      <w:r w:rsidR="00496C7E" w:rsidRPr="00724AFC">
        <w:rPr>
          <w:bCs/>
          <w:sz w:val="20"/>
          <w:szCs w:val="20"/>
        </w:rPr>
        <w:t>l</w:t>
      </w:r>
      <w:r w:rsidRPr="00724AFC">
        <w:rPr>
          <w:bCs/>
          <w:sz w:val="22"/>
          <w:szCs w:val="22"/>
        </w:rPr>
        <w:t xml:space="preserve">es travaux </w:t>
      </w:r>
      <w:r w:rsidR="00B45CA0">
        <w:rPr>
          <w:bCs/>
          <w:sz w:val="22"/>
          <w:szCs w:val="22"/>
        </w:rPr>
        <w:t xml:space="preserve">de réhabilitation de la route </w:t>
      </w:r>
      <w:proofErr w:type="spellStart"/>
      <w:r w:rsidR="00B45CA0">
        <w:rPr>
          <w:bCs/>
          <w:sz w:val="22"/>
          <w:szCs w:val="22"/>
        </w:rPr>
        <w:t>Doukoula</w:t>
      </w:r>
      <w:proofErr w:type="spellEnd"/>
      <w:r w:rsidR="00B45CA0">
        <w:rPr>
          <w:bCs/>
          <w:sz w:val="22"/>
          <w:szCs w:val="22"/>
        </w:rPr>
        <w:t>-Tchatibali</w:t>
      </w:r>
      <w:r w:rsidR="00840A6B">
        <w:rPr>
          <w:bCs/>
          <w:sz w:val="22"/>
          <w:szCs w:val="22"/>
        </w:rPr>
        <w:t xml:space="preserve"> (Phase I)</w:t>
      </w:r>
      <w:r w:rsidR="00B45CA0">
        <w:rPr>
          <w:bCs/>
          <w:sz w:val="22"/>
          <w:szCs w:val="22"/>
        </w:rPr>
        <w:t xml:space="preserve"> dans le</w:t>
      </w:r>
      <w:r w:rsidRPr="00724AFC">
        <w:rPr>
          <w:bCs/>
          <w:sz w:val="22"/>
          <w:szCs w:val="22"/>
        </w:rPr>
        <w:t xml:space="preserve"> Département du Mayo-Danay, Région de l’Extrême-Nord</w:t>
      </w:r>
    </w:p>
    <w:p w:rsidR="00073037" w:rsidRPr="00724AFC" w:rsidRDefault="00073037" w:rsidP="00AC7B42">
      <w:pPr>
        <w:spacing w:before="240" w:line="276" w:lineRule="auto"/>
        <w:rPr>
          <w:b/>
        </w:rPr>
      </w:pPr>
      <w:bookmarkStart w:id="96" w:name="_Toc56362841"/>
      <w:bookmarkStart w:id="97" w:name="_Toc159056273"/>
      <w:bookmarkStart w:id="98" w:name="_Toc502927154"/>
      <w:bookmarkStart w:id="99" w:name="_Toc506560983"/>
      <w:bookmarkStart w:id="100" w:name="_Toc506561474"/>
      <w:bookmarkStart w:id="101" w:name="_Toc520293944"/>
      <w:r w:rsidRPr="00724AFC">
        <w:rPr>
          <w:b/>
        </w:rPr>
        <w:t>ARTICLE 2: - PROCÉDURE DE PASSATION DU MARCHE</w:t>
      </w:r>
      <w:bookmarkEnd w:id="96"/>
      <w:bookmarkEnd w:id="97"/>
    </w:p>
    <w:p w:rsidR="00B45CA0" w:rsidRPr="00724AFC" w:rsidRDefault="00496C7E" w:rsidP="00B45CA0">
      <w:pPr>
        <w:spacing w:line="276" w:lineRule="auto"/>
        <w:jc w:val="both"/>
        <w:rPr>
          <w:bCs/>
          <w:sz w:val="20"/>
          <w:szCs w:val="20"/>
        </w:rPr>
      </w:pPr>
      <w:r w:rsidRPr="00724AFC">
        <w:rPr>
          <w:bCs/>
          <w:sz w:val="22"/>
          <w:szCs w:val="22"/>
        </w:rPr>
        <w:t>L</w:t>
      </w:r>
      <w:r w:rsidR="005A1A0B" w:rsidRPr="00724AFC">
        <w:rPr>
          <w:bCs/>
          <w:sz w:val="22"/>
          <w:szCs w:val="22"/>
        </w:rPr>
        <w:t>eprésentmarchéestpassé</w:t>
      </w:r>
      <w:r w:rsidR="005A1A0B" w:rsidRPr="00724AFC">
        <w:rPr>
          <w:bCs/>
          <w:spacing w:val="14"/>
          <w:sz w:val="22"/>
          <w:szCs w:val="22"/>
        </w:rPr>
        <w:t xml:space="preserve"> après</w:t>
      </w:r>
      <w:r w:rsidR="005A1A0B" w:rsidRPr="00724AFC">
        <w:rPr>
          <w:bCs/>
          <w:sz w:val="22"/>
          <w:szCs w:val="22"/>
        </w:rPr>
        <w:t>Appel d’Offres National Ouvert N°_</w:t>
      </w:r>
      <w:r w:rsidR="00910B15">
        <w:rPr>
          <w:bCs/>
          <w:sz w:val="22"/>
          <w:szCs w:val="22"/>
        </w:rPr>
        <w:t>0000010</w:t>
      </w:r>
      <w:r w:rsidR="005A1A0B" w:rsidRPr="00724AFC">
        <w:rPr>
          <w:bCs/>
          <w:sz w:val="22"/>
          <w:szCs w:val="22"/>
        </w:rPr>
        <w:t>_/AONO/</w:t>
      </w:r>
      <w:r w:rsidR="00910B15">
        <w:rPr>
          <w:bCs/>
          <w:sz w:val="22"/>
          <w:szCs w:val="22"/>
        </w:rPr>
        <w:t>K25/SAEF</w:t>
      </w:r>
      <w:r w:rsidR="005A1A0B" w:rsidRPr="00724AFC">
        <w:rPr>
          <w:bCs/>
          <w:sz w:val="22"/>
          <w:szCs w:val="22"/>
        </w:rPr>
        <w:t>/C</w:t>
      </w:r>
      <w:r w:rsidR="00B45CA0">
        <w:rPr>
          <w:bCs/>
          <w:sz w:val="22"/>
          <w:szCs w:val="22"/>
        </w:rPr>
        <w:t>D</w:t>
      </w:r>
      <w:r w:rsidR="005A1A0B" w:rsidRPr="00724AFC">
        <w:rPr>
          <w:bCs/>
          <w:sz w:val="22"/>
          <w:szCs w:val="22"/>
        </w:rPr>
        <w:t>PM/</w:t>
      </w:r>
      <w:r w:rsidR="00910B15">
        <w:rPr>
          <w:bCs/>
          <w:sz w:val="22"/>
          <w:szCs w:val="22"/>
        </w:rPr>
        <w:t>TR/</w:t>
      </w:r>
      <w:r w:rsidR="005A1A0B" w:rsidRPr="00724AFC">
        <w:rPr>
          <w:bCs/>
          <w:sz w:val="22"/>
          <w:szCs w:val="22"/>
        </w:rPr>
        <w:t>202</w:t>
      </w:r>
      <w:r w:rsidR="00B45CA0">
        <w:rPr>
          <w:bCs/>
          <w:sz w:val="22"/>
          <w:szCs w:val="22"/>
        </w:rPr>
        <w:t>6</w:t>
      </w:r>
      <w:r w:rsidR="00910B15">
        <w:rPr>
          <w:bCs/>
          <w:sz w:val="22"/>
          <w:szCs w:val="22"/>
        </w:rPr>
        <w:t xml:space="preserve"> </w:t>
      </w:r>
      <w:r w:rsidR="005A1A0B" w:rsidRPr="00724AFC">
        <w:rPr>
          <w:bCs/>
          <w:sz w:val="22"/>
          <w:szCs w:val="22"/>
        </w:rPr>
        <w:t>DU __</w:t>
      </w:r>
      <w:r w:rsidR="00910B15">
        <w:rPr>
          <w:bCs/>
          <w:sz w:val="22"/>
          <w:szCs w:val="22"/>
        </w:rPr>
        <w:t>02/07/</w:t>
      </w:r>
      <w:r w:rsidR="005A1A0B" w:rsidRPr="00724AFC">
        <w:rPr>
          <w:bCs/>
          <w:sz w:val="22"/>
          <w:szCs w:val="22"/>
        </w:rPr>
        <w:t>__202</w:t>
      </w:r>
      <w:r w:rsidR="00B45CA0">
        <w:rPr>
          <w:bCs/>
          <w:sz w:val="22"/>
          <w:szCs w:val="22"/>
        </w:rPr>
        <w:t>6</w:t>
      </w:r>
      <w:r w:rsidR="005A1A0B" w:rsidRPr="00724AFC">
        <w:rPr>
          <w:bCs/>
          <w:sz w:val="22"/>
          <w:szCs w:val="22"/>
        </w:rPr>
        <w:t xml:space="preserve"> en procédure d’urgence</w:t>
      </w:r>
      <w:r w:rsidR="00724AFC" w:rsidRPr="00724AFC">
        <w:rPr>
          <w:bCs/>
          <w:sz w:val="22"/>
          <w:szCs w:val="22"/>
        </w:rPr>
        <w:t>,</w:t>
      </w:r>
      <w:r w:rsidR="005A1A0B" w:rsidRPr="00724AFC">
        <w:rPr>
          <w:bCs/>
          <w:sz w:val="22"/>
          <w:szCs w:val="22"/>
        </w:rPr>
        <w:t xml:space="preserve"> pour </w:t>
      </w:r>
      <w:r w:rsidR="00724AFC" w:rsidRPr="00724AFC">
        <w:rPr>
          <w:bCs/>
          <w:sz w:val="20"/>
          <w:szCs w:val="20"/>
        </w:rPr>
        <w:t>l</w:t>
      </w:r>
      <w:r w:rsidR="00724AFC" w:rsidRPr="00724AFC">
        <w:rPr>
          <w:bCs/>
          <w:sz w:val="22"/>
          <w:szCs w:val="22"/>
        </w:rPr>
        <w:t xml:space="preserve">es travaux </w:t>
      </w:r>
      <w:r w:rsidR="00B45CA0">
        <w:rPr>
          <w:bCs/>
          <w:sz w:val="22"/>
          <w:szCs w:val="22"/>
        </w:rPr>
        <w:t xml:space="preserve">de réhabilitation de la route </w:t>
      </w:r>
      <w:proofErr w:type="spellStart"/>
      <w:r w:rsidR="00B45CA0">
        <w:rPr>
          <w:bCs/>
          <w:sz w:val="22"/>
          <w:szCs w:val="22"/>
        </w:rPr>
        <w:t>Doukoula</w:t>
      </w:r>
      <w:proofErr w:type="spellEnd"/>
      <w:r w:rsidR="00B45CA0">
        <w:rPr>
          <w:bCs/>
          <w:sz w:val="22"/>
          <w:szCs w:val="22"/>
        </w:rPr>
        <w:t>-Tchatibali</w:t>
      </w:r>
      <w:r w:rsidR="00840A6B">
        <w:rPr>
          <w:bCs/>
          <w:sz w:val="22"/>
          <w:szCs w:val="22"/>
        </w:rPr>
        <w:t xml:space="preserve"> (Phase I)</w:t>
      </w:r>
      <w:r w:rsidR="00B45CA0">
        <w:rPr>
          <w:bCs/>
          <w:sz w:val="22"/>
          <w:szCs w:val="22"/>
        </w:rPr>
        <w:t xml:space="preserve"> dans le</w:t>
      </w:r>
      <w:r w:rsidR="00B45CA0" w:rsidRPr="00724AFC">
        <w:rPr>
          <w:bCs/>
          <w:sz w:val="22"/>
          <w:szCs w:val="22"/>
        </w:rPr>
        <w:t xml:space="preserve"> Département du Mayo-Danay, Région de l’Extrême-Nord</w:t>
      </w:r>
    </w:p>
    <w:p w:rsidR="00073037" w:rsidRDefault="00073037" w:rsidP="00724AFC">
      <w:pPr>
        <w:spacing w:line="276" w:lineRule="auto"/>
        <w:jc w:val="both"/>
        <w:rPr>
          <w:b/>
        </w:rPr>
      </w:pPr>
    </w:p>
    <w:p w:rsidR="003D0455" w:rsidRPr="003D0455" w:rsidRDefault="003D0455" w:rsidP="00AC7B42">
      <w:pPr>
        <w:widowControl w:val="0"/>
        <w:autoSpaceDE w:val="0"/>
        <w:autoSpaceDN w:val="0"/>
        <w:adjustRightInd w:val="0"/>
        <w:spacing w:line="276" w:lineRule="auto"/>
        <w:ind w:left="114" w:right="-20"/>
        <w:jc w:val="both"/>
        <w:rPr>
          <w:rFonts w:ascii="Arial" w:hAnsi="Arial" w:cs="Arial"/>
          <w:sz w:val="22"/>
          <w:szCs w:val="22"/>
        </w:rPr>
      </w:pPr>
      <w:r w:rsidRPr="003D0455">
        <w:rPr>
          <w:rFonts w:ascii="Arial" w:hAnsi="Arial" w:cs="Arial"/>
          <w:b/>
          <w:bCs/>
          <w:sz w:val="22"/>
          <w:szCs w:val="22"/>
          <w:u w:val="single"/>
        </w:rPr>
        <w:t>ARTICLE3</w:t>
      </w:r>
      <w:r w:rsidRPr="003D0455">
        <w:rPr>
          <w:rFonts w:ascii="Arial" w:hAnsi="Arial" w:cs="Arial"/>
          <w:b/>
          <w:bCs/>
          <w:sz w:val="22"/>
          <w:szCs w:val="22"/>
        </w:rPr>
        <w:t xml:space="preserve">: </w:t>
      </w:r>
      <w:r w:rsidRPr="003D0455">
        <w:rPr>
          <w:rFonts w:ascii="Arial" w:hAnsi="Arial" w:cs="Arial"/>
          <w:b/>
          <w:bCs/>
          <w:spacing w:val="-3"/>
          <w:sz w:val="22"/>
          <w:szCs w:val="22"/>
        </w:rPr>
        <w:t>DÉFINITIONS</w:t>
      </w:r>
      <w:r w:rsidRPr="003D0455">
        <w:rPr>
          <w:rFonts w:ascii="Arial" w:hAnsi="Arial" w:cs="Arial"/>
          <w:b/>
          <w:bCs/>
          <w:sz w:val="22"/>
          <w:szCs w:val="22"/>
        </w:rPr>
        <w:t>ETATTRIBUTIONS (CCAGARTICLE2COMPLÉTÉ)</w:t>
      </w:r>
    </w:p>
    <w:p w:rsidR="003D0455" w:rsidRPr="003D0455" w:rsidRDefault="003D0455" w:rsidP="00AC7B42">
      <w:pPr>
        <w:widowControl w:val="0"/>
        <w:autoSpaceDE w:val="0"/>
        <w:autoSpaceDN w:val="0"/>
        <w:adjustRightInd w:val="0"/>
        <w:spacing w:after="240" w:line="276" w:lineRule="auto"/>
        <w:ind w:right="-18"/>
        <w:jc w:val="both"/>
        <w:rPr>
          <w:rFonts w:ascii="Arial" w:hAnsi="Arial" w:cs="Arial"/>
          <w:sz w:val="22"/>
          <w:szCs w:val="22"/>
        </w:rPr>
      </w:pPr>
      <w:r w:rsidRPr="003D0455">
        <w:rPr>
          <w:rFonts w:ascii="Arial" w:hAnsi="Arial" w:cs="Arial"/>
          <w:sz w:val="22"/>
          <w:szCs w:val="22"/>
        </w:rPr>
        <w:t>Les définitions suivantes sont applicables pour l'exécution du présent marché :</w:t>
      </w:r>
    </w:p>
    <w:p w:rsidR="003D0455" w:rsidRPr="003D0455" w:rsidRDefault="003D0455" w:rsidP="00F00B24">
      <w:pPr>
        <w:widowControl w:val="0"/>
        <w:numPr>
          <w:ilvl w:val="0"/>
          <w:numId w:val="10"/>
        </w:numPr>
        <w:autoSpaceDE w:val="0"/>
        <w:autoSpaceDN w:val="0"/>
        <w:adjustRightInd w:val="0"/>
        <w:spacing w:line="276" w:lineRule="auto"/>
        <w:ind w:right="-18"/>
        <w:jc w:val="both"/>
        <w:rPr>
          <w:rFonts w:ascii="Arial" w:hAnsi="Arial" w:cs="Arial"/>
          <w:sz w:val="22"/>
          <w:szCs w:val="22"/>
        </w:rPr>
      </w:pPr>
      <w:r w:rsidRPr="003D0455">
        <w:rPr>
          <w:rFonts w:ascii="Arial" w:hAnsi="Arial" w:cs="Arial"/>
          <w:b/>
          <w:sz w:val="22"/>
          <w:szCs w:val="22"/>
        </w:rPr>
        <w:t>L’Autorité Contractante (AC)</w:t>
      </w:r>
      <w:r w:rsidRPr="003D0455">
        <w:rPr>
          <w:rFonts w:ascii="Arial" w:hAnsi="Arial" w:cs="Arial"/>
          <w:sz w:val="22"/>
          <w:szCs w:val="22"/>
        </w:rPr>
        <w:t xml:space="preserve"> est le </w:t>
      </w:r>
      <w:r w:rsidR="00B45CA0">
        <w:rPr>
          <w:rFonts w:ascii="Arial" w:hAnsi="Arial" w:cs="Arial"/>
          <w:sz w:val="22"/>
          <w:szCs w:val="22"/>
        </w:rPr>
        <w:t>Préfet du Département du Mayo Danay</w:t>
      </w:r>
      <w:r w:rsidRPr="003D0455">
        <w:rPr>
          <w:rFonts w:ascii="Arial" w:hAnsi="Arial" w:cs="Arial"/>
          <w:sz w:val="22"/>
          <w:szCs w:val="22"/>
        </w:rPr>
        <w:t>. À ce titre, il est signataire du marché et en assure le bon fonctionnement. Il assure également le contrôle de l’effectivité de l’exécution des prestations du cocontractant;</w:t>
      </w:r>
    </w:p>
    <w:p w:rsidR="003D0455" w:rsidRPr="003D0455" w:rsidRDefault="003D0455" w:rsidP="00F00B24">
      <w:pPr>
        <w:widowControl w:val="0"/>
        <w:numPr>
          <w:ilvl w:val="0"/>
          <w:numId w:val="10"/>
        </w:numPr>
        <w:autoSpaceDE w:val="0"/>
        <w:autoSpaceDN w:val="0"/>
        <w:adjustRightInd w:val="0"/>
        <w:spacing w:line="276" w:lineRule="auto"/>
        <w:ind w:right="-18"/>
        <w:jc w:val="both"/>
        <w:rPr>
          <w:rFonts w:ascii="Arial" w:hAnsi="Arial" w:cs="Arial"/>
          <w:b/>
          <w:sz w:val="22"/>
          <w:szCs w:val="22"/>
        </w:rPr>
      </w:pPr>
      <w:r w:rsidRPr="003D0455">
        <w:rPr>
          <w:rFonts w:ascii="Arial" w:hAnsi="Arial" w:cs="Arial"/>
          <w:b/>
          <w:sz w:val="22"/>
          <w:szCs w:val="22"/>
        </w:rPr>
        <w:t>Le Maitre d’ouvrage</w:t>
      </w:r>
      <w:r w:rsidR="00B45CA0">
        <w:rPr>
          <w:rFonts w:ascii="Arial" w:hAnsi="Arial" w:cs="Arial"/>
          <w:b/>
          <w:sz w:val="22"/>
          <w:szCs w:val="22"/>
        </w:rPr>
        <w:t xml:space="preserve"> Délégué</w:t>
      </w:r>
      <w:r w:rsidRPr="003D0455">
        <w:rPr>
          <w:rFonts w:ascii="Arial" w:hAnsi="Arial" w:cs="Arial"/>
          <w:sz w:val="22"/>
          <w:szCs w:val="22"/>
        </w:rPr>
        <w:t xml:space="preserve">est le </w:t>
      </w:r>
      <w:r w:rsidR="00B45CA0">
        <w:rPr>
          <w:rFonts w:ascii="Arial" w:hAnsi="Arial" w:cs="Arial"/>
          <w:sz w:val="22"/>
          <w:szCs w:val="22"/>
        </w:rPr>
        <w:t>Délégué Départemental des Travaux Publics du Mayo Danay</w:t>
      </w:r>
    </w:p>
    <w:p w:rsidR="003D0455" w:rsidRPr="003D0455" w:rsidRDefault="003D0455" w:rsidP="00F00B24">
      <w:pPr>
        <w:widowControl w:val="0"/>
        <w:numPr>
          <w:ilvl w:val="0"/>
          <w:numId w:val="10"/>
        </w:numPr>
        <w:autoSpaceDE w:val="0"/>
        <w:autoSpaceDN w:val="0"/>
        <w:adjustRightInd w:val="0"/>
        <w:spacing w:line="276" w:lineRule="auto"/>
        <w:ind w:right="-18"/>
        <w:jc w:val="both"/>
        <w:rPr>
          <w:rFonts w:ascii="Arial" w:hAnsi="Arial" w:cs="Arial"/>
          <w:b/>
          <w:sz w:val="22"/>
          <w:szCs w:val="22"/>
        </w:rPr>
      </w:pPr>
      <w:r w:rsidRPr="003D0455">
        <w:rPr>
          <w:rFonts w:ascii="Arial" w:hAnsi="Arial" w:cs="Arial"/>
          <w:b/>
          <w:sz w:val="22"/>
          <w:szCs w:val="22"/>
        </w:rPr>
        <w:t xml:space="preserve">L’Autorité chargé du contrôle de l’exécution du projet </w:t>
      </w:r>
      <w:r w:rsidRPr="003D0455">
        <w:rPr>
          <w:rFonts w:ascii="Arial" w:hAnsi="Arial" w:cs="Arial"/>
          <w:bCs/>
          <w:sz w:val="22"/>
          <w:szCs w:val="22"/>
        </w:rPr>
        <w:t>est le</w:t>
      </w:r>
      <w:r w:rsidRPr="003D0455">
        <w:rPr>
          <w:rFonts w:ascii="Arial" w:hAnsi="Arial" w:cs="Arial"/>
          <w:sz w:val="22"/>
          <w:szCs w:val="22"/>
        </w:rPr>
        <w:t xml:space="preserve"> Délégué Départemental des Marchés Publics du Mayo Danay ;</w:t>
      </w:r>
    </w:p>
    <w:p w:rsidR="003D0455" w:rsidRPr="003D0455" w:rsidRDefault="003D0455" w:rsidP="00F00B24">
      <w:pPr>
        <w:widowControl w:val="0"/>
        <w:numPr>
          <w:ilvl w:val="0"/>
          <w:numId w:val="10"/>
        </w:numPr>
        <w:autoSpaceDE w:val="0"/>
        <w:autoSpaceDN w:val="0"/>
        <w:adjustRightInd w:val="0"/>
        <w:spacing w:line="276" w:lineRule="auto"/>
        <w:ind w:right="-18"/>
        <w:jc w:val="both"/>
        <w:rPr>
          <w:rFonts w:ascii="Arial" w:hAnsi="Arial" w:cs="Arial"/>
          <w:sz w:val="22"/>
          <w:szCs w:val="22"/>
        </w:rPr>
      </w:pPr>
      <w:r w:rsidRPr="003D0455">
        <w:rPr>
          <w:rFonts w:ascii="Arial" w:hAnsi="Arial" w:cs="Arial"/>
          <w:b/>
          <w:sz w:val="22"/>
          <w:szCs w:val="22"/>
        </w:rPr>
        <w:t>Le Chef de Service du Marché</w:t>
      </w:r>
      <w:r w:rsidRPr="003D0455">
        <w:rPr>
          <w:rFonts w:ascii="Arial" w:hAnsi="Arial" w:cs="Arial"/>
          <w:sz w:val="22"/>
          <w:szCs w:val="22"/>
        </w:rPr>
        <w:t xml:space="preserve"> est le </w:t>
      </w:r>
      <w:r w:rsidR="006D6DE1">
        <w:rPr>
          <w:rFonts w:ascii="Arial" w:hAnsi="Arial" w:cs="Arial"/>
          <w:sz w:val="22"/>
          <w:szCs w:val="22"/>
        </w:rPr>
        <w:t>Délégué Départemental des Travaux Publics du Mayo Danay</w:t>
      </w:r>
      <w:r w:rsidRPr="003D0455">
        <w:rPr>
          <w:rFonts w:ascii="Arial" w:hAnsi="Arial" w:cs="Arial"/>
          <w:sz w:val="22"/>
          <w:szCs w:val="22"/>
        </w:rPr>
        <w:t>; Il veille au respect des clauses administratives, techniques et financières et des délais contractuels ;</w:t>
      </w:r>
    </w:p>
    <w:p w:rsidR="003D0455" w:rsidRPr="003D0455" w:rsidRDefault="003D0455" w:rsidP="00F00B24">
      <w:pPr>
        <w:widowControl w:val="0"/>
        <w:numPr>
          <w:ilvl w:val="0"/>
          <w:numId w:val="10"/>
        </w:numPr>
        <w:autoSpaceDE w:val="0"/>
        <w:autoSpaceDN w:val="0"/>
        <w:adjustRightInd w:val="0"/>
        <w:spacing w:line="276" w:lineRule="auto"/>
        <w:ind w:right="-18"/>
        <w:jc w:val="both"/>
        <w:rPr>
          <w:rFonts w:ascii="Arial" w:hAnsi="Arial" w:cs="Arial"/>
          <w:sz w:val="22"/>
          <w:szCs w:val="22"/>
        </w:rPr>
      </w:pPr>
      <w:r w:rsidRPr="003D0455">
        <w:rPr>
          <w:rFonts w:ascii="Arial" w:hAnsi="Arial" w:cs="Arial"/>
          <w:b/>
          <w:sz w:val="22"/>
          <w:szCs w:val="22"/>
        </w:rPr>
        <w:t>L’Ingénieur du Marché</w:t>
      </w:r>
      <w:r w:rsidRPr="003D0455">
        <w:rPr>
          <w:rFonts w:ascii="Arial" w:hAnsi="Arial" w:cs="Arial"/>
          <w:sz w:val="22"/>
          <w:szCs w:val="22"/>
        </w:rPr>
        <w:t xml:space="preserve"> est </w:t>
      </w:r>
      <w:r w:rsidR="006D6DE1">
        <w:rPr>
          <w:rFonts w:ascii="Arial" w:hAnsi="Arial" w:cs="Arial"/>
          <w:sz w:val="22"/>
          <w:szCs w:val="22"/>
        </w:rPr>
        <w:t>l’Ingénieur d’Appui N°1à la Délégation Départementale des Travaux Publics du Mayo Danay</w:t>
      </w:r>
      <w:r w:rsidRPr="003D0455">
        <w:rPr>
          <w:rFonts w:ascii="Arial" w:hAnsi="Arial" w:cs="Arial"/>
          <w:sz w:val="22"/>
          <w:szCs w:val="22"/>
        </w:rPr>
        <w:t>; il est responsable du suivi technique et financier du marché ;</w:t>
      </w:r>
    </w:p>
    <w:p w:rsidR="003D0455" w:rsidRPr="003D0455" w:rsidRDefault="003D0455" w:rsidP="00F00B24">
      <w:pPr>
        <w:widowControl w:val="0"/>
        <w:numPr>
          <w:ilvl w:val="0"/>
          <w:numId w:val="10"/>
        </w:numPr>
        <w:autoSpaceDE w:val="0"/>
        <w:autoSpaceDN w:val="0"/>
        <w:adjustRightInd w:val="0"/>
        <w:spacing w:line="276" w:lineRule="auto"/>
        <w:ind w:right="-18"/>
        <w:jc w:val="both"/>
        <w:rPr>
          <w:rFonts w:ascii="Arial" w:hAnsi="Arial" w:cs="Arial"/>
          <w:sz w:val="22"/>
          <w:szCs w:val="22"/>
        </w:rPr>
      </w:pPr>
      <w:r w:rsidRPr="003D0455">
        <w:rPr>
          <w:rFonts w:ascii="Arial" w:hAnsi="Arial" w:cs="Arial"/>
          <w:b/>
          <w:sz w:val="22"/>
          <w:szCs w:val="22"/>
        </w:rPr>
        <w:t xml:space="preserve">La Maitrise d’œuvre </w:t>
      </w:r>
      <w:r w:rsidRPr="003D0455">
        <w:rPr>
          <w:rFonts w:ascii="Arial" w:hAnsi="Arial" w:cs="Arial"/>
          <w:sz w:val="22"/>
          <w:szCs w:val="22"/>
        </w:rPr>
        <w:t xml:space="preserve">est assurée par </w:t>
      </w:r>
      <w:r w:rsidR="006D6DE1">
        <w:rPr>
          <w:rFonts w:ascii="Arial" w:hAnsi="Arial" w:cs="Arial"/>
          <w:sz w:val="22"/>
          <w:szCs w:val="22"/>
        </w:rPr>
        <w:t>la Délégation Départementale des Travaux Publics du Mayo Danay</w:t>
      </w:r>
      <w:r w:rsidR="00724AFC">
        <w:rPr>
          <w:rFonts w:ascii="Arial" w:hAnsi="Arial" w:cs="Arial"/>
          <w:sz w:val="22"/>
          <w:szCs w:val="22"/>
        </w:rPr>
        <w:t xml:space="preserve">. </w:t>
      </w:r>
      <w:r w:rsidR="00B22CBC">
        <w:rPr>
          <w:rFonts w:ascii="Arial" w:hAnsi="Arial" w:cs="Arial"/>
          <w:sz w:val="22"/>
          <w:szCs w:val="22"/>
        </w:rPr>
        <w:t>Elle est</w:t>
      </w:r>
      <w:r w:rsidR="00724AFC">
        <w:rPr>
          <w:rFonts w:ascii="Arial" w:hAnsi="Arial" w:cs="Arial"/>
          <w:sz w:val="22"/>
          <w:szCs w:val="22"/>
        </w:rPr>
        <w:t xml:space="preserve"> responsable du contrôle technique et la surveillance des travaux au quotidien.</w:t>
      </w:r>
    </w:p>
    <w:p w:rsidR="003D0455" w:rsidRPr="003D0455" w:rsidRDefault="003D0455" w:rsidP="00F00B24">
      <w:pPr>
        <w:widowControl w:val="0"/>
        <w:numPr>
          <w:ilvl w:val="0"/>
          <w:numId w:val="10"/>
        </w:numPr>
        <w:autoSpaceDE w:val="0"/>
        <w:autoSpaceDN w:val="0"/>
        <w:adjustRightInd w:val="0"/>
        <w:spacing w:line="276" w:lineRule="auto"/>
        <w:ind w:right="-18"/>
        <w:jc w:val="both"/>
        <w:rPr>
          <w:rFonts w:ascii="Arial" w:hAnsi="Arial" w:cs="Arial"/>
          <w:sz w:val="22"/>
          <w:szCs w:val="22"/>
        </w:rPr>
      </w:pPr>
      <w:r w:rsidRPr="003D0455">
        <w:rPr>
          <w:rFonts w:ascii="Arial" w:hAnsi="Arial" w:cs="Arial"/>
          <w:b/>
          <w:sz w:val="22"/>
          <w:szCs w:val="22"/>
        </w:rPr>
        <w:t>L’Entrepreneur</w:t>
      </w:r>
      <w:r w:rsidRPr="003D0455">
        <w:rPr>
          <w:rFonts w:ascii="Arial" w:hAnsi="Arial" w:cs="Arial"/>
          <w:sz w:val="22"/>
          <w:szCs w:val="22"/>
        </w:rPr>
        <w:t xml:space="preserve"> est l’adjudicataire du présent marché.</w:t>
      </w:r>
    </w:p>
    <w:p w:rsidR="003D0455" w:rsidRPr="003D0455" w:rsidRDefault="003D0455" w:rsidP="00AC7B42">
      <w:pPr>
        <w:keepNext/>
        <w:keepLines/>
        <w:spacing w:before="200" w:line="276" w:lineRule="auto"/>
        <w:outlineLvl w:val="1"/>
        <w:rPr>
          <w:rFonts w:ascii="Arial" w:hAnsi="Arial" w:cs="Arial"/>
          <w:b/>
          <w:bCs/>
          <w:sz w:val="22"/>
          <w:szCs w:val="22"/>
        </w:rPr>
      </w:pPr>
      <w:r w:rsidRPr="003D0455">
        <w:rPr>
          <w:rFonts w:ascii="Arial" w:hAnsi="Arial" w:cs="Arial"/>
          <w:b/>
          <w:bCs/>
          <w:sz w:val="22"/>
          <w:szCs w:val="22"/>
        </w:rPr>
        <w:t>ARTICLE 3 BIS : NANTISSEMENT</w:t>
      </w:r>
    </w:p>
    <w:p w:rsidR="003D0455" w:rsidRPr="003D0455" w:rsidRDefault="003D0455" w:rsidP="00AC7B42">
      <w:pPr>
        <w:widowControl w:val="0"/>
        <w:autoSpaceDE w:val="0"/>
        <w:autoSpaceDN w:val="0"/>
        <w:adjustRightInd w:val="0"/>
        <w:spacing w:before="15" w:line="276" w:lineRule="auto"/>
        <w:jc w:val="both"/>
        <w:rPr>
          <w:rFonts w:ascii="Arial" w:hAnsi="Arial" w:cs="Arial"/>
          <w:color w:val="000000"/>
          <w:sz w:val="22"/>
          <w:szCs w:val="22"/>
        </w:rPr>
      </w:pPr>
      <w:r w:rsidRPr="003D0455">
        <w:rPr>
          <w:rFonts w:ascii="Arial" w:hAnsi="Arial" w:cs="Arial"/>
          <w:color w:val="000000"/>
          <w:sz w:val="22"/>
          <w:szCs w:val="22"/>
        </w:rPr>
        <w:t>Le nantissement est soumis aux règles applicables en cette matière aux marchés Publics de l’État, notamment l’article 150 du décret n° 2018/366 du 20 juin 2018 portant Code des Marchés Publics. En vue de l’application du régime de nantissement institué par le décret sus visé, sont définis comme :</w:t>
      </w:r>
    </w:p>
    <w:p w:rsidR="003D0455" w:rsidRPr="003D0455" w:rsidRDefault="003D0455" w:rsidP="00F00B24">
      <w:pPr>
        <w:widowControl w:val="0"/>
        <w:numPr>
          <w:ilvl w:val="0"/>
          <w:numId w:val="10"/>
        </w:numPr>
        <w:autoSpaceDE w:val="0"/>
        <w:autoSpaceDN w:val="0"/>
        <w:adjustRightInd w:val="0"/>
        <w:spacing w:line="276" w:lineRule="auto"/>
        <w:ind w:right="-18"/>
        <w:jc w:val="both"/>
        <w:rPr>
          <w:rFonts w:ascii="Arial" w:hAnsi="Arial" w:cs="Arial"/>
          <w:sz w:val="22"/>
          <w:szCs w:val="22"/>
        </w:rPr>
      </w:pPr>
      <w:r w:rsidRPr="00B22CBC">
        <w:rPr>
          <w:rFonts w:ascii="Arial" w:hAnsi="Arial" w:cs="Arial"/>
          <w:b/>
          <w:bCs/>
          <w:sz w:val="22"/>
          <w:szCs w:val="22"/>
        </w:rPr>
        <w:t>Autorité chargée de l’ordonnancement</w:t>
      </w:r>
      <w:r w:rsidRPr="003D0455">
        <w:rPr>
          <w:rFonts w:ascii="Arial" w:hAnsi="Arial" w:cs="Arial"/>
          <w:sz w:val="22"/>
          <w:szCs w:val="22"/>
        </w:rPr>
        <w:t xml:space="preserve"> : le</w:t>
      </w:r>
      <w:r w:rsidR="00B22CBC">
        <w:rPr>
          <w:rFonts w:ascii="Arial" w:hAnsi="Arial" w:cs="Arial"/>
          <w:sz w:val="22"/>
          <w:szCs w:val="22"/>
        </w:rPr>
        <w:t>Délégué Départemental des Travaux Publics du Mayo Danay</w:t>
      </w:r>
      <w:r w:rsidRPr="003D0455">
        <w:rPr>
          <w:rFonts w:ascii="Arial" w:hAnsi="Arial" w:cs="Arial"/>
          <w:bCs/>
          <w:spacing w:val="6"/>
          <w:sz w:val="22"/>
          <w:szCs w:val="22"/>
        </w:rPr>
        <w:t>,</w:t>
      </w:r>
    </w:p>
    <w:p w:rsidR="003D0455" w:rsidRPr="003D0455" w:rsidRDefault="003D0455" w:rsidP="00F00B24">
      <w:pPr>
        <w:widowControl w:val="0"/>
        <w:numPr>
          <w:ilvl w:val="0"/>
          <w:numId w:val="10"/>
        </w:numPr>
        <w:autoSpaceDE w:val="0"/>
        <w:autoSpaceDN w:val="0"/>
        <w:adjustRightInd w:val="0"/>
        <w:spacing w:line="276" w:lineRule="auto"/>
        <w:ind w:right="-18"/>
        <w:jc w:val="both"/>
        <w:rPr>
          <w:rFonts w:ascii="Arial" w:hAnsi="Arial" w:cs="Arial"/>
          <w:sz w:val="22"/>
          <w:szCs w:val="22"/>
        </w:rPr>
      </w:pPr>
      <w:r w:rsidRPr="00B22CBC">
        <w:rPr>
          <w:rFonts w:ascii="Arial" w:hAnsi="Arial" w:cs="Arial"/>
          <w:b/>
          <w:bCs/>
          <w:sz w:val="22"/>
          <w:szCs w:val="22"/>
        </w:rPr>
        <w:t>Autorité chargée de la liquidation des dépenses</w:t>
      </w:r>
      <w:r w:rsidRPr="003D0455">
        <w:rPr>
          <w:rFonts w:ascii="Arial" w:hAnsi="Arial" w:cs="Arial"/>
          <w:sz w:val="22"/>
          <w:szCs w:val="22"/>
        </w:rPr>
        <w:t xml:space="preserve"> : le </w:t>
      </w:r>
      <w:r w:rsidR="00B22CBC">
        <w:rPr>
          <w:rFonts w:ascii="Arial" w:hAnsi="Arial" w:cs="Arial"/>
          <w:sz w:val="22"/>
          <w:szCs w:val="22"/>
        </w:rPr>
        <w:t>Délégué Départemental des Travaux Publics du Mayo Danay</w:t>
      </w:r>
      <w:r w:rsidRPr="003D0455">
        <w:rPr>
          <w:rFonts w:ascii="Arial" w:hAnsi="Arial" w:cs="Arial"/>
          <w:bCs/>
          <w:spacing w:val="6"/>
          <w:sz w:val="22"/>
          <w:szCs w:val="22"/>
        </w:rPr>
        <w:t>,</w:t>
      </w:r>
    </w:p>
    <w:p w:rsidR="003D0455" w:rsidRPr="003D0455" w:rsidRDefault="003D0455" w:rsidP="00F00B24">
      <w:pPr>
        <w:widowControl w:val="0"/>
        <w:numPr>
          <w:ilvl w:val="0"/>
          <w:numId w:val="10"/>
        </w:numPr>
        <w:autoSpaceDE w:val="0"/>
        <w:autoSpaceDN w:val="0"/>
        <w:adjustRightInd w:val="0"/>
        <w:spacing w:line="276" w:lineRule="auto"/>
        <w:ind w:right="-18"/>
        <w:jc w:val="both"/>
        <w:rPr>
          <w:rFonts w:ascii="Arial" w:hAnsi="Arial" w:cs="Arial"/>
          <w:sz w:val="22"/>
          <w:szCs w:val="22"/>
        </w:rPr>
      </w:pPr>
      <w:r w:rsidRPr="00B22CBC">
        <w:rPr>
          <w:rFonts w:ascii="Arial" w:hAnsi="Arial" w:cs="Arial"/>
          <w:b/>
          <w:bCs/>
          <w:sz w:val="22"/>
          <w:szCs w:val="22"/>
        </w:rPr>
        <w:t>Responsable chargé du paiement</w:t>
      </w:r>
      <w:r w:rsidRPr="003D0455">
        <w:rPr>
          <w:rFonts w:ascii="Arial" w:hAnsi="Arial" w:cs="Arial"/>
          <w:sz w:val="22"/>
          <w:szCs w:val="22"/>
        </w:rPr>
        <w:t xml:space="preserve"> : </w:t>
      </w:r>
      <w:r w:rsidR="00B22CBC">
        <w:rPr>
          <w:rFonts w:ascii="Arial" w:hAnsi="Arial" w:cs="Arial"/>
          <w:sz w:val="22"/>
          <w:szCs w:val="22"/>
        </w:rPr>
        <w:t>le Receveur des Finances de Yagoua</w:t>
      </w:r>
      <w:r w:rsidRPr="003D0455">
        <w:rPr>
          <w:rFonts w:ascii="Arial" w:hAnsi="Arial" w:cs="Arial"/>
          <w:sz w:val="22"/>
          <w:szCs w:val="22"/>
        </w:rPr>
        <w:t> ;</w:t>
      </w:r>
    </w:p>
    <w:p w:rsidR="003D0455" w:rsidRDefault="003D0455" w:rsidP="00F00B24">
      <w:pPr>
        <w:widowControl w:val="0"/>
        <w:numPr>
          <w:ilvl w:val="0"/>
          <w:numId w:val="10"/>
        </w:numPr>
        <w:autoSpaceDE w:val="0"/>
        <w:autoSpaceDN w:val="0"/>
        <w:adjustRightInd w:val="0"/>
        <w:spacing w:line="276" w:lineRule="auto"/>
        <w:ind w:right="-18"/>
        <w:jc w:val="both"/>
        <w:rPr>
          <w:rFonts w:ascii="Arial" w:hAnsi="Arial" w:cs="Arial"/>
          <w:sz w:val="22"/>
          <w:szCs w:val="22"/>
        </w:rPr>
      </w:pPr>
      <w:r w:rsidRPr="00B22CBC">
        <w:rPr>
          <w:rFonts w:ascii="Arial" w:hAnsi="Arial" w:cs="Arial"/>
          <w:b/>
          <w:bCs/>
          <w:sz w:val="22"/>
          <w:szCs w:val="22"/>
        </w:rPr>
        <w:t>Responsable</w:t>
      </w:r>
      <w:r w:rsidR="00566D5A">
        <w:rPr>
          <w:rFonts w:ascii="Arial" w:hAnsi="Arial" w:cs="Arial"/>
          <w:b/>
          <w:bCs/>
          <w:sz w:val="22"/>
          <w:szCs w:val="22"/>
        </w:rPr>
        <w:t>s</w:t>
      </w:r>
      <w:r w:rsidRPr="00B22CBC">
        <w:rPr>
          <w:rFonts w:ascii="Arial" w:hAnsi="Arial" w:cs="Arial"/>
          <w:b/>
          <w:bCs/>
          <w:sz w:val="22"/>
          <w:szCs w:val="22"/>
        </w:rPr>
        <w:t xml:space="preserve"> compétent</w:t>
      </w:r>
      <w:r w:rsidR="00566D5A">
        <w:rPr>
          <w:rFonts w:ascii="Arial" w:hAnsi="Arial" w:cs="Arial"/>
          <w:b/>
          <w:bCs/>
          <w:sz w:val="22"/>
          <w:szCs w:val="22"/>
        </w:rPr>
        <w:t>s</w:t>
      </w:r>
      <w:r w:rsidRPr="00B22CBC">
        <w:rPr>
          <w:rFonts w:ascii="Arial" w:hAnsi="Arial" w:cs="Arial"/>
          <w:b/>
          <w:bCs/>
          <w:sz w:val="22"/>
          <w:szCs w:val="22"/>
        </w:rPr>
        <w:t xml:space="preserve"> pour fournir des informations relatives à l’exécution du présent </w:t>
      </w:r>
      <w:r w:rsidR="00B22CBC" w:rsidRPr="00B22CBC">
        <w:rPr>
          <w:rFonts w:ascii="Arial" w:hAnsi="Arial" w:cs="Arial"/>
          <w:b/>
          <w:bCs/>
          <w:sz w:val="22"/>
          <w:szCs w:val="22"/>
        </w:rPr>
        <w:t>marché</w:t>
      </w:r>
      <w:r w:rsidR="00B22CBC">
        <w:rPr>
          <w:rFonts w:ascii="Arial" w:hAnsi="Arial" w:cs="Arial"/>
          <w:b/>
          <w:bCs/>
          <w:sz w:val="22"/>
          <w:szCs w:val="22"/>
        </w:rPr>
        <w:t> :</w:t>
      </w:r>
      <w:r w:rsidR="00B22CBC" w:rsidRPr="003D0455">
        <w:rPr>
          <w:rFonts w:ascii="Arial" w:hAnsi="Arial" w:cs="Arial"/>
          <w:sz w:val="22"/>
          <w:szCs w:val="22"/>
        </w:rPr>
        <w:t xml:space="preserve"> le</w:t>
      </w:r>
      <w:r w:rsidR="00724AFC">
        <w:rPr>
          <w:rFonts w:ascii="Arial" w:hAnsi="Arial" w:cs="Arial"/>
          <w:sz w:val="22"/>
          <w:szCs w:val="22"/>
        </w:rPr>
        <w:t xml:space="preserve"> Délégué Départemental des Travaux Publics du Mayo Da</w:t>
      </w:r>
      <w:r w:rsidR="0083385D">
        <w:rPr>
          <w:rFonts w:ascii="Arial" w:hAnsi="Arial" w:cs="Arial"/>
          <w:sz w:val="22"/>
          <w:szCs w:val="22"/>
        </w:rPr>
        <w:t>nay</w:t>
      </w:r>
      <w:r w:rsidR="00566D5A">
        <w:rPr>
          <w:rFonts w:ascii="Arial" w:hAnsi="Arial" w:cs="Arial"/>
          <w:sz w:val="22"/>
          <w:szCs w:val="22"/>
        </w:rPr>
        <w:t xml:space="preserve"> et l’autorité contractante.</w:t>
      </w:r>
    </w:p>
    <w:p w:rsidR="00566D5A" w:rsidRPr="003D0455" w:rsidRDefault="00566D5A" w:rsidP="00F00B24">
      <w:pPr>
        <w:widowControl w:val="0"/>
        <w:numPr>
          <w:ilvl w:val="0"/>
          <w:numId w:val="10"/>
        </w:numPr>
        <w:autoSpaceDE w:val="0"/>
        <w:autoSpaceDN w:val="0"/>
        <w:adjustRightInd w:val="0"/>
        <w:spacing w:line="276" w:lineRule="auto"/>
        <w:ind w:right="-18"/>
        <w:jc w:val="both"/>
        <w:rPr>
          <w:rFonts w:ascii="Arial" w:hAnsi="Arial" w:cs="Arial"/>
          <w:sz w:val="22"/>
          <w:szCs w:val="22"/>
        </w:rPr>
      </w:pPr>
      <w:r>
        <w:rPr>
          <w:rFonts w:ascii="Arial" w:hAnsi="Arial" w:cs="Arial"/>
          <w:b/>
          <w:bCs/>
          <w:sz w:val="22"/>
          <w:szCs w:val="22"/>
        </w:rPr>
        <w:t xml:space="preserve">L’autorité </w:t>
      </w:r>
      <w:r w:rsidR="001F12E3">
        <w:rPr>
          <w:rFonts w:ascii="Arial" w:hAnsi="Arial" w:cs="Arial"/>
          <w:b/>
          <w:bCs/>
          <w:sz w:val="22"/>
          <w:szCs w:val="22"/>
        </w:rPr>
        <w:t>chargée</w:t>
      </w:r>
      <w:r>
        <w:rPr>
          <w:rFonts w:ascii="Arial" w:hAnsi="Arial" w:cs="Arial"/>
          <w:b/>
          <w:bCs/>
          <w:sz w:val="22"/>
          <w:szCs w:val="22"/>
        </w:rPr>
        <w:t xml:space="preserve"> de l’engagement, de la liquidation et de l’ordonnancement est le délégué départemental du MINTP du Mayo-</w:t>
      </w:r>
      <w:r>
        <w:rPr>
          <w:rFonts w:ascii="Arial" w:hAnsi="Arial" w:cs="Arial"/>
          <w:sz w:val="22"/>
          <w:szCs w:val="22"/>
        </w:rPr>
        <w:t>Danay</w:t>
      </w:r>
    </w:p>
    <w:p w:rsidR="00073037" w:rsidRPr="00445FA3" w:rsidRDefault="00073037" w:rsidP="00AC7B42">
      <w:pPr>
        <w:spacing w:before="240" w:line="276" w:lineRule="auto"/>
        <w:rPr>
          <w:b/>
        </w:rPr>
      </w:pPr>
      <w:bookmarkStart w:id="102" w:name="_Toc56362843"/>
      <w:bookmarkStart w:id="103" w:name="_Toc159056275"/>
      <w:r w:rsidRPr="00445FA3">
        <w:rPr>
          <w:b/>
        </w:rPr>
        <w:t>ARTICLE 4 : - LANGUE, LOIS ET REGLEMENTS APPLICABLES</w:t>
      </w:r>
      <w:bookmarkEnd w:id="98"/>
      <w:bookmarkEnd w:id="99"/>
      <w:bookmarkEnd w:id="100"/>
      <w:bookmarkEnd w:id="101"/>
      <w:bookmarkEnd w:id="102"/>
      <w:bookmarkEnd w:id="103"/>
    </w:p>
    <w:p w:rsidR="00073037" w:rsidRPr="00445FA3" w:rsidRDefault="00073037" w:rsidP="00AC7B42">
      <w:pPr>
        <w:spacing w:before="240" w:line="276" w:lineRule="auto"/>
      </w:pPr>
      <w:r w:rsidRPr="00445FA3">
        <w:lastRenderedPageBreak/>
        <w:t>4.1 La langue applicable au présent Marché est le Français ou l’Anglais.</w:t>
      </w:r>
    </w:p>
    <w:p w:rsidR="00073037" w:rsidRPr="00445FA3" w:rsidRDefault="00073037" w:rsidP="00AC7B42">
      <w:pPr>
        <w:spacing w:line="276" w:lineRule="auto"/>
      </w:pPr>
      <w:r w:rsidRPr="00445FA3">
        <w:t>4.2 Le Cocontractant s’engage à observer les lois, règlements et ordonnances en vigueur en République du Cameroun et ce, aussi bien dans sa propre organisation que dans la réalisation du Marché.</w:t>
      </w:r>
    </w:p>
    <w:p w:rsidR="00073037" w:rsidRPr="00445FA3" w:rsidRDefault="00073037" w:rsidP="00AC7B42">
      <w:pPr>
        <w:spacing w:before="240" w:line="276" w:lineRule="auto"/>
      </w:pPr>
      <w:r w:rsidRPr="00445FA3">
        <w:t>Si ces lois et règlements en vigueur à la date de signature du présent Marché venaient à être modifiés après la signature du Marché, les coûts éventuels qui en découleraient directement seraient pris en compte sans gain ni perte pour chaque partie.</w:t>
      </w:r>
    </w:p>
    <w:p w:rsidR="00073037" w:rsidRPr="00445FA3" w:rsidRDefault="00073037" w:rsidP="00AC7B42">
      <w:pPr>
        <w:spacing w:before="240" w:line="276" w:lineRule="auto"/>
        <w:rPr>
          <w:b/>
        </w:rPr>
      </w:pPr>
      <w:bookmarkStart w:id="104" w:name="_Toc502927155"/>
      <w:bookmarkStart w:id="105" w:name="_Toc506560984"/>
      <w:bookmarkStart w:id="106" w:name="_Toc506561475"/>
      <w:bookmarkStart w:id="107" w:name="_Toc520293945"/>
      <w:bookmarkStart w:id="108" w:name="_Toc56362844"/>
      <w:bookmarkStart w:id="109" w:name="_Toc159056276"/>
      <w:r w:rsidRPr="00445FA3">
        <w:rPr>
          <w:b/>
        </w:rPr>
        <w:t xml:space="preserve">ARTICLE 5: - </w:t>
      </w:r>
      <w:bookmarkEnd w:id="104"/>
      <w:bookmarkEnd w:id="105"/>
      <w:bookmarkEnd w:id="106"/>
      <w:bookmarkEnd w:id="107"/>
      <w:r w:rsidRPr="00445FA3">
        <w:rPr>
          <w:b/>
        </w:rPr>
        <w:t>PIECES CONSTITUTIVES DUMARCHE (CCAG Article 4)</w:t>
      </w:r>
      <w:bookmarkEnd w:id="108"/>
      <w:bookmarkEnd w:id="109"/>
    </w:p>
    <w:p w:rsidR="00073037" w:rsidRPr="00445FA3" w:rsidRDefault="00073037" w:rsidP="00AC7B42">
      <w:pPr>
        <w:spacing w:before="240" w:line="276" w:lineRule="auto"/>
      </w:pPr>
      <w:r w:rsidRPr="00445FA3">
        <w:t>Les pièces contractuelles constitutives du présent marché sont par ordre de priorité :</w:t>
      </w:r>
    </w:p>
    <w:p w:rsidR="00073037" w:rsidRPr="00445FA3" w:rsidRDefault="00073037" w:rsidP="00AC7B42">
      <w:pPr>
        <w:spacing w:line="276" w:lineRule="auto"/>
      </w:pPr>
      <w:r w:rsidRPr="00445FA3">
        <w:t>1.  La lettre de soumission ou l’acte d’engagement;</w:t>
      </w:r>
    </w:p>
    <w:p w:rsidR="00073037" w:rsidRPr="00445FA3" w:rsidRDefault="00073037" w:rsidP="00AC7B42">
      <w:pPr>
        <w:spacing w:line="276" w:lineRule="auto"/>
      </w:pPr>
      <w:r w:rsidRPr="00445FA3">
        <w:t>2.  La soumission du cocontractant et ses annexes dans toutes les dispositions non contraires au Cahier des Clauses Administratives Particulières et au Cahier des Clauses Techniques Particulières ci-dessous visés ;</w:t>
      </w:r>
    </w:p>
    <w:p w:rsidR="00073037" w:rsidRPr="00445FA3" w:rsidRDefault="00073037" w:rsidP="00AC7B42">
      <w:pPr>
        <w:spacing w:line="276" w:lineRule="auto"/>
      </w:pPr>
      <w:r w:rsidRPr="00445FA3">
        <w:t>3.  Le Cahier des Clauses Administratives Particulières (CCAP) ;</w:t>
      </w:r>
    </w:p>
    <w:p w:rsidR="00073037" w:rsidRPr="00445FA3" w:rsidRDefault="00073037" w:rsidP="00AC7B42">
      <w:pPr>
        <w:spacing w:line="276" w:lineRule="auto"/>
      </w:pPr>
      <w:r w:rsidRPr="00445FA3">
        <w:t>4.  Le Cahier des Clauses Techniques Particulières (CCTP);</w:t>
      </w:r>
    </w:p>
    <w:p w:rsidR="00073037" w:rsidRPr="00445FA3" w:rsidRDefault="00073037" w:rsidP="00AC7B42">
      <w:pPr>
        <w:spacing w:line="276" w:lineRule="auto"/>
      </w:pPr>
      <w:r w:rsidRPr="00445FA3">
        <w:t>5.  Les éléments propres à la détermination du montant du marché, tels que, par ordre de priorité : les bordereaux des prix unitaires ; l’état des prix forfaitaires ; le détail ou le devis estimatif ; les décompositions des prix forfaitaires et/ou le sous-détail des prix unitaires;</w:t>
      </w:r>
    </w:p>
    <w:p w:rsidR="00073037" w:rsidRPr="00445FA3" w:rsidRDefault="00073037" w:rsidP="00AC7B42">
      <w:pPr>
        <w:spacing w:line="276" w:lineRule="auto"/>
      </w:pPr>
      <w:r w:rsidRPr="00445FA3">
        <w:t>6. Le programme d’exécution, les Plans, dessins graphiques, notes de calcul éventuelles, cahiers de sondage et dossiers géotechniques approuvés ;</w:t>
      </w:r>
    </w:p>
    <w:p w:rsidR="00073037" w:rsidRPr="00445FA3" w:rsidRDefault="00073037" w:rsidP="00AC7B42">
      <w:pPr>
        <w:spacing w:line="276" w:lineRule="auto"/>
      </w:pPr>
      <w:r w:rsidRPr="00445FA3">
        <w:t>7. Le Cahier des Clauses Administratives Générales (CCAG) applicables aux Marchés Publics de travaux mis en vigueur par arrêté N° 033/CAB/PM du 13 février 2007 ;</w:t>
      </w:r>
    </w:p>
    <w:p w:rsidR="00073037" w:rsidRPr="00445FA3" w:rsidRDefault="00073037" w:rsidP="00AC7B42">
      <w:pPr>
        <w:spacing w:line="276" w:lineRule="auto"/>
      </w:pPr>
      <w:r w:rsidRPr="00445FA3">
        <w:t>8.  Le ou les Cahiers des Clauses Techniques Générales (CCTG) applicables aux prestations faisant l’objet du marché.</w:t>
      </w:r>
    </w:p>
    <w:p w:rsidR="00073037" w:rsidRPr="00445FA3" w:rsidRDefault="00073037" w:rsidP="00AC7B42">
      <w:pPr>
        <w:spacing w:before="240" w:line="276" w:lineRule="auto"/>
      </w:pPr>
      <w:r w:rsidRPr="00445FA3">
        <w:t>9.  Le Dossier d’Appel d’Offres.</w:t>
      </w:r>
    </w:p>
    <w:p w:rsidR="00073037" w:rsidRPr="00445FA3" w:rsidRDefault="00073037" w:rsidP="00AC7B42">
      <w:pPr>
        <w:spacing w:before="240" w:line="276" w:lineRule="auto"/>
        <w:rPr>
          <w:b/>
        </w:rPr>
      </w:pPr>
      <w:bookmarkStart w:id="110" w:name="_Toc502927156"/>
      <w:bookmarkStart w:id="111" w:name="_Toc506560985"/>
      <w:bookmarkStart w:id="112" w:name="_Toc506561476"/>
      <w:bookmarkStart w:id="113" w:name="_Toc520293946"/>
      <w:bookmarkStart w:id="114" w:name="_Toc56362845"/>
      <w:bookmarkStart w:id="115" w:name="_Toc159056277"/>
      <w:r w:rsidRPr="00445FA3">
        <w:rPr>
          <w:b/>
        </w:rPr>
        <w:t xml:space="preserve">ARTICLE 6: - </w:t>
      </w:r>
      <w:bookmarkEnd w:id="110"/>
      <w:bookmarkEnd w:id="111"/>
      <w:bookmarkEnd w:id="112"/>
      <w:bookmarkEnd w:id="113"/>
      <w:r w:rsidRPr="00445FA3">
        <w:rPr>
          <w:b/>
        </w:rPr>
        <w:t>TEXTES GENERAUX APPLICABLES</w:t>
      </w:r>
      <w:bookmarkEnd w:id="114"/>
      <w:bookmarkEnd w:id="115"/>
    </w:p>
    <w:p w:rsidR="00073037" w:rsidRPr="00445FA3" w:rsidRDefault="00073037" w:rsidP="00AC7B42">
      <w:pPr>
        <w:spacing w:before="240" w:line="276" w:lineRule="auto"/>
      </w:pPr>
      <w:r w:rsidRPr="00445FA3">
        <w:t>En ce qui n’est pas contraire aux dispositions du présent Marché, le Cocontractant reste soumis aux textes généraux ci-après :</w:t>
      </w:r>
    </w:p>
    <w:p w:rsidR="00073037" w:rsidRPr="00445FA3" w:rsidRDefault="00CC2497" w:rsidP="00F00B24">
      <w:pPr>
        <w:pStyle w:val="Paragraphedeliste"/>
        <w:numPr>
          <w:ilvl w:val="0"/>
          <w:numId w:val="8"/>
        </w:numPr>
        <w:spacing w:line="276" w:lineRule="auto"/>
      </w:pPr>
      <w:r w:rsidRPr="00445FA3">
        <w:t>La</w:t>
      </w:r>
      <w:r w:rsidR="00073037" w:rsidRPr="00445FA3">
        <w:t xml:space="preserve"> loi n° 92/007 du 14 août 1992 portant Code du travail ;</w:t>
      </w:r>
    </w:p>
    <w:p w:rsidR="00073037" w:rsidRPr="00445FA3" w:rsidRDefault="00CC2497" w:rsidP="00F00B24">
      <w:pPr>
        <w:pStyle w:val="Paragraphedeliste"/>
        <w:numPr>
          <w:ilvl w:val="0"/>
          <w:numId w:val="8"/>
        </w:numPr>
        <w:spacing w:line="276" w:lineRule="auto"/>
      </w:pPr>
      <w:r w:rsidRPr="00445FA3">
        <w:t>La</w:t>
      </w:r>
      <w:r w:rsidR="00073037" w:rsidRPr="00445FA3">
        <w:t xml:space="preserve"> Loi n° 96/07 du 8 avril 1996 portant protection du patrimoine routier modifié et complété par les lois n° 98/011 du 14 juillet 1998 et 2004/021 du 22 juillet 2004 ;</w:t>
      </w:r>
    </w:p>
    <w:p w:rsidR="00073037" w:rsidRPr="00445FA3" w:rsidRDefault="00CC2497" w:rsidP="00F00B24">
      <w:pPr>
        <w:pStyle w:val="Paragraphedeliste"/>
        <w:numPr>
          <w:ilvl w:val="0"/>
          <w:numId w:val="8"/>
        </w:numPr>
        <w:spacing w:line="276" w:lineRule="auto"/>
      </w:pPr>
      <w:r w:rsidRPr="00445FA3">
        <w:t>La</w:t>
      </w:r>
      <w:r w:rsidR="00073037" w:rsidRPr="00445FA3">
        <w:t xml:space="preserve"> loi cadre n°096/12 du 05 août 1996 portant loi-cadre relative à la gestion de l’environnement ;</w:t>
      </w:r>
    </w:p>
    <w:p w:rsidR="00073037" w:rsidRPr="00445FA3" w:rsidRDefault="00CC2497" w:rsidP="00F00B24">
      <w:pPr>
        <w:pStyle w:val="Paragraphedeliste"/>
        <w:numPr>
          <w:ilvl w:val="0"/>
          <w:numId w:val="8"/>
        </w:numPr>
        <w:spacing w:line="276" w:lineRule="auto"/>
      </w:pPr>
      <w:r w:rsidRPr="00445FA3">
        <w:t>La</w:t>
      </w:r>
      <w:r w:rsidR="00073037" w:rsidRPr="00445FA3">
        <w:t xml:space="preserve"> loi n° 2000/10 du 13 juillet 2000 fixant l’organisation et les modalités de l’exercice de la profession d’Ingénieur du Génie civil ;</w:t>
      </w:r>
    </w:p>
    <w:p w:rsidR="00073037" w:rsidRPr="00445FA3" w:rsidRDefault="00CC2497" w:rsidP="00F00B24">
      <w:pPr>
        <w:pStyle w:val="Paragraphedeliste"/>
        <w:numPr>
          <w:ilvl w:val="0"/>
          <w:numId w:val="8"/>
        </w:numPr>
        <w:spacing w:line="276" w:lineRule="auto"/>
      </w:pPr>
      <w:r w:rsidRPr="00445FA3">
        <w:t>La</w:t>
      </w:r>
      <w:r w:rsidR="00073037" w:rsidRPr="00445FA3">
        <w:t xml:space="preserve"> Loi n° 2016/017 du 14 décembre 2016 portant Code Minier ;</w:t>
      </w:r>
    </w:p>
    <w:p w:rsidR="00073037" w:rsidRPr="00445FA3" w:rsidRDefault="00CC2497" w:rsidP="00F00B24">
      <w:pPr>
        <w:pStyle w:val="Paragraphedeliste"/>
        <w:numPr>
          <w:ilvl w:val="0"/>
          <w:numId w:val="8"/>
        </w:numPr>
        <w:spacing w:line="276" w:lineRule="auto"/>
      </w:pPr>
      <w:r w:rsidRPr="00445FA3">
        <w:t>La</w:t>
      </w:r>
      <w:r w:rsidR="00073037" w:rsidRPr="00445FA3">
        <w:t xml:space="preserve"> Loi n° 2018/011 du 11 juillet 2018 portant code de transparence et de bonne gouvernance dans la gestion des finances publiques au Cameroun ;</w:t>
      </w:r>
    </w:p>
    <w:p w:rsidR="00073037" w:rsidRPr="00445FA3" w:rsidRDefault="00CC2497" w:rsidP="00F00B24">
      <w:pPr>
        <w:pStyle w:val="Paragraphedeliste"/>
        <w:numPr>
          <w:ilvl w:val="0"/>
          <w:numId w:val="8"/>
        </w:numPr>
        <w:spacing w:line="276" w:lineRule="auto"/>
      </w:pPr>
      <w:r w:rsidRPr="00445FA3">
        <w:t>La</w:t>
      </w:r>
      <w:r w:rsidR="00073037" w:rsidRPr="00445FA3">
        <w:t xml:space="preserve"> Loi n° 2018/012 du 11 juillet 2018 portant régime financier de l’</w:t>
      </w:r>
      <w:r w:rsidRPr="00445FA3">
        <w:t>État</w:t>
      </w:r>
      <w:r w:rsidR="00073037" w:rsidRPr="00445FA3">
        <w:t xml:space="preserve"> et des autres entités publiques ;</w:t>
      </w:r>
    </w:p>
    <w:p w:rsidR="00073037" w:rsidRPr="00445FA3" w:rsidRDefault="00CC2497" w:rsidP="00F00B24">
      <w:pPr>
        <w:pStyle w:val="Paragraphedeliste"/>
        <w:numPr>
          <w:ilvl w:val="0"/>
          <w:numId w:val="8"/>
        </w:numPr>
        <w:spacing w:line="276" w:lineRule="auto"/>
      </w:pPr>
      <w:r w:rsidRPr="00445FA3">
        <w:t>La</w:t>
      </w:r>
      <w:r w:rsidR="00073037" w:rsidRPr="00445FA3">
        <w:t xml:space="preserve"> Loi n°202</w:t>
      </w:r>
      <w:r w:rsidR="00690059">
        <w:t>5</w:t>
      </w:r>
      <w:r w:rsidR="00073037" w:rsidRPr="00445FA3">
        <w:t>/01</w:t>
      </w:r>
      <w:r w:rsidR="00690059">
        <w:t>2</w:t>
      </w:r>
      <w:r w:rsidR="00073037" w:rsidRPr="00445FA3">
        <w:t xml:space="preserve"> du </w:t>
      </w:r>
      <w:r w:rsidR="00690059">
        <w:t>17</w:t>
      </w:r>
      <w:r w:rsidR="00073037" w:rsidRPr="00445FA3">
        <w:t xml:space="preserve"> décembre 202</w:t>
      </w:r>
      <w:r w:rsidR="00690059">
        <w:t>5</w:t>
      </w:r>
      <w:r w:rsidR="00073037" w:rsidRPr="00445FA3">
        <w:t xml:space="preserve"> portant loi de finances de la République du Cameroun </w:t>
      </w:r>
      <w:r w:rsidRPr="00445FA3">
        <w:t>pour l’Exercice</w:t>
      </w:r>
      <w:r w:rsidR="00073037" w:rsidRPr="00445FA3">
        <w:t xml:space="preserve"> 202</w:t>
      </w:r>
      <w:r w:rsidR="00690059">
        <w:t>6</w:t>
      </w:r>
      <w:r w:rsidR="00073037" w:rsidRPr="00445FA3">
        <w:t>;</w:t>
      </w:r>
    </w:p>
    <w:p w:rsidR="00073037" w:rsidRPr="00445FA3" w:rsidRDefault="00CC2497" w:rsidP="00F00B24">
      <w:pPr>
        <w:pStyle w:val="Paragraphedeliste"/>
        <w:numPr>
          <w:ilvl w:val="0"/>
          <w:numId w:val="8"/>
        </w:numPr>
        <w:spacing w:line="276" w:lineRule="auto"/>
      </w:pPr>
      <w:r w:rsidRPr="00445FA3">
        <w:lastRenderedPageBreak/>
        <w:t>Le</w:t>
      </w:r>
      <w:r w:rsidR="00073037" w:rsidRPr="00445FA3">
        <w:t xml:space="preserve"> Décret n° 2001/048 du 23 février 2001, portant organisation et fonctionnement </w:t>
      </w:r>
      <w:r w:rsidRPr="00445FA3">
        <w:t>de l’Agence</w:t>
      </w:r>
      <w:r w:rsidR="00073037" w:rsidRPr="00445FA3">
        <w:t xml:space="preserve"> de Régulation des Marchés Publics (ARMP) ;</w:t>
      </w:r>
    </w:p>
    <w:p w:rsidR="00073037" w:rsidRPr="00445FA3" w:rsidRDefault="00CC2497" w:rsidP="00F00B24">
      <w:pPr>
        <w:pStyle w:val="Paragraphedeliste"/>
        <w:numPr>
          <w:ilvl w:val="0"/>
          <w:numId w:val="8"/>
        </w:numPr>
        <w:spacing w:line="276" w:lineRule="auto"/>
      </w:pPr>
      <w:r w:rsidRPr="00445FA3">
        <w:t>Le</w:t>
      </w:r>
      <w:r w:rsidR="00073037" w:rsidRPr="00445FA3">
        <w:t xml:space="preserve"> Décret n° 2005/577 du 23 février 2005 fixant les modalités de réalisation des études d’impact environnemental ;</w:t>
      </w:r>
    </w:p>
    <w:p w:rsidR="00073037" w:rsidRPr="00445FA3" w:rsidRDefault="00CC2497" w:rsidP="00F00B24">
      <w:pPr>
        <w:pStyle w:val="Paragraphedeliste"/>
        <w:numPr>
          <w:ilvl w:val="0"/>
          <w:numId w:val="8"/>
        </w:numPr>
        <w:spacing w:line="276" w:lineRule="auto"/>
      </w:pPr>
      <w:r w:rsidRPr="00445FA3">
        <w:t>Le</w:t>
      </w:r>
      <w:r w:rsidR="00073037" w:rsidRPr="00445FA3">
        <w:t xml:space="preserve"> Décret n° 2008/376 du 12 novembre 2008 portant organisation administrative de la République du Cameroun ;</w:t>
      </w:r>
    </w:p>
    <w:p w:rsidR="00073037" w:rsidRPr="00445FA3" w:rsidRDefault="00CC2497" w:rsidP="00F00B24">
      <w:pPr>
        <w:pStyle w:val="Paragraphedeliste"/>
        <w:numPr>
          <w:ilvl w:val="0"/>
          <w:numId w:val="8"/>
        </w:numPr>
        <w:spacing w:line="276" w:lineRule="auto"/>
      </w:pPr>
      <w:r w:rsidRPr="00445FA3">
        <w:t>Le</w:t>
      </w:r>
      <w:r w:rsidR="00073037" w:rsidRPr="00445FA3">
        <w:t xml:space="preserve"> Décret n°2011/408 du 9 décembre 2011 portant organisation du Gouvernement;</w:t>
      </w:r>
    </w:p>
    <w:p w:rsidR="00073037" w:rsidRPr="00445FA3" w:rsidRDefault="00CC2497" w:rsidP="00F00B24">
      <w:pPr>
        <w:pStyle w:val="Paragraphedeliste"/>
        <w:numPr>
          <w:ilvl w:val="0"/>
          <w:numId w:val="8"/>
        </w:numPr>
        <w:spacing w:line="276" w:lineRule="auto"/>
      </w:pPr>
      <w:r w:rsidRPr="00445FA3">
        <w:t>Le</w:t>
      </w:r>
      <w:r w:rsidR="00073037" w:rsidRPr="00445FA3">
        <w:t xml:space="preserve"> Décret n°2012/075 </w:t>
      </w:r>
      <w:proofErr w:type="gramStart"/>
      <w:r w:rsidR="00D04C89">
        <w:t>du</w:t>
      </w:r>
      <w:r w:rsidR="00D04C89" w:rsidRPr="00445FA3">
        <w:t xml:space="preserve"> 08/03/2012 portant</w:t>
      </w:r>
      <w:proofErr w:type="gramEnd"/>
      <w:r w:rsidR="00073037" w:rsidRPr="00445FA3">
        <w:t xml:space="preserve"> organisation du Ministère des Marchés Publics ;</w:t>
      </w:r>
    </w:p>
    <w:p w:rsidR="00073037" w:rsidRPr="00445FA3" w:rsidRDefault="00CC2497" w:rsidP="00F00B24">
      <w:pPr>
        <w:pStyle w:val="Paragraphedeliste"/>
        <w:numPr>
          <w:ilvl w:val="0"/>
          <w:numId w:val="8"/>
        </w:numPr>
        <w:spacing w:line="276" w:lineRule="auto"/>
      </w:pPr>
      <w:r w:rsidRPr="00445FA3">
        <w:t>Le</w:t>
      </w:r>
      <w:r w:rsidR="00073037" w:rsidRPr="00445FA3">
        <w:t xml:space="preserve"> Décret n°2012/076 du 08/03/2012 modifiant et complétant certaines dispositions du décret n°2001/048 du 23 février 2001 portant création, organisation et fonctionnement de l’Agence de Régulation des Marchés Publics ;</w:t>
      </w:r>
    </w:p>
    <w:p w:rsidR="00073037" w:rsidRPr="00445FA3" w:rsidRDefault="00CC2497" w:rsidP="00F00B24">
      <w:pPr>
        <w:pStyle w:val="Paragraphedeliste"/>
        <w:numPr>
          <w:ilvl w:val="0"/>
          <w:numId w:val="8"/>
        </w:numPr>
        <w:spacing w:line="276" w:lineRule="auto"/>
      </w:pPr>
      <w:r w:rsidRPr="00445FA3">
        <w:t>Le</w:t>
      </w:r>
      <w:r w:rsidR="00073037" w:rsidRPr="00445FA3">
        <w:t xml:space="preserve"> Décret n°2014/3863 du 21 novembre 2014 portant organisation de la maîtrise d’œuvre technique dans la réalisation des projets d’infrastructures ;</w:t>
      </w:r>
    </w:p>
    <w:p w:rsidR="00073037" w:rsidRPr="00445FA3" w:rsidRDefault="00CC2497" w:rsidP="00F00B24">
      <w:pPr>
        <w:pStyle w:val="Paragraphedeliste"/>
        <w:numPr>
          <w:ilvl w:val="0"/>
          <w:numId w:val="8"/>
        </w:numPr>
        <w:spacing w:line="276" w:lineRule="auto"/>
      </w:pPr>
      <w:r w:rsidRPr="00445FA3">
        <w:t>Le</w:t>
      </w:r>
      <w:r w:rsidR="00073037" w:rsidRPr="00445FA3">
        <w:t xml:space="preserve"> Décret n°2018/190 du 02 mars 2018 modifiant et complétant certaines dispositions du Décret N° 2011/408 du 09 décembre 2011 portant organisation du gouvernement ;</w:t>
      </w:r>
    </w:p>
    <w:p w:rsidR="00073037" w:rsidRPr="00445FA3" w:rsidRDefault="00CC2497" w:rsidP="00F00B24">
      <w:pPr>
        <w:pStyle w:val="Paragraphedeliste"/>
        <w:numPr>
          <w:ilvl w:val="0"/>
          <w:numId w:val="8"/>
        </w:numPr>
        <w:spacing w:line="276" w:lineRule="auto"/>
      </w:pPr>
      <w:r w:rsidRPr="00445FA3">
        <w:t>Le</w:t>
      </w:r>
      <w:r w:rsidR="00073037" w:rsidRPr="00445FA3">
        <w:t xml:space="preserve"> Décret n°2018/366 du 20 juin 2018 portant Code des Marchés </w:t>
      </w:r>
      <w:r w:rsidR="008E1B00">
        <w:t>P</w:t>
      </w:r>
      <w:r w:rsidR="008E1B00" w:rsidRPr="00445FA3">
        <w:t>ublics ;</w:t>
      </w:r>
    </w:p>
    <w:p w:rsidR="00073037" w:rsidRPr="00445FA3" w:rsidRDefault="00CC2497" w:rsidP="00F00B24">
      <w:pPr>
        <w:pStyle w:val="Paragraphedeliste"/>
        <w:numPr>
          <w:ilvl w:val="0"/>
          <w:numId w:val="8"/>
        </w:numPr>
        <w:spacing w:line="276" w:lineRule="auto"/>
      </w:pPr>
      <w:r w:rsidRPr="00445FA3">
        <w:t>Le</w:t>
      </w:r>
      <w:r w:rsidR="00073037" w:rsidRPr="00445FA3">
        <w:t xml:space="preserve"> Décret n°2018/461 du 07 Août 2018 portant organisation du Ministère des Travaux Publics ;</w:t>
      </w:r>
    </w:p>
    <w:p w:rsidR="00073037" w:rsidRPr="00445FA3" w:rsidRDefault="00CC2497" w:rsidP="00F00B24">
      <w:pPr>
        <w:pStyle w:val="Paragraphedeliste"/>
        <w:numPr>
          <w:ilvl w:val="0"/>
          <w:numId w:val="8"/>
        </w:numPr>
        <w:spacing w:line="276" w:lineRule="auto"/>
      </w:pPr>
      <w:r w:rsidRPr="00445FA3">
        <w:t>Le</w:t>
      </w:r>
      <w:r w:rsidR="00073037" w:rsidRPr="00445FA3">
        <w:t xml:space="preserve"> Décret n°2019/002 du 04 janvier 2019 portant réaménagement du Gouvernement ;</w:t>
      </w:r>
    </w:p>
    <w:p w:rsidR="00073037" w:rsidRPr="00445FA3" w:rsidRDefault="00CC2497" w:rsidP="00F00B24">
      <w:pPr>
        <w:pStyle w:val="Paragraphedeliste"/>
        <w:numPr>
          <w:ilvl w:val="0"/>
          <w:numId w:val="8"/>
        </w:numPr>
        <w:spacing w:line="276" w:lineRule="auto"/>
      </w:pPr>
      <w:r w:rsidRPr="00445FA3">
        <w:t>Le</w:t>
      </w:r>
      <w:r w:rsidR="00073037" w:rsidRPr="00445FA3">
        <w:t xml:space="preserve"> Décret n°2020/375 du 07 juillet 2020 portant règlement général de la comptabilité publique ; </w:t>
      </w:r>
    </w:p>
    <w:p w:rsidR="00073037" w:rsidRPr="00445FA3" w:rsidRDefault="00CC2497" w:rsidP="00F00B24">
      <w:pPr>
        <w:pStyle w:val="Paragraphedeliste"/>
        <w:numPr>
          <w:ilvl w:val="0"/>
          <w:numId w:val="8"/>
        </w:numPr>
        <w:spacing w:line="276" w:lineRule="auto"/>
      </w:pPr>
      <w:r w:rsidRPr="00445FA3">
        <w:t>L’Arrêté</w:t>
      </w:r>
      <w:r w:rsidR="00073037" w:rsidRPr="00445FA3">
        <w:t xml:space="preserve"> n°093/CAB/PM du 5 novembre 2002 fixant les montants de la caution de soumission et des frais d’achat des Dossiers d’Appel d’Offres ;</w:t>
      </w:r>
    </w:p>
    <w:p w:rsidR="00073037" w:rsidRPr="00445FA3" w:rsidRDefault="005324A4" w:rsidP="00F00B24">
      <w:pPr>
        <w:pStyle w:val="Paragraphedeliste"/>
        <w:numPr>
          <w:ilvl w:val="0"/>
          <w:numId w:val="8"/>
        </w:numPr>
        <w:spacing w:line="276" w:lineRule="auto"/>
      </w:pPr>
      <w:r w:rsidRPr="00445FA3">
        <w:t>L’Arrêté</w:t>
      </w:r>
      <w:r w:rsidR="00073037" w:rsidRPr="00445FA3">
        <w:t xml:space="preserve"> n°070/MINEP du 20 avril 2005 fixant les différentes catégories d’opérations dont la réalisation est soumise à l’étude d’impact environnemental ;</w:t>
      </w:r>
    </w:p>
    <w:p w:rsidR="00073037" w:rsidRPr="00445FA3" w:rsidRDefault="005324A4" w:rsidP="00F00B24">
      <w:pPr>
        <w:pStyle w:val="Paragraphedeliste"/>
        <w:numPr>
          <w:ilvl w:val="0"/>
          <w:numId w:val="8"/>
        </w:numPr>
        <w:spacing w:line="276" w:lineRule="auto"/>
      </w:pPr>
      <w:r w:rsidRPr="00445FA3">
        <w:t>L’arrêté</w:t>
      </w:r>
      <w:r w:rsidR="00073037" w:rsidRPr="00445FA3">
        <w:t xml:space="preserve"> n°033/CAB/PM du 13 février 2007 mettant en vigueur les Cahiers des Clauses Administratives Générales (CCAG) applicables aux marchés publics ;</w:t>
      </w:r>
    </w:p>
    <w:p w:rsidR="00073037" w:rsidRPr="00445FA3" w:rsidRDefault="005324A4" w:rsidP="00F00B24">
      <w:pPr>
        <w:pStyle w:val="Paragraphedeliste"/>
        <w:numPr>
          <w:ilvl w:val="0"/>
          <w:numId w:val="8"/>
        </w:numPr>
        <w:spacing w:line="276" w:lineRule="auto"/>
      </w:pPr>
      <w:r w:rsidRPr="00445FA3">
        <w:t>L’arrêté</w:t>
      </w:r>
      <w:r w:rsidR="00073037" w:rsidRPr="00445FA3">
        <w:t xml:space="preserve"> n°038/CAB/PM du 15 mai 2014 mettant en vigueur les Dossiers Types d’Appels d’Offres pour les Marchés Publics ;</w:t>
      </w:r>
    </w:p>
    <w:p w:rsidR="00073037" w:rsidRPr="00445FA3" w:rsidRDefault="005324A4" w:rsidP="00F00B24">
      <w:pPr>
        <w:pStyle w:val="Paragraphedeliste"/>
        <w:numPr>
          <w:ilvl w:val="0"/>
          <w:numId w:val="8"/>
        </w:numPr>
        <w:spacing w:line="276" w:lineRule="auto"/>
      </w:pPr>
      <w:r w:rsidRPr="00445FA3">
        <w:t>L’Arrêté</w:t>
      </w:r>
      <w:r w:rsidR="00073037" w:rsidRPr="00445FA3">
        <w:t xml:space="preserve"> n°00000241/A/MINMAP du 18 juillet 2018 portant création des Commissions Internes de Passation des Marchés auprès du Ministère des Travaux Publics ;</w:t>
      </w:r>
    </w:p>
    <w:p w:rsidR="00073037" w:rsidRPr="00445FA3" w:rsidRDefault="005324A4" w:rsidP="00F00B24">
      <w:pPr>
        <w:pStyle w:val="Paragraphedeliste"/>
        <w:numPr>
          <w:ilvl w:val="0"/>
          <w:numId w:val="8"/>
        </w:numPr>
        <w:spacing w:line="276" w:lineRule="auto"/>
      </w:pPr>
      <w:r w:rsidRPr="00445FA3">
        <w:t>L’Arrêté</w:t>
      </w:r>
      <w:r w:rsidR="00073037" w:rsidRPr="00445FA3">
        <w:t xml:space="preserve"> n°401/A/MINMAP/CAB du 21 octobre 2019 fixant les seuils de recours à la maîtrise d’œuvre privée et les modalités d’exercices de la maîtrise d’œuvre publique ;</w:t>
      </w:r>
    </w:p>
    <w:p w:rsidR="00073037" w:rsidRPr="00445FA3" w:rsidRDefault="005324A4" w:rsidP="00F00B24">
      <w:pPr>
        <w:pStyle w:val="Paragraphedeliste"/>
        <w:numPr>
          <w:ilvl w:val="0"/>
          <w:numId w:val="8"/>
        </w:numPr>
        <w:spacing w:line="276" w:lineRule="auto"/>
      </w:pPr>
      <w:r w:rsidRPr="00445FA3">
        <w:t>L’Arrêté</w:t>
      </w:r>
      <w:r w:rsidR="00073037" w:rsidRPr="00445FA3">
        <w:t xml:space="preserve"> n°403/A/MINMAP/CAB du 21 octobre 2019 fixant les plafonds des indemnités servies par les Maîtres d’Ouvrage ou Maîtres d’Ouvrages Délégués aux Présidents, Membres et Rapporteurs des commissions de réceptions, des commissions de suivi et recette technique ;</w:t>
      </w:r>
    </w:p>
    <w:p w:rsidR="00073037" w:rsidRPr="00445FA3" w:rsidRDefault="005324A4" w:rsidP="00F00B24">
      <w:pPr>
        <w:pStyle w:val="Paragraphedeliste"/>
        <w:numPr>
          <w:ilvl w:val="0"/>
          <w:numId w:val="8"/>
        </w:numPr>
        <w:spacing w:line="276" w:lineRule="auto"/>
      </w:pPr>
      <w:r w:rsidRPr="00445FA3">
        <w:t>La</w:t>
      </w:r>
      <w:r w:rsidR="00073037" w:rsidRPr="00445FA3">
        <w:t xml:space="preserve"> Circulaire n°003/CAB/PM du 31 janvier 2011 précisant les modalités de gestion des changements des conditions économiques des marchés publics ;</w:t>
      </w:r>
    </w:p>
    <w:p w:rsidR="00073037" w:rsidRPr="00445FA3" w:rsidRDefault="005324A4" w:rsidP="00F00B24">
      <w:pPr>
        <w:pStyle w:val="Paragraphedeliste"/>
        <w:numPr>
          <w:ilvl w:val="0"/>
          <w:numId w:val="8"/>
        </w:numPr>
        <w:spacing w:line="276" w:lineRule="auto"/>
      </w:pPr>
      <w:r w:rsidRPr="00445FA3">
        <w:t>La</w:t>
      </w:r>
      <w:r w:rsidR="00073037" w:rsidRPr="00445FA3">
        <w:t xml:space="preserve"> Circulaire N°000</w:t>
      </w:r>
      <w:r w:rsidR="00690059">
        <w:t>1877</w:t>
      </w:r>
      <w:r w:rsidR="00073037" w:rsidRPr="00445FA3">
        <w:t>/C/</w:t>
      </w:r>
      <w:r w:rsidRPr="00445FA3">
        <w:t>MINFI du</w:t>
      </w:r>
      <w:r w:rsidR="00B450FD">
        <w:t>31</w:t>
      </w:r>
      <w:r w:rsidR="00073037" w:rsidRPr="00445FA3">
        <w:t xml:space="preserve"> décembre 202</w:t>
      </w:r>
      <w:r w:rsidR="00690059">
        <w:t>5</w:t>
      </w:r>
      <w:r w:rsidR="00073037" w:rsidRPr="00445FA3">
        <w:t xml:space="preserve"> portant instructions relatives à l’exécution des lois de finances, au suivi et au contrôle de l’exécution du Budget de l’</w:t>
      </w:r>
      <w:r w:rsidRPr="00445FA3">
        <w:t>État</w:t>
      </w:r>
      <w:r w:rsidR="00073037" w:rsidRPr="00445FA3">
        <w:t xml:space="preserve"> et des autres entités publiques pour l’Exercice 202</w:t>
      </w:r>
      <w:r w:rsidR="00690059">
        <w:t>6</w:t>
      </w:r>
      <w:r w:rsidR="00073037" w:rsidRPr="00445FA3">
        <w:t>;</w:t>
      </w:r>
    </w:p>
    <w:p w:rsidR="00073037" w:rsidRPr="00445FA3" w:rsidRDefault="00073037" w:rsidP="00F00B24">
      <w:pPr>
        <w:pStyle w:val="Paragraphedeliste"/>
        <w:numPr>
          <w:ilvl w:val="0"/>
          <w:numId w:val="8"/>
        </w:numPr>
        <w:spacing w:line="276" w:lineRule="auto"/>
      </w:pPr>
      <w:r w:rsidRPr="00445FA3">
        <w:t>La lettre N°00908/MINTP/DR datant de 1997 du Ministère des Travaux Publics portant publication des directives pour la prise en compte des impacts environnementaux dans l’entretien routier ;</w:t>
      </w:r>
    </w:p>
    <w:p w:rsidR="00073037" w:rsidRPr="00445FA3" w:rsidRDefault="005324A4" w:rsidP="00F00B24">
      <w:pPr>
        <w:pStyle w:val="Paragraphedeliste"/>
        <w:numPr>
          <w:ilvl w:val="0"/>
          <w:numId w:val="8"/>
        </w:numPr>
        <w:spacing w:line="276" w:lineRule="auto"/>
      </w:pPr>
      <w:r w:rsidRPr="00445FA3">
        <w:t>La</w:t>
      </w:r>
      <w:r w:rsidR="00073037" w:rsidRPr="00445FA3">
        <w:t xml:space="preserve"> Décision N°0001150/D/MINMAP/SG/DAJ/MNAS du 12 novembre 2021 portant désignation d’un Président par </w:t>
      </w:r>
      <w:r w:rsidRPr="00445FA3">
        <w:t>intérim à</w:t>
      </w:r>
      <w:r w:rsidR="00073037" w:rsidRPr="00445FA3">
        <w:t xml:space="preserve"> la Commission Interne de Passation des Marchés des Travaux d’Entretien et de Réfection des Infrastructures au Ministère des Travaux Publics (CIPM-TERI) ;</w:t>
      </w:r>
    </w:p>
    <w:p w:rsidR="00073037" w:rsidRPr="00445FA3" w:rsidRDefault="005324A4" w:rsidP="00F00B24">
      <w:pPr>
        <w:pStyle w:val="Paragraphedeliste"/>
        <w:numPr>
          <w:ilvl w:val="0"/>
          <w:numId w:val="8"/>
        </w:numPr>
        <w:spacing w:line="276" w:lineRule="auto"/>
      </w:pPr>
      <w:r w:rsidRPr="00445FA3">
        <w:lastRenderedPageBreak/>
        <w:t>La</w:t>
      </w:r>
      <w:r w:rsidR="00073037" w:rsidRPr="00445FA3">
        <w:t xml:space="preserve"> Décision N°286/D/MINTP/CAB du 28 juillet 2021 constatant la composition de la Commission Interne de Passation des Marchés des Travaux d’Entretien et de Réfection des Infrastructures ;</w:t>
      </w:r>
    </w:p>
    <w:p w:rsidR="00073037" w:rsidRPr="00445FA3" w:rsidRDefault="005324A4" w:rsidP="00F00B24">
      <w:pPr>
        <w:pStyle w:val="Paragraphedeliste"/>
        <w:numPr>
          <w:ilvl w:val="0"/>
          <w:numId w:val="8"/>
        </w:numPr>
        <w:spacing w:line="276" w:lineRule="auto"/>
      </w:pPr>
      <w:r w:rsidRPr="00445FA3">
        <w:t>Les</w:t>
      </w:r>
      <w:r w:rsidR="00073037" w:rsidRPr="00445FA3">
        <w:t xml:space="preserve"> normes techniques en vigueur au Cameroun ;</w:t>
      </w:r>
    </w:p>
    <w:p w:rsidR="00073037" w:rsidRPr="00445FA3" w:rsidRDefault="005324A4" w:rsidP="00F00B24">
      <w:pPr>
        <w:pStyle w:val="Paragraphedeliste"/>
        <w:numPr>
          <w:ilvl w:val="0"/>
          <w:numId w:val="8"/>
        </w:numPr>
        <w:spacing w:line="276" w:lineRule="auto"/>
      </w:pPr>
      <w:r w:rsidRPr="00445FA3">
        <w:t>Les</w:t>
      </w:r>
      <w:r w:rsidR="00073037" w:rsidRPr="00445FA3">
        <w:t xml:space="preserve"> procédures de l’Organisme Payeur ;</w:t>
      </w:r>
    </w:p>
    <w:p w:rsidR="00073037" w:rsidRPr="00445FA3" w:rsidRDefault="00073037" w:rsidP="00F00B24">
      <w:pPr>
        <w:pStyle w:val="Paragraphedeliste"/>
        <w:numPr>
          <w:ilvl w:val="0"/>
          <w:numId w:val="8"/>
        </w:numPr>
        <w:spacing w:line="276" w:lineRule="auto"/>
      </w:pPr>
      <w:r w:rsidRPr="00445FA3">
        <w:t>Les directives en vigueur au Ministère des Travaux Publics portant répartition des rôles entre les divers intervenants pour la campagne d’entretien routier en cours auprès du Maître d’Ouvrage ;</w:t>
      </w:r>
    </w:p>
    <w:p w:rsidR="00073037" w:rsidRPr="00445FA3" w:rsidRDefault="005324A4" w:rsidP="00B450FD">
      <w:pPr>
        <w:pStyle w:val="Paragraphedeliste"/>
        <w:numPr>
          <w:ilvl w:val="0"/>
          <w:numId w:val="8"/>
        </w:numPr>
        <w:ind w:left="357" w:hanging="357"/>
      </w:pPr>
      <w:r w:rsidRPr="00445FA3">
        <w:t>Le</w:t>
      </w:r>
      <w:r w:rsidR="00073037" w:rsidRPr="00445FA3">
        <w:t xml:space="preserve"> CCTG français, notamment son préambule et les fascicules 1, 2, 4, 7, 23, 24, 25, 27, 29, 30, 31, 50, 56, 61, 62, 63, 65-A, 66, 68, 70 ainsi que les normes françaises (en l’absence de normes camerounaises) et les avis techniques du réseau technique français ;</w:t>
      </w:r>
    </w:p>
    <w:p w:rsidR="00073037" w:rsidRPr="00445FA3" w:rsidRDefault="005324A4" w:rsidP="00B450FD">
      <w:pPr>
        <w:pStyle w:val="Paragraphedeliste"/>
        <w:numPr>
          <w:ilvl w:val="0"/>
          <w:numId w:val="8"/>
        </w:numPr>
        <w:ind w:left="357" w:hanging="357"/>
      </w:pPr>
      <w:r w:rsidRPr="00445FA3">
        <w:t>La</w:t>
      </w:r>
      <w:r w:rsidR="00073037" w:rsidRPr="00445FA3">
        <w:t xml:space="preserve"> convention collective nationale des entreprises du bâtiment, des travaux publics et des activités annexes du 10 décembre 2013.</w:t>
      </w:r>
    </w:p>
    <w:p w:rsidR="00073037" w:rsidRDefault="00073037" w:rsidP="00AC7B42">
      <w:pPr>
        <w:spacing w:before="240" w:line="276" w:lineRule="auto"/>
        <w:rPr>
          <w:b/>
        </w:rPr>
      </w:pPr>
      <w:bookmarkStart w:id="116" w:name="_Toc56362846"/>
      <w:bookmarkStart w:id="117" w:name="_Toc159056278"/>
      <w:r w:rsidRPr="00445FA3">
        <w:rPr>
          <w:b/>
        </w:rPr>
        <w:t>ARTICLE 7 : - COMMUNICATION (CCAG Article 6 et 10 complétés)</w:t>
      </w:r>
      <w:bookmarkEnd w:id="116"/>
      <w:bookmarkEnd w:id="117"/>
    </w:p>
    <w:p w:rsidR="0018164C" w:rsidRDefault="0018164C" w:rsidP="00AC7B42">
      <w:pPr>
        <w:spacing w:before="240" w:line="276" w:lineRule="auto"/>
        <w:rPr>
          <w:b/>
        </w:rPr>
      </w:pPr>
    </w:p>
    <w:p w:rsidR="0018164C" w:rsidRPr="0018164C" w:rsidRDefault="0018164C" w:rsidP="00AC7B42">
      <w:pPr>
        <w:widowControl w:val="0"/>
        <w:autoSpaceDE w:val="0"/>
        <w:autoSpaceDN w:val="0"/>
        <w:adjustRightInd w:val="0"/>
        <w:spacing w:line="276" w:lineRule="auto"/>
        <w:ind w:right="-18"/>
        <w:jc w:val="both"/>
        <w:rPr>
          <w:sz w:val="22"/>
          <w:szCs w:val="22"/>
        </w:rPr>
      </w:pPr>
      <w:r w:rsidRPr="0018164C">
        <w:rPr>
          <w:sz w:val="22"/>
          <w:szCs w:val="22"/>
        </w:rPr>
        <w:t>Toutes les notifications et communications écrites dans le cadre du présent marché devront être faites aux adresses suivantes :</w:t>
      </w:r>
    </w:p>
    <w:p w:rsidR="0018164C" w:rsidRPr="0018164C" w:rsidRDefault="0018164C" w:rsidP="00F00B24">
      <w:pPr>
        <w:widowControl w:val="0"/>
        <w:numPr>
          <w:ilvl w:val="0"/>
          <w:numId w:val="11"/>
        </w:numPr>
        <w:autoSpaceDE w:val="0"/>
        <w:autoSpaceDN w:val="0"/>
        <w:adjustRightInd w:val="0"/>
        <w:spacing w:line="276" w:lineRule="auto"/>
        <w:ind w:right="-18"/>
        <w:jc w:val="both"/>
        <w:rPr>
          <w:sz w:val="22"/>
          <w:szCs w:val="22"/>
        </w:rPr>
      </w:pPr>
      <w:r w:rsidRPr="0018164C">
        <w:rPr>
          <w:sz w:val="22"/>
          <w:szCs w:val="22"/>
        </w:rPr>
        <w:t>Dans le cas où le cocontractant est le destinataire : les correspondances seront valablement adressées : [À préciser].</w:t>
      </w:r>
    </w:p>
    <w:p w:rsidR="0018164C" w:rsidRPr="0018164C" w:rsidRDefault="0018164C" w:rsidP="00F00B24">
      <w:pPr>
        <w:widowControl w:val="0"/>
        <w:numPr>
          <w:ilvl w:val="0"/>
          <w:numId w:val="11"/>
        </w:numPr>
        <w:autoSpaceDE w:val="0"/>
        <w:autoSpaceDN w:val="0"/>
        <w:adjustRightInd w:val="0"/>
        <w:spacing w:line="276" w:lineRule="auto"/>
        <w:ind w:right="-18"/>
        <w:jc w:val="both"/>
        <w:rPr>
          <w:sz w:val="22"/>
          <w:szCs w:val="22"/>
        </w:rPr>
      </w:pPr>
      <w:r w:rsidRPr="0018164C">
        <w:rPr>
          <w:sz w:val="22"/>
          <w:szCs w:val="22"/>
        </w:rPr>
        <w:t xml:space="preserve">Dans le cas où le Maître d’Ouvrage </w:t>
      </w:r>
      <w:r w:rsidR="004D77CC">
        <w:rPr>
          <w:sz w:val="22"/>
          <w:szCs w:val="22"/>
        </w:rPr>
        <w:t xml:space="preserve">Délégué </w:t>
      </w:r>
      <w:r w:rsidRPr="0018164C">
        <w:rPr>
          <w:sz w:val="22"/>
          <w:szCs w:val="22"/>
        </w:rPr>
        <w:t xml:space="preserve">en est le destinataire : les correspondances seront valablement adressées à Monsieur le </w:t>
      </w:r>
      <w:r w:rsidR="004D77CC">
        <w:rPr>
          <w:sz w:val="22"/>
          <w:szCs w:val="22"/>
        </w:rPr>
        <w:t>Délégué Départemental des Travaux Publics du Mayo Danay</w:t>
      </w:r>
      <w:proofErr w:type="gramStart"/>
      <w:r w:rsidRPr="0018164C">
        <w:rPr>
          <w:sz w:val="22"/>
          <w:szCs w:val="22"/>
        </w:rPr>
        <w:t>,avec</w:t>
      </w:r>
      <w:proofErr w:type="gramEnd"/>
      <w:r w:rsidRPr="0018164C">
        <w:rPr>
          <w:sz w:val="22"/>
          <w:szCs w:val="22"/>
        </w:rPr>
        <w:t xml:space="preserve"> copie à l’Ingénieur dans les mêmes délais.</w:t>
      </w:r>
    </w:p>
    <w:p w:rsidR="0018164C" w:rsidRPr="0018164C" w:rsidRDefault="0018164C" w:rsidP="00F00B24">
      <w:pPr>
        <w:widowControl w:val="0"/>
        <w:numPr>
          <w:ilvl w:val="0"/>
          <w:numId w:val="11"/>
        </w:numPr>
        <w:autoSpaceDE w:val="0"/>
        <w:autoSpaceDN w:val="0"/>
        <w:adjustRightInd w:val="0"/>
        <w:spacing w:line="276" w:lineRule="auto"/>
        <w:ind w:right="-18"/>
        <w:jc w:val="both"/>
        <w:rPr>
          <w:sz w:val="22"/>
          <w:szCs w:val="22"/>
        </w:rPr>
      </w:pPr>
      <w:r w:rsidRPr="0018164C">
        <w:rPr>
          <w:sz w:val="22"/>
          <w:szCs w:val="22"/>
        </w:rPr>
        <w:t xml:space="preserve"> Dans le cas où l’Autorité Contractante (AC) en est le destinataire : les correspondances seront valablement adressées à Monsieur le </w:t>
      </w:r>
      <w:r w:rsidR="004D77CC">
        <w:rPr>
          <w:sz w:val="22"/>
          <w:szCs w:val="22"/>
        </w:rPr>
        <w:t>Préfet du Département du Mayo Danay</w:t>
      </w:r>
      <w:r w:rsidRPr="0018164C">
        <w:rPr>
          <w:sz w:val="22"/>
          <w:szCs w:val="22"/>
        </w:rPr>
        <w:t xml:space="preserve"> avec copie adressée dans les mêmes délais, au Chef Service et à l’Ingénieur le cas échéant.</w:t>
      </w:r>
    </w:p>
    <w:p w:rsidR="0018164C" w:rsidRPr="00CB4D78" w:rsidRDefault="0018164C" w:rsidP="00AC7B42">
      <w:pPr>
        <w:widowControl w:val="0"/>
        <w:autoSpaceDE w:val="0"/>
        <w:autoSpaceDN w:val="0"/>
        <w:adjustRightInd w:val="0"/>
        <w:spacing w:line="276" w:lineRule="auto"/>
        <w:ind w:right="-18"/>
        <w:jc w:val="both"/>
        <w:rPr>
          <w:sz w:val="22"/>
          <w:szCs w:val="22"/>
        </w:rPr>
      </w:pPr>
      <w:r w:rsidRPr="0018164C">
        <w:rPr>
          <w:sz w:val="22"/>
          <w:szCs w:val="22"/>
        </w:rPr>
        <w:t>S’agissant des correspondances adressées aux autres intervenants par le Cocontractant, une copie sera transmise dans les mêmes délais à l’Autorité Contractante.</w:t>
      </w:r>
    </w:p>
    <w:p w:rsidR="00073037" w:rsidRPr="00445FA3" w:rsidRDefault="00073037" w:rsidP="00AC7B42">
      <w:pPr>
        <w:spacing w:before="240" w:line="276" w:lineRule="auto"/>
        <w:rPr>
          <w:b/>
        </w:rPr>
      </w:pPr>
      <w:bookmarkStart w:id="118" w:name="_Toc56362847"/>
      <w:bookmarkStart w:id="119" w:name="_Toc159056279"/>
      <w:r w:rsidRPr="00445FA3">
        <w:rPr>
          <w:b/>
        </w:rPr>
        <w:t>ARTICLE 8 : - ORDRES DE SERVICE (CCAG Article 8)</w:t>
      </w:r>
      <w:bookmarkEnd w:id="118"/>
      <w:bookmarkEnd w:id="119"/>
    </w:p>
    <w:p w:rsidR="00073037" w:rsidRPr="00445FA3" w:rsidRDefault="00073037" w:rsidP="00AC7B42">
      <w:pPr>
        <w:spacing w:before="240" w:line="276" w:lineRule="auto"/>
      </w:pPr>
      <w:r w:rsidRPr="00445FA3">
        <w:t>Les différents ordres de service seront établis et notifiés ainsi qu'il suit :</w:t>
      </w:r>
    </w:p>
    <w:p w:rsidR="00073037" w:rsidRPr="00445FA3" w:rsidRDefault="00073037" w:rsidP="00AC7B42">
      <w:pPr>
        <w:spacing w:line="276" w:lineRule="auto"/>
      </w:pPr>
      <w:r w:rsidRPr="00445FA3">
        <w:t xml:space="preserve">8.1 L’ordre de service de commencer les travaux </w:t>
      </w:r>
      <w:proofErr w:type="gramStart"/>
      <w:r w:rsidRPr="00445FA3">
        <w:t>sera</w:t>
      </w:r>
      <w:proofErr w:type="gramEnd"/>
      <w:r w:rsidRPr="00445FA3">
        <w:t xml:space="preserve"> signé par le Maître d’Ouvrage</w:t>
      </w:r>
      <w:r w:rsidR="004D77CC">
        <w:t xml:space="preserve"> Délégué</w:t>
      </w:r>
      <w:r w:rsidRPr="00445FA3">
        <w:t xml:space="preserve"> et notifié au Cocontractant par l’Ingénieur du Marché</w:t>
      </w:r>
      <w:r w:rsidR="004D77CC">
        <w:t xml:space="preserve"> avec copie</w:t>
      </w:r>
      <w:r w:rsidRPr="00445FA3">
        <w:t xml:space="preserve"> à l’Organisme Payeur et au Maître d’Œuvre le cas échéant.</w:t>
      </w:r>
    </w:p>
    <w:p w:rsidR="00073037" w:rsidRPr="00445FA3" w:rsidRDefault="00073037" w:rsidP="00AC7B42">
      <w:pPr>
        <w:spacing w:line="276" w:lineRule="auto"/>
      </w:pPr>
      <w:r w:rsidRPr="00445FA3">
        <w:t>8.2 Sur proposition du Chef de Service du Marché, les ordres de service ayant une incidence sur l'objectif, le montant ou le délai d'exécution du Marché seront signés par le Maître d’Ouvrage</w:t>
      </w:r>
      <w:r w:rsidR="004D77CC">
        <w:t xml:space="preserve"> Délégué</w:t>
      </w:r>
      <w:r w:rsidRPr="00445FA3">
        <w:t xml:space="preserve"> et notifiés </w:t>
      </w:r>
      <w:r w:rsidR="004D77CC">
        <w:t xml:space="preserve">par </w:t>
      </w:r>
      <w:r w:rsidRPr="00445FA3">
        <w:t>l’Ingénieur du Marché</w:t>
      </w:r>
      <w:r w:rsidR="00375AFA">
        <w:t xml:space="preserve"> avec copie</w:t>
      </w:r>
      <w:r w:rsidRPr="00445FA3">
        <w:t xml:space="preserve"> au Maître d’Œuvre et à l’Organisme Payeur le cas échéant. Le visa préalable de l’Organisme Payeur sera éventuellement requis avant la signature de ceux ayant une incidence sur le montant.</w:t>
      </w:r>
    </w:p>
    <w:p w:rsidR="00073037" w:rsidRPr="00445FA3" w:rsidRDefault="00073037" w:rsidP="00AC7B42">
      <w:pPr>
        <w:spacing w:line="276" w:lineRule="auto"/>
      </w:pPr>
      <w:r w:rsidRPr="00445FA3">
        <w:t>8.3 Les ordres de service à caractère technique liés au déroulement normal des travaux seront directement signés par le Chef de Service du Marché et notifiés au Cocontractant par l'Ingénieur du Marché, avec copie au Maître d’Œuvre.</w:t>
      </w:r>
    </w:p>
    <w:p w:rsidR="00073037" w:rsidRPr="00445FA3" w:rsidRDefault="00073037" w:rsidP="00AC7B42">
      <w:pPr>
        <w:spacing w:line="276" w:lineRule="auto"/>
      </w:pPr>
      <w:r w:rsidRPr="00445FA3">
        <w:t>8.4 Les ordres de service valant mise en demeure seront signés par le Maître d'Ouvrage</w:t>
      </w:r>
      <w:r w:rsidR="00375AFA">
        <w:t xml:space="preserve"> Délégué</w:t>
      </w:r>
      <w:r w:rsidRPr="00445FA3">
        <w:t xml:space="preserve"> et notifiés au Cocontractant par l’Ingénieur du Marché </w:t>
      </w:r>
      <w:r w:rsidR="00375AFA">
        <w:t>avec copie</w:t>
      </w:r>
      <w:r w:rsidRPr="00445FA3">
        <w:t xml:space="preserve"> au Maître d’Œuvre.</w:t>
      </w:r>
    </w:p>
    <w:p w:rsidR="00073037" w:rsidRPr="00445FA3" w:rsidRDefault="00073037" w:rsidP="00AC7B42">
      <w:pPr>
        <w:spacing w:line="276" w:lineRule="auto"/>
      </w:pPr>
      <w:r w:rsidRPr="00445FA3">
        <w:t>8.5. Les ordres de service de suspension et de reprise des travaux pour cause de force majeure seront signés par le Maître d’Ouvrage</w:t>
      </w:r>
      <w:r w:rsidR="00375AFA">
        <w:t xml:space="preserve"> Délégué</w:t>
      </w:r>
      <w:r w:rsidRPr="00445FA3">
        <w:t xml:space="preserve"> et notifiés au Cocontractant </w:t>
      </w:r>
      <w:r w:rsidR="00375AFA">
        <w:t>par</w:t>
      </w:r>
      <w:r w:rsidRPr="00445FA3">
        <w:t xml:space="preserve"> l’Ingénieur du Marché </w:t>
      </w:r>
      <w:r w:rsidR="00375AFA">
        <w:t>avec copie</w:t>
      </w:r>
      <w:r w:rsidRPr="00445FA3">
        <w:t xml:space="preserve"> au Maître d’Œuvre.</w:t>
      </w:r>
    </w:p>
    <w:p w:rsidR="00073037" w:rsidRPr="00445FA3" w:rsidRDefault="00073037" w:rsidP="00AC7B42">
      <w:pPr>
        <w:spacing w:line="276" w:lineRule="auto"/>
      </w:pPr>
      <w:r w:rsidRPr="00445FA3">
        <w:lastRenderedPageBreak/>
        <w:t>8.6.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073037" w:rsidRPr="00445FA3" w:rsidRDefault="00073037" w:rsidP="00AC7B42">
      <w:pPr>
        <w:spacing w:line="276" w:lineRule="auto"/>
      </w:pPr>
    </w:p>
    <w:p w:rsidR="00073037" w:rsidRPr="00445FA3" w:rsidRDefault="00073037" w:rsidP="00AC7B42">
      <w:pPr>
        <w:spacing w:line="276" w:lineRule="auto"/>
      </w:pPr>
      <w:r w:rsidRPr="00445FA3">
        <w:t>8.7. Le Cocontractant dispose d’un délai de quinze (15) jours pour émettre des réserves sur tout ordre de service reçu. Le fait d’émettre des réserves ne dispense pas le Cocontractant d’exécuter les ordres de service reçus.</w:t>
      </w:r>
    </w:p>
    <w:p w:rsidR="00073037" w:rsidRPr="00445FA3" w:rsidRDefault="00073037" w:rsidP="00AC7B42">
      <w:pPr>
        <w:spacing w:line="276" w:lineRule="auto"/>
      </w:pPr>
      <w:r w:rsidRPr="00445FA3">
        <w:t>Le Cocontractant adressera toutes notifications écrites ou correspondances au Maître d'œuvre, avec copie au Chef de Service du Marché et à l’Ingénieur du Marché.</w:t>
      </w:r>
    </w:p>
    <w:p w:rsidR="00073037" w:rsidRPr="00445FA3" w:rsidRDefault="00073037" w:rsidP="00AC7B42">
      <w:pPr>
        <w:spacing w:before="240" w:line="276" w:lineRule="auto"/>
        <w:rPr>
          <w:b/>
        </w:rPr>
      </w:pPr>
      <w:bookmarkStart w:id="120" w:name="_Toc56362848"/>
      <w:bookmarkStart w:id="121" w:name="_Toc159056280"/>
      <w:bookmarkStart w:id="122" w:name="_Toc347674250"/>
      <w:bookmarkStart w:id="123" w:name="_Toc347837373"/>
      <w:r w:rsidRPr="00445FA3">
        <w:rPr>
          <w:b/>
        </w:rPr>
        <w:t xml:space="preserve">ARTICLE 9 : MARCHE A </w:t>
      </w:r>
      <w:bookmarkEnd w:id="120"/>
      <w:r w:rsidRPr="00445FA3">
        <w:rPr>
          <w:b/>
        </w:rPr>
        <w:t>PLUSIEURS PHASES</w:t>
      </w:r>
      <w:bookmarkEnd w:id="121"/>
      <w:bookmarkEnd w:id="122"/>
      <w:bookmarkEnd w:id="123"/>
    </w:p>
    <w:p w:rsidR="00073037" w:rsidRPr="00445FA3" w:rsidRDefault="00375AFA" w:rsidP="00AC7B42">
      <w:pPr>
        <w:spacing w:before="240" w:line="276" w:lineRule="auto"/>
      </w:pPr>
      <w:r>
        <w:t>Sans objet</w:t>
      </w:r>
      <w:r w:rsidR="00073037" w:rsidRPr="00445FA3">
        <w:t>.</w:t>
      </w:r>
    </w:p>
    <w:p w:rsidR="00073037" w:rsidRPr="00445FA3" w:rsidRDefault="00073037" w:rsidP="00AC7B42">
      <w:pPr>
        <w:spacing w:before="240" w:after="240" w:line="276" w:lineRule="auto"/>
        <w:rPr>
          <w:b/>
        </w:rPr>
      </w:pPr>
      <w:bookmarkStart w:id="124" w:name="_Toc517503340"/>
      <w:bookmarkStart w:id="125" w:name="_Toc347674251"/>
      <w:bookmarkStart w:id="126" w:name="_Toc347837374"/>
      <w:bookmarkStart w:id="127" w:name="_Toc56362849"/>
      <w:bookmarkStart w:id="128" w:name="_Toc159056281"/>
      <w:r w:rsidRPr="00445FA3">
        <w:rPr>
          <w:b/>
        </w:rPr>
        <w:t xml:space="preserve">ARTICLE 10 : MATERIEL ET PERSONNEL </w:t>
      </w:r>
      <w:bookmarkEnd w:id="124"/>
      <w:r w:rsidRPr="00445FA3">
        <w:rPr>
          <w:b/>
        </w:rPr>
        <w:t>DU COCONTRACTANT</w:t>
      </w:r>
      <w:bookmarkEnd w:id="125"/>
      <w:bookmarkEnd w:id="126"/>
      <w:r w:rsidRPr="00445FA3">
        <w:rPr>
          <w:b/>
        </w:rPr>
        <w:t xml:space="preserve"> (CCAG Article 15 complété)</w:t>
      </w:r>
      <w:bookmarkEnd w:id="127"/>
      <w:bookmarkEnd w:id="128"/>
    </w:p>
    <w:p w:rsidR="00073037" w:rsidRPr="00445FA3" w:rsidRDefault="00073037" w:rsidP="002E4182">
      <w:pPr>
        <w:spacing w:after="240" w:line="276" w:lineRule="auto"/>
        <w:jc w:val="both"/>
      </w:pPr>
      <w:bookmarkStart w:id="129" w:name="_Toc347837375"/>
      <w:r w:rsidRPr="00445FA3">
        <w:t>10.1. Le cocontractant devra employer le personnel clé désigné dans son offre afin d’exercer les fonctions définies dans les Spécifications, ou d’autres personnels avec l’accord du Chef de service du marché. Toute modification, même partielle, apportée aux propositions de l’offre technique n’interviendra qu’après agrément écrit du Chef de service du Marché. En cas de modification, le Cocontractant fera remplacer le personnel ou le matériel concurrentiel par un personnel de compétence (qualifications et expérience) au moins égale ou par un matériel de performance au moins égale et en bon état de fonctionnement.</w:t>
      </w:r>
    </w:p>
    <w:p w:rsidR="00073037" w:rsidRPr="00445FA3" w:rsidRDefault="00073037" w:rsidP="002E4182">
      <w:pPr>
        <w:spacing w:line="276" w:lineRule="auto"/>
        <w:jc w:val="both"/>
      </w:pPr>
      <w:r w:rsidRPr="00445FA3">
        <w:t>10.2. En tout état de cause, les listes du personnel d’encadrement et du matériel à mettre en place seront soumises à l’agrément du Maître d’œuvre dans les sept (07) jours qui suivent la notification de l’ordre de service de commencer les travaux. Le Maître d'Œuvre disposera de quinze (15) jours pour notifier par écrit son avis avec copie au Chef de Service du Marché. Passé ce délai, les listes seront considérées comme approuvées.</w:t>
      </w:r>
    </w:p>
    <w:p w:rsidR="00073037" w:rsidRPr="00445FA3" w:rsidRDefault="00073037" w:rsidP="002E4182">
      <w:pPr>
        <w:spacing w:line="276" w:lineRule="auto"/>
        <w:jc w:val="both"/>
      </w:pPr>
      <w:r w:rsidRPr="00445FA3">
        <w:t>10.3. Toute modification unilatérale apportée aux propositions en personnel d’encadrement de l’offre technique, avant et pendant les travaux constitue un motif de résiliation du Marché tel que visé à l’article 46 ci-dessous ou d’application de pénalités. E</w:t>
      </w:r>
      <w:r w:rsidR="0018164C">
        <w:t>n cas de non résiliation, le co</w:t>
      </w:r>
      <w:r w:rsidRPr="00445FA3">
        <w:t>contractant sera passible d’une pénalité correspondant à un pour cent (1%) du montant Toutes Taxes Comprises du Marché, pour chaque personnel ou matériel ayant fait l’objet d’une telle modification.</w:t>
      </w:r>
    </w:p>
    <w:p w:rsidR="00073037" w:rsidRPr="00445FA3" w:rsidRDefault="00073037" w:rsidP="002E4182">
      <w:pPr>
        <w:spacing w:line="276" w:lineRule="auto"/>
        <w:jc w:val="both"/>
      </w:pPr>
      <w:r w:rsidRPr="00445FA3">
        <w:t>10.4 Le Cocontractant utilisera le matériel approprié proposé dans le projet d’exécution pour la bonne exécution des travaux selon les règles de l’art.</w:t>
      </w:r>
    </w:p>
    <w:p w:rsidR="00073037" w:rsidRPr="00445FA3" w:rsidRDefault="00073037" w:rsidP="002E4182">
      <w:pPr>
        <w:spacing w:line="276" w:lineRule="auto"/>
        <w:jc w:val="both"/>
      </w:pPr>
      <w:r w:rsidRPr="00445FA3">
        <w:t>10.5 Représentant du Cocontractant</w:t>
      </w:r>
      <w:bookmarkEnd w:id="129"/>
      <w:r w:rsidRPr="00445FA3">
        <w:t> : Dans les quinze (15) jours qui suivent la date de notification de l’ordre de service de commencer les travaux, le Cocontractant devra obligatoirement désigner expressément le responsable de chantier, conducteur des travaux, qui disposera de pouvoirs de représentation et de décision suffisants pour diriger le chantier, effectuer les approvisionnements nécessaires et engager le Cocontractant. Cette désignation se fera par courrier au Maître d’œuvre avec copie à l’Ingénieur du Marché et au Chef de service, signé par le Cocontractant et comportant le spécimen de signature du responsable ainsi désigné. La non-objection du Chef de service après huit (15) jours équivaut à l’agrément de cette désignation.</w:t>
      </w:r>
    </w:p>
    <w:p w:rsidR="00073037" w:rsidRPr="00445FA3" w:rsidRDefault="00073037" w:rsidP="00AC7B42">
      <w:pPr>
        <w:spacing w:line="276" w:lineRule="auto"/>
      </w:pPr>
    </w:p>
    <w:p w:rsidR="00073037" w:rsidRPr="00445FA3" w:rsidRDefault="00073037" w:rsidP="00AC7B42">
      <w:pPr>
        <w:spacing w:line="276" w:lineRule="auto"/>
      </w:pPr>
      <w:r w:rsidRPr="00445FA3">
        <w:lastRenderedPageBreak/>
        <w:br w:type="page"/>
      </w:r>
    </w:p>
    <w:p w:rsidR="00073037" w:rsidRPr="00E725F8" w:rsidRDefault="00073037" w:rsidP="00AC7B42">
      <w:pPr>
        <w:spacing w:before="240" w:line="276" w:lineRule="auto"/>
        <w:rPr>
          <w:b/>
        </w:rPr>
      </w:pPr>
      <w:r w:rsidRPr="00E725F8">
        <w:rPr>
          <w:b/>
        </w:rPr>
        <w:lastRenderedPageBreak/>
        <w:t>CHAPITRE II -  CLAUSES FINANCIERES</w:t>
      </w:r>
    </w:p>
    <w:p w:rsidR="00073037" w:rsidRPr="00445FA3" w:rsidRDefault="00073037" w:rsidP="00AC7B42">
      <w:pPr>
        <w:spacing w:before="240" w:after="240" w:line="276" w:lineRule="auto"/>
        <w:rPr>
          <w:b/>
        </w:rPr>
      </w:pPr>
      <w:bookmarkStart w:id="130" w:name="_Toc56362850"/>
      <w:bookmarkStart w:id="131" w:name="_Toc159056282"/>
      <w:r w:rsidRPr="00445FA3">
        <w:rPr>
          <w:b/>
        </w:rPr>
        <w:t>ARTICLE  11 : - GARANTIES ET CAUTIONS (CCAG articles 29 et 41)</w:t>
      </w:r>
      <w:bookmarkEnd w:id="130"/>
      <w:bookmarkEnd w:id="131"/>
    </w:p>
    <w:p w:rsidR="00073037" w:rsidRPr="00445FA3" w:rsidRDefault="00073037" w:rsidP="00AC7B42">
      <w:pPr>
        <w:spacing w:after="240" w:line="276" w:lineRule="auto"/>
      </w:pPr>
      <w:r w:rsidRPr="00445FA3">
        <w:t>11.1. Cautionnement définitif (Garantie de bonne exécution)</w:t>
      </w:r>
    </w:p>
    <w:p w:rsidR="00073037" w:rsidRPr="00445FA3" w:rsidRDefault="00073037" w:rsidP="002E4182">
      <w:pPr>
        <w:spacing w:line="276" w:lineRule="auto"/>
        <w:jc w:val="both"/>
      </w:pPr>
      <w:r w:rsidRPr="00445FA3">
        <w:t>Le cautionnement définitif est fixé à cinq pour cent (5%) du montant TTC du marché. Il est constitué et transmis au Chef Service du marché dans un délai maximum de vingt (20) jours à compter de la date de notification du marché. La caution bancaire sera libellée dans la monnaie du Marché et suivant le modèle fourni dans le Dossier d’appel d’offres.</w:t>
      </w:r>
    </w:p>
    <w:p w:rsidR="00073037" w:rsidRPr="00445FA3" w:rsidRDefault="00073037" w:rsidP="002E4182">
      <w:pPr>
        <w:spacing w:line="276" w:lineRule="auto"/>
        <w:jc w:val="both"/>
      </w:pPr>
    </w:p>
    <w:p w:rsidR="00073037" w:rsidRPr="00445FA3" w:rsidRDefault="00073037" w:rsidP="002E4182">
      <w:pPr>
        <w:spacing w:line="276" w:lineRule="auto"/>
        <w:jc w:val="both"/>
      </w:pPr>
      <w:r w:rsidRPr="00445FA3">
        <w:t>Ce cautionnement peut être remplacé par une caution personnelle et solidaire délivrée par une banque ou compagnie d’assurance agréée et habilitée par le Ministre en charge des Finances à émettre les cautions dans le cadre des Marchés Publics.</w:t>
      </w:r>
    </w:p>
    <w:p w:rsidR="00073037" w:rsidRPr="00445FA3" w:rsidRDefault="00073037" w:rsidP="002E4182">
      <w:pPr>
        <w:spacing w:line="276" w:lineRule="auto"/>
        <w:jc w:val="both"/>
      </w:pPr>
      <w:r w:rsidRPr="00445FA3">
        <w:t xml:space="preserve">Le cautionnement définitif sera restitué, ou la caution bancaire le remplaçant </w:t>
      </w:r>
      <w:proofErr w:type="gramStart"/>
      <w:r w:rsidRPr="00445FA3">
        <w:t>libérée</w:t>
      </w:r>
      <w:proofErr w:type="gramEnd"/>
      <w:r w:rsidRPr="00445FA3">
        <w:t>, dans un délai d’un (01) mois suivant la date de réception provisoire des travaux, à la suite d’une mainlevée délivrée par le Maître d’Ouvrage après demande du cocontractant.</w:t>
      </w:r>
    </w:p>
    <w:p w:rsidR="00073037" w:rsidRPr="00445FA3" w:rsidRDefault="00073037" w:rsidP="002E4182">
      <w:pPr>
        <w:spacing w:line="276" w:lineRule="auto"/>
        <w:jc w:val="both"/>
      </w:pPr>
      <w:r w:rsidRPr="00445FA3">
        <w:t>11.2. Cautionnement de garantie</w:t>
      </w:r>
    </w:p>
    <w:p w:rsidR="00073037" w:rsidRPr="00445FA3" w:rsidRDefault="00073037" w:rsidP="002E4182">
      <w:pPr>
        <w:spacing w:line="276" w:lineRule="auto"/>
        <w:jc w:val="both"/>
      </w:pPr>
      <w:r w:rsidRPr="00445FA3">
        <w:t>La retenue de garantie est fixée à dix pour cent (10%) du montant TTC des travaux sous garantis. Cette garantie peut être remplacée par un cautionnement bancaire délivré par une banque ou compagnie d’assurance agréée et habilitée par le Ministre en charge des Finances à émettre les cautions dans le cadre des Marchés Publics.</w:t>
      </w:r>
    </w:p>
    <w:p w:rsidR="00073037" w:rsidRPr="00445FA3" w:rsidRDefault="00073037" w:rsidP="002E4182">
      <w:pPr>
        <w:spacing w:line="276" w:lineRule="auto"/>
        <w:jc w:val="both"/>
      </w:pPr>
      <w:r w:rsidRPr="00445FA3">
        <w:t>La restitution de la retenue de garantie ou du cautionnement sera effectuée dans un délai d’un (01) mois après la réception définitive sur mainlevée délivrée par le Maître d’Ouvrage après demande du cocontractant.</w:t>
      </w:r>
    </w:p>
    <w:p w:rsidR="00073037" w:rsidRPr="00445FA3" w:rsidRDefault="00073037" w:rsidP="002E4182">
      <w:pPr>
        <w:spacing w:line="276" w:lineRule="auto"/>
        <w:jc w:val="both"/>
      </w:pPr>
      <w:r w:rsidRPr="00445FA3">
        <w:t>11.3. Cautionnement d’avance de démarrage</w:t>
      </w:r>
    </w:p>
    <w:p w:rsidR="00073037" w:rsidRPr="00445FA3" w:rsidRDefault="00073037" w:rsidP="002E4182">
      <w:pPr>
        <w:spacing w:before="240" w:line="276" w:lineRule="auto"/>
        <w:jc w:val="both"/>
      </w:pPr>
      <w:r w:rsidRPr="00445FA3">
        <w:t>L’avance de démarrage fixée à l’article 20 du présent CCAP devra être cautionnée à cent pour cent (100%) par une banque ou compagnie d’assurance agréée et habilitée par le Ministre en charge des Finances à émettre les cautions dans le cadre des Marchés Publics.</w:t>
      </w:r>
    </w:p>
    <w:p w:rsidR="00073037" w:rsidRPr="00445FA3" w:rsidRDefault="00073037" w:rsidP="002E4182">
      <w:pPr>
        <w:spacing w:before="240" w:line="276" w:lineRule="auto"/>
        <w:jc w:val="both"/>
        <w:rPr>
          <w:b/>
        </w:rPr>
      </w:pPr>
      <w:bookmarkStart w:id="132" w:name="_Toc56362851"/>
      <w:bookmarkStart w:id="133" w:name="_Toc159056283"/>
      <w:r w:rsidRPr="00445FA3">
        <w:rPr>
          <w:b/>
        </w:rPr>
        <w:t>ARTICLE  12 : - MONTANT DU MARCHE (CCAG Articles 18 et 19 complétés)</w:t>
      </w:r>
      <w:bookmarkEnd w:id="132"/>
      <w:bookmarkEnd w:id="133"/>
    </w:p>
    <w:p w:rsidR="00073037" w:rsidRPr="00445FA3" w:rsidRDefault="00073037" w:rsidP="002E4182">
      <w:pPr>
        <w:spacing w:before="240" w:line="276" w:lineRule="auto"/>
        <w:jc w:val="both"/>
      </w:pPr>
      <w:r w:rsidRPr="00445FA3">
        <w:t xml:space="preserve">Le montant du présent marché tel qu’il ressort du Détail </w:t>
      </w:r>
      <w:r w:rsidR="00C919D7" w:rsidRPr="00445FA3">
        <w:t>Quantitatif</w:t>
      </w:r>
      <w:r w:rsidRPr="00445FA3">
        <w:t xml:space="preserve"> et</w:t>
      </w:r>
      <w:r w:rsidR="00416604">
        <w:t xml:space="preserve"> estimatif (Titre IV) est de :</w:t>
      </w:r>
      <w:r w:rsidRPr="00445FA3">
        <w:t>___________(en lettres</w:t>
      </w:r>
      <w:proofErr w:type="gramStart"/>
      <w:r w:rsidRPr="00445FA3">
        <w:t>)_</w:t>
      </w:r>
      <w:proofErr w:type="gramEnd"/>
      <w:r w:rsidRPr="00445FA3">
        <w:t>_________(en chiffres) Francs CFA Toutes Taxes Comprises dont :</w:t>
      </w:r>
    </w:p>
    <w:p w:rsidR="00073037" w:rsidRPr="00445FA3" w:rsidRDefault="00073037" w:rsidP="00AC7B42">
      <w:pPr>
        <w:spacing w:line="276" w:lineRule="auto"/>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0"/>
        <w:gridCol w:w="2126"/>
        <w:gridCol w:w="2268"/>
      </w:tblGrid>
      <w:tr w:rsidR="00073037" w:rsidRPr="00445FA3" w:rsidTr="00DB03A7">
        <w:tc>
          <w:tcPr>
            <w:tcW w:w="5920" w:type="dxa"/>
            <w:vAlign w:val="center"/>
          </w:tcPr>
          <w:p w:rsidR="00073037" w:rsidRPr="00445FA3" w:rsidRDefault="00073037" w:rsidP="00AC7B42">
            <w:pPr>
              <w:spacing w:line="276" w:lineRule="auto"/>
            </w:pPr>
          </w:p>
        </w:tc>
        <w:tc>
          <w:tcPr>
            <w:tcW w:w="2126" w:type="dxa"/>
            <w:vAlign w:val="center"/>
          </w:tcPr>
          <w:p w:rsidR="00073037" w:rsidRPr="00445FA3" w:rsidRDefault="00073037" w:rsidP="00AC7B42">
            <w:pPr>
              <w:spacing w:line="276" w:lineRule="auto"/>
            </w:pPr>
            <w:r w:rsidRPr="00445FA3">
              <w:t>En chiffre</w:t>
            </w:r>
          </w:p>
        </w:tc>
        <w:tc>
          <w:tcPr>
            <w:tcW w:w="2268" w:type="dxa"/>
            <w:vAlign w:val="center"/>
          </w:tcPr>
          <w:p w:rsidR="00073037" w:rsidRPr="00445FA3" w:rsidRDefault="00073037" w:rsidP="00AC7B42">
            <w:pPr>
              <w:spacing w:line="276" w:lineRule="auto"/>
            </w:pPr>
            <w:r w:rsidRPr="00445FA3">
              <w:t>En lettre</w:t>
            </w:r>
          </w:p>
        </w:tc>
      </w:tr>
      <w:tr w:rsidR="00073037" w:rsidRPr="00445FA3" w:rsidTr="00DB03A7">
        <w:trPr>
          <w:trHeight w:val="219"/>
        </w:trPr>
        <w:tc>
          <w:tcPr>
            <w:tcW w:w="5920" w:type="dxa"/>
            <w:vAlign w:val="center"/>
          </w:tcPr>
          <w:p w:rsidR="00073037" w:rsidRPr="00445FA3" w:rsidRDefault="00073037" w:rsidP="00AC7B42">
            <w:pPr>
              <w:spacing w:line="276" w:lineRule="auto"/>
            </w:pPr>
            <w:r w:rsidRPr="00445FA3">
              <w:t>Total Hors Taxe (THT)</w:t>
            </w:r>
          </w:p>
        </w:tc>
        <w:tc>
          <w:tcPr>
            <w:tcW w:w="2126" w:type="dxa"/>
            <w:vAlign w:val="center"/>
          </w:tcPr>
          <w:p w:rsidR="00073037" w:rsidRPr="00445FA3" w:rsidRDefault="00073037" w:rsidP="00AC7B42">
            <w:pPr>
              <w:spacing w:line="276" w:lineRule="auto"/>
            </w:pPr>
          </w:p>
        </w:tc>
        <w:tc>
          <w:tcPr>
            <w:tcW w:w="2268" w:type="dxa"/>
            <w:vAlign w:val="center"/>
          </w:tcPr>
          <w:p w:rsidR="00073037" w:rsidRPr="00445FA3" w:rsidRDefault="00073037" w:rsidP="00AC7B42">
            <w:pPr>
              <w:spacing w:line="276" w:lineRule="auto"/>
            </w:pPr>
          </w:p>
        </w:tc>
      </w:tr>
      <w:tr w:rsidR="00073037" w:rsidRPr="00445FA3" w:rsidTr="00DB03A7">
        <w:tc>
          <w:tcPr>
            <w:tcW w:w="5920" w:type="dxa"/>
            <w:vAlign w:val="center"/>
          </w:tcPr>
          <w:p w:rsidR="00073037" w:rsidRPr="00445FA3" w:rsidRDefault="00073037" w:rsidP="00AC7B42">
            <w:pPr>
              <w:spacing w:line="276" w:lineRule="auto"/>
            </w:pPr>
            <w:r w:rsidRPr="00445FA3">
              <w:t>TVA (19,25% THT)</w:t>
            </w:r>
          </w:p>
        </w:tc>
        <w:tc>
          <w:tcPr>
            <w:tcW w:w="2126" w:type="dxa"/>
            <w:vAlign w:val="center"/>
          </w:tcPr>
          <w:p w:rsidR="00073037" w:rsidRPr="00445FA3" w:rsidRDefault="00073037" w:rsidP="00AC7B42">
            <w:pPr>
              <w:spacing w:line="276" w:lineRule="auto"/>
            </w:pPr>
          </w:p>
        </w:tc>
        <w:tc>
          <w:tcPr>
            <w:tcW w:w="2268" w:type="dxa"/>
            <w:vAlign w:val="center"/>
          </w:tcPr>
          <w:p w:rsidR="00073037" w:rsidRPr="00445FA3" w:rsidRDefault="00073037" w:rsidP="00AC7B42">
            <w:pPr>
              <w:spacing w:line="276" w:lineRule="auto"/>
            </w:pPr>
          </w:p>
        </w:tc>
      </w:tr>
      <w:tr w:rsidR="00073037" w:rsidRPr="00445FA3" w:rsidTr="00DB03A7">
        <w:trPr>
          <w:trHeight w:val="113"/>
        </w:trPr>
        <w:tc>
          <w:tcPr>
            <w:tcW w:w="5920" w:type="dxa"/>
            <w:vAlign w:val="center"/>
          </w:tcPr>
          <w:p w:rsidR="00073037" w:rsidRPr="00445FA3" w:rsidRDefault="00073037" w:rsidP="00AC7B42">
            <w:pPr>
              <w:spacing w:line="276" w:lineRule="auto"/>
            </w:pPr>
            <w:r w:rsidRPr="00445FA3">
              <w:t>Total Toutes Taxes Comprises (THT+TVA)</w:t>
            </w:r>
          </w:p>
        </w:tc>
        <w:tc>
          <w:tcPr>
            <w:tcW w:w="2126" w:type="dxa"/>
          </w:tcPr>
          <w:p w:rsidR="00073037" w:rsidRPr="00445FA3" w:rsidRDefault="00073037" w:rsidP="00AC7B42">
            <w:pPr>
              <w:spacing w:line="276" w:lineRule="auto"/>
            </w:pPr>
          </w:p>
        </w:tc>
        <w:tc>
          <w:tcPr>
            <w:tcW w:w="2268" w:type="dxa"/>
          </w:tcPr>
          <w:p w:rsidR="00073037" w:rsidRPr="00445FA3" w:rsidRDefault="00073037" w:rsidP="00AC7B42">
            <w:pPr>
              <w:spacing w:line="276" w:lineRule="auto"/>
            </w:pPr>
          </w:p>
        </w:tc>
      </w:tr>
      <w:tr w:rsidR="00073037" w:rsidRPr="00445FA3" w:rsidTr="00DB03A7">
        <w:trPr>
          <w:trHeight w:val="113"/>
        </w:trPr>
        <w:tc>
          <w:tcPr>
            <w:tcW w:w="5920" w:type="dxa"/>
            <w:vAlign w:val="center"/>
          </w:tcPr>
          <w:p w:rsidR="00073037" w:rsidRPr="00445FA3" w:rsidRDefault="00073037" w:rsidP="00AC7B42">
            <w:pPr>
              <w:spacing w:line="276" w:lineRule="auto"/>
            </w:pPr>
            <w:r w:rsidRPr="00445FA3">
              <w:t xml:space="preserve">IR (D=2,2% de THT) </w:t>
            </w:r>
          </w:p>
        </w:tc>
        <w:tc>
          <w:tcPr>
            <w:tcW w:w="2126" w:type="dxa"/>
          </w:tcPr>
          <w:p w:rsidR="00073037" w:rsidRPr="00445FA3" w:rsidRDefault="00073037" w:rsidP="00AC7B42">
            <w:pPr>
              <w:spacing w:line="276" w:lineRule="auto"/>
            </w:pPr>
          </w:p>
        </w:tc>
        <w:tc>
          <w:tcPr>
            <w:tcW w:w="2268" w:type="dxa"/>
          </w:tcPr>
          <w:p w:rsidR="00073037" w:rsidRPr="00445FA3" w:rsidRDefault="00073037" w:rsidP="00AC7B42">
            <w:pPr>
              <w:spacing w:line="276" w:lineRule="auto"/>
            </w:pPr>
          </w:p>
        </w:tc>
      </w:tr>
      <w:tr w:rsidR="00073037" w:rsidRPr="00445FA3" w:rsidTr="00DB03A7">
        <w:trPr>
          <w:trHeight w:val="113"/>
        </w:trPr>
        <w:tc>
          <w:tcPr>
            <w:tcW w:w="5920" w:type="dxa"/>
            <w:vAlign w:val="center"/>
          </w:tcPr>
          <w:p w:rsidR="00073037" w:rsidRPr="00445FA3" w:rsidRDefault="00073037" w:rsidP="00AC7B42">
            <w:pPr>
              <w:spacing w:line="276" w:lineRule="auto"/>
            </w:pPr>
            <w:r w:rsidRPr="00445FA3">
              <w:t>Net à Mandater (THT-IR)</w:t>
            </w:r>
          </w:p>
        </w:tc>
        <w:tc>
          <w:tcPr>
            <w:tcW w:w="2126" w:type="dxa"/>
          </w:tcPr>
          <w:p w:rsidR="00073037" w:rsidRPr="00445FA3" w:rsidRDefault="00073037" w:rsidP="00AC7B42">
            <w:pPr>
              <w:spacing w:line="276" w:lineRule="auto"/>
            </w:pPr>
          </w:p>
        </w:tc>
        <w:tc>
          <w:tcPr>
            <w:tcW w:w="2268" w:type="dxa"/>
          </w:tcPr>
          <w:p w:rsidR="00073037" w:rsidRPr="00445FA3" w:rsidRDefault="00073037" w:rsidP="00AC7B42">
            <w:pPr>
              <w:spacing w:line="276" w:lineRule="auto"/>
            </w:pPr>
          </w:p>
        </w:tc>
      </w:tr>
    </w:tbl>
    <w:p w:rsidR="00073037" w:rsidRPr="00445FA3" w:rsidRDefault="00073037" w:rsidP="00AC7B42">
      <w:pPr>
        <w:spacing w:before="240" w:line="276" w:lineRule="auto"/>
        <w:rPr>
          <w:b/>
        </w:rPr>
      </w:pPr>
      <w:bookmarkStart w:id="134" w:name="_Toc56362852"/>
      <w:bookmarkStart w:id="135" w:name="_Toc159056284"/>
      <w:r w:rsidRPr="00445FA3">
        <w:rPr>
          <w:b/>
        </w:rPr>
        <w:t>ARTICLE 13 : LIEU ET MODE DE PAIEMENT (CCAG COMPLETE)</w:t>
      </w:r>
      <w:bookmarkEnd w:id="134"/>
      <w:bookmarkEnd w:id="135"/>
    </w:p>
    <w:p w:rsidR="00073037" w:rsidRPr="00445FA3" w:rsidRDefault="00073037" w:rsidP="002E4182">
      <w:pPr>
        <w:spacing w:before="240" w:line="276" w:lineRule="auto"/>
        <w:jc w:val="both"/>
      </w:pPr>
      <w:r w:rsidRPr="00445FA3">
        <w:lastRenderedPageBreak/>
        <w:t xml:space="preserve">13.1. </w:t>
      </w:r>
      <w:r w:rsidRPr="00445FA3">
        <w:tab/>
        <w:t>En contrepartie des paiements à effectuer par le Maître d’Ouvrage au Cocontractant, dans les conditions indiquées dans le Marché, le Cocontractant s’engage par les présentes à exécuter le Marché conformément aux dispositions de celui-ci.</w:t>
      </w:r>
    </w:p>
    <w:p w:rsidR="00073037" w:rsidRPr="00445FA3" w:rsidRDefault="00073037" w:rsidP="002E4182">
      <w:pPr>
        <w:spacing w:line="276" w:lineRule="auto"/>
        <w:jc w:val="both"/>
      </w:pPr>
      <w:r w:rsidRPr="00445FA3">
        <w:t xml:space="preserve"> 13.2. </w:t>
      </w:r>
      <w:r w:rsidRPr="00445FA3">
        <w:tab/>
        <w:t>Maître d’Ouvrage se libérera des sommes dues par crédit au compte N° ________</w:t>
      </w:r>
      <w:proofErr w:type="gramStart"/>
      <w:r w:rsidRPr="00445FA3">
        <w:t>_ ,</w:t>
      </w:r>
      <w:proofErr w:type="gramEnd"/>
      <w:r w:rsidRPr="00445FA3">
        <w:t xml:space="preserve"> Ouvert au nom du Cocontractant à la Banque______________, Agence de ________________.</w:t>
      </w:r>
    </w:p>
    <w:p w:rsidR="00073037" w:rsidRPr="00445FA3" w:rsidRDefault="00073037" w:rsidP="002E4182">
      <w:pPr>
        <w:spacing w:before="240" w:line="276" w:lineRule="auto"/>
        <w:jc w:val="both"/>
        <w:rPr>
          <w:b/>
        </w:rPr>
      </w:pPr>
      <w:bookmarkStart w:id="136" w:name="_Toc56362853"/>
      <w:bookmarkStart w:id="137" w:name="_Toc159056285"/>
      <w:r w:rsidRPr="00445FA3">
        <w:rPr>
          <w:b/>
        </w:rPr>
        <w:t>ARTICLE  14 : - CONSISTANCE ET VARIATION DES PRIX</w:t>
      </w:r>
      <w:bookmarkEnd w:id="136"/>
      <w:bookmarkEnd w:id="137"/>
    </w:p>
    <w:p w:rsidR="00073037" w:rsidRPr="00445FA3" w:rsidRDefault="00073037" w:rsidP="002E4182">
      <w:pPr>
        <w:spacing w:before="240" w:line="276" w:lineRule="auto"/>
        <w:jc w:val="both"/>
        <w:rPr>
          <w:b/>
        </w:rPr>
      </w:pPr>
      <w:r w:rsidRPr="00445FA3">
        <w:rPr>
          <w:b/>
        </w:rPr>
        <w:t>14.1 Consistance des prix</w:t>
      </w:r>
    </w:p>
    <w:p w:rsidR="00073037" w:rsidRPr="00445FA3" w:rsidRDefault="00073037" w:rsidP="002E4182">
      <w:pPr>
        <w:spacing w:line="276" w:lineRule="auto"/>
        <w:jc w:val="both"/>
      </w:pPr>
      <w:r w:rsidRPr="00445FA3">
        <w:t>Le présent Marché est à prix unitaires et à prix forfaitaires. Les prix figurant au bordereau des prix sont réputés avoir été établis sur la base des conditions économiques en vigueur en République du Cameroun au mois précédant celui de la soumission.</w:t>
      </w:r>
    </w:p>
    <w:p w:rsidR="00073037" w:rsidRPr="00445FA3" w:rsidRDefault="00073037" w:rsidP="002E4182">
      <w:pPr>
        <w:spacing w:line="276" w:lineRule="auto"/>
        <w:jc w:val="both"/>
      </w:pPr>
      <w:r w:rsidRPr="00445FA3">
        <w:t>Le Cocontractant est réputé avoir une parfaite connaissance de toutes les sujétions imposées pour l'exécution des travaux et toutes les conditions locales susceptibles d'influer sur cette exécution, pour s'en être personnellement rendu compte sur le terrain avant de soumissionner, notamment :</w:t>
      </w:r>
    </w:p>
    <w:p w:rsidR="00073037" w:rsidRPr="00445FA3" w:rsidRDefault="005D6392" w:rsidP="002E4182">
      <w:pPr>
        <w:pStyle w:val="Paragraphedeliste"/>
        <w:numPr>
          <w:ilvl w:val="0"/>
          <w:numId w:val="8"/>
        </w:numPr>
        <w:spacing w:line="276" w:lineRule="auto"/>
        <w:jc w:val="both"/>
      </w:pPr>
      <w:r w:rsidRPr="00445FA3">
        <w:t>La</w:t>
      </w:r>
      <w:r w:rsidR="00073037" w:rsidRPr="00445FA3">
        <w:t xml:space="preserve"> nature et la qualité des sols et terrains ;</w:t>
      </w:r>
    </w:p>
    <w:p w:rsidR="00073037" w:rsidRPr="00445FA3" w:rsidRDefault="005D6392" w:rsidP="002E4182">
      <w:pPr>
        <w:pStyle w:val="Paragraphedeliste"/>
        <w:numPr>
          <w:ilvl w:val="0"/>
          <w:numId w:val="8"/>
        </w:numPr>
        <w:spacing w:line="276" w:lineRule="auto"/>
        <w:jc w:val="both"/>
      </w:pPr>
      <w:r w:rsidRPr="00445FA3">
        <w:t>Les</w:t>
      </w:r>
      <w:r w:rsidR="00073037" w:rsidRPr="00445FA3">
        <w:t xml:space="preserve"> conditions de transport et d'accès au chantier à toute époque de l'année ;</w:t>
      </w:r>
    </w:p>
    <w:p w:rsidR="00073037" w:rsidRPr="00445FA3" w:rsidRDefault="005D6392" w:rsidP="002E4182">
      <w:pPr>
        <w:pStyle w:val="Paragraphedeliste"/>
        <w:numPr>
          <w:ilvl w:val="0"/>
          <w:numId w:val="8"/>
        </w:numPr>
        <w:spacing w:line="276" w:lineRule="auto"/>
        <w:jc w:val="both"/>
      </w:pPr>
      <w:r w:rsidRPr="00445FA3">
        <w:t>Le</w:t>
      </w:r>
      <w:r w:rsidR="00073037" w:rsidRPr="00445FA3">
        <w:t xml:space="preserve"> régime des eaux et des pluies dans la région et des risques éventuels d'inondation.</w:t>
      </w:r>
    </w:p>
    <w:p w:rsidR="00073037" w:rsidRPr="00445FA3" w:rsidRDefault="00073037" w:rsidP="002E4182">
      <w:pPr>
        <w:spacing w:line="276" w:lineRule="auto"/>
        <w:jc w:val="both"/>
      </w:pPr>
      <w:r w:rsidRPr="00445FA3">
        <w:t>Les prix du bordereau des prix comprennent tous les frais de la main d'œuvre participant directement ou indirectement à l'exécution des travaux, compris les salaires et les primes, les assurances, les charges salariales diverses, les frais de déplacement. Ils comprennent également les postes suivants:</w:t>
      </w:r>
    </w:p>
    <w:p w:rsidR="00073037" w:rsidRPr="00445FA3" w:rsidRDefault="00DB03A7" w:rsidP="002E4182">
      <w:pPr>
        <w:pStyle w:val="Paragraphedeliste"/>
        <w:numPr>
          <w:ilvl w:val="0"/>
          <w:numId w:val="8"/>
        </w:numPr>
        <w:spacing w:line="276" w:lineRule="auto"/>
        <w:jc w:val="both"/>
      </w:pPr>
      <w:r w:rsidRPr="00445FA3">
        <w:t>L’amenée</w:t>
      </w:r>
      <w:r w:rsidR="00073037" w:rsidRPr="00445FA3">
        <w:t>, le montage, l’entretien, le démontage et le repli de toutes les installations y compris bureaux, laboratoire, matériel de carrières éventuelles, ateliers, habitations, etc. ;</w:t>
      </w:r>
    </w:p>
    <w:p w:rsidR="00073037" w:rsidRPr="00445FA3" w:rsidRDefault="00DB03A7" w:rsidP="002E4182">
      <w:pPr>
        <w:pStyle w:val="Paragraphedeliste"/>
        <w:numPr>
          <w:ilvl w:val="0"/>
          <w:numId w:val="8"/>
        </w:numPr>
        <w:spacing w:line="276" w:lineRule="auto"/>
        <w:jc w:val="both"/>
      </w:pPr>
      <w:r w:rsidRPr="00445FA3">
        <w:t>L’amenée</w:t>
      </w:r>
      <w:r w:rsidR="00073037" w:rsidRPr="00445FA3">
        <w:t>, la fourniture, le stockage et le transport de tous les matériaux, ingrédients, carburants, lubrifiants, pièces de rechange et matières consommables, etc...</w:t>
      </w:r>
    </w:p>
    <w:p w:rsidR="00073037" w:rsidRPr="00445FA3" w:rsidRDefault="00DB03A7" w:rsidP="002E4182">
      <w:pPr>
        <w:pStyle w:val="Paragraphedeliste"/>
        <w:numPr>
          <w:ilvl w:val="0"/>
          <w:numId w:val="8"/>
        </w:numPr>
        <w:spacing w:line="276" w:lineRule="auto"/>
        <w:jc w:val="both"/>
      </w:pPr>
      <w:r w:rsidRPr="00445FA3">
        <w:t>L’entretien</w:t>
      </w:r>
      <w:r w:rsidR="00073037" w:rsidRPr="00445FA3">
        <w:t xml:space="preserve"> des ouvrages existants utilisés pour la réalisation du présent marché ;</w:t>
      </w:r>
    </w:p>
    <w:p w:rsidR="00073037" w:rsidRPr="00445FA3" w:rsidRDefault="00DB03A7" w:rsidP="002E4182">
      <w:pPr>
        <w:pStyle w:val="Paragraphedeliste"/>
        <w:numPr>
          <w:ilvl w:val="0"/>
          <w:numId w:val="8"/>
        </w:numPr>
        <w:spacing w:line="276" w:lineRule="auto"/>
        <w:jc w:val="both"/>
      </w:pPr>
      <w:r w:rsidRPr="00445FA3">
        <w:t>La</w:t>
      </w:r>
      <w:r w:rsidR="00073037" w:rsidRPr="00445FA3">
        <w:t xml:space="preserve"> prospection des gîtes d'emprunts, l’extraction, le stockage et la mise en œuvre des matériaux, le drainage des gisements ; </w:t>
      </w:r>
    </w:p>
    <w:p w:rsidR="00073037" w:rsidRPr="00445FA3" w:rsidRDefault="00DB03A7" w:rsidP="002E4182">
      <w:pPr>
        <w:pStyle w:val="Paragraphedeliste"/>
        <w:numPr>
          <w:ilvl w:val="0"/>
          <w:numId w:val="8"/>
        </w:numPr>
        <w:spacing w:line="276" w:lineRule="auto"/>
        <w:jc w:val="both"/>
      </w:pPr>
      <w:r w:rsidRPr="00445FA3">
        <w:t>Les</w:t>
      </w:r>
      <w:r w:rsidR="00073037" w:rsidRPr="00445FA3">
        <w:t xml:space="preserve"> mesures d'atténuation des impacts directs environnementaux ;</w:t>
      </w:r>
    </w:p>
    <w:p w:rsidR="00073037" w:rsidRPr="00445FA3" w:rsidRDefault="00DB03A7" w:rsidP="002E4182">
      <w:pPr>
        <w:pStyle w:val="Paragraphedeliste"/>
        <w:numPr>
          <w:ilvl w:val="0"/>
          <w:numId w:val="8"/>
        </w:numPr>
        <w:spacing w:line="276" w:lineRule="auto"/>
        <w:jc w:val="both"/>
      </w:pPr>
      <w:r w:rsidRPr="00445FA3">
        <w:t>L’entretien</w:t>
      </w:r>
      <w:r w:rsidR="00073037" w:rsidRPr="00445FA3">
        <w:t xml:space="preserve"> des ouvrages pendant le délai de garantie ;</w:t>
      </w:r>
    </w:p>
    <w:p w:rsidR="00073037" w:rsidRPr="00445FA3" w:rsidRDefault="001158DA" w:rsidP="002E4182">
      <w:pPr>
        <w:pStyle w:val="Paragraphedeliste"/>
        <w:numPr>
          <w:ilvl w:val="0"/>
          <w:numId w:val="8"/>
        </w:numPr>
        <w:spacing w:line="276" w:lineRule="auto"/>
        <w:jc w:val="both"/>
      </w:pPr>
      <w:r w:rsidRPr="00445FA3">
        <w:t>L’assurance</w:t>
      </w:r>
      <w:r w:rsidR="00073037" w:rsidRPr="00445FA3">
        <w:t xml:space="preserve"> y compris la responsabilité civile et l’assurance de chantier ;</w:t>
      </w:r>
    </w:p>
    <w:p w:rsidR="00073037" w:rsidRPr="00445FA3" w:rsidRDefault="001158DA" w:rsidP="002E4182">
      <w:pPr>
        <w:pStyle w:val="Paragraphedeliste"/>
        <w:numPr>
          <w:ilvl w:val="0"/>
          <w:numId w:val="8"/>
        </w:numPr>
        <w:spacing w:line="276" w:lineRule="auto"/>
        <w:jc w:val="both"/>
      </w:pPr>
      <w:r w:rsidRPr="00445FA3">
        <w:t>Les</w:t>
      </w:r>
      <w:r w:rsidR="00073037" w:rsidRPr="00445FA3">
        <w:t xml:space="preserve"> frais de douane, les impôts, taxes de toutes natures dans le cadre du régime douanier et fiscal en vigueur dans la République du Cameroun conformément aux dispositions de l'article 56 du présent marché;</w:t>
      </w:r>
    </w:p>
    <w:p w:rsidR="00073037" w:rsidRPr="00445FA3" w:rsidRDefault="001158DA" w:rsidP="002E4182">
      <w:pPr>
        <w:pStyle w:val="Paragraphedeliste"/>
        <w:numPr>
          <w:ilvl w:val="0"/>
          <w:numId w:val="8"/>
        </w:numPr>
        <w:spacing w:line="276" w:lineRule="auto"/>
        <w:jc w:val="both"/>
      </w:pPr>
      <w:r w:rsidRPr="00445FA3">
        <w:t>Les</w:t>
      </w:r>
      <w:r w:rsidR="00073037" w:rsidRPr="00445FA3">
        <w:t xml:space="preserve"> frais financiers et frais généraux du chantier ;</w:t>
      </w:r>
    </w:p>
    <w:p w:rsidR="00073037" w:rsidRPr="00445FA3" w:rsidRDefault="001158DA" w:rsidP="002E4182">
      <w:pPr>
        <w:pStyle w:val="Paragraphedeliste"/>
        <w:numPr>
          <w:ilvl w:val="0"/>
          <w:numId w:val="8"/>
        </w:numPr>
        <w:spacing w:line="276" w:lineRule="auto"/>
        <w:jc w:val="both"/>
      </w:pPr>
      <w:r w:rsidRPr="00445FA3">
        <w:t>Les</w:t>
      </w:r>
      <w:r w:rsidR="00073037" w:rsidRPr="00445FA3">
        <w:t xml:space="preserve"> bénéfices et aléas.</w:t>
      </w:r>
    </w:p>
    <w:p w:rsidR="00073037" w:rsidRPr="00445FA3" w:rsidRDefault="00073037" w:rsidP="002E4182">
      <w:pPr>
        <w:spacing w:line="276" w:lineRule="auto"/>
        <w:jc w:val="both"/>
      </w:pPr>
      <w:r w:rsidRPr="00445FA3">
        <w:t>Les prix du Bordereau des Prix comprennent toutes les sujétions d'exécution qu'elles soient ou non explicitées dans le présent marché.</w:t>
      </w:r>
    </w:p>
    <w:p w:rsidR="00073037" w:rsidRPr="00445FA3" w:rsidRDefault="00073037" w:rsidP="002E4182">
      <w:pPr>
        <w:spacing w:line="276" w:lineRule="auto"/>
        <w:jc w:val="both"/>
      </w:pPr>
      <w:r w:rsidRPr="00445FA3">
        <w:t>Les prix pour mémoire ou pour lesquels des quantités ne sont pas portées au détail estimatif même s'ils figurent dans le Bordereau de prix et dans les sous-détails des prix de l'offre initiale, ne font pas partie du marché.</w:t>
      </w:r>
    </w:p>
    <w:p w:rsidR="00073037" w:rsidRPr="00445FA3" w:rsidRDefault="00073037" w:rsidP="002E4182">
      <w:pPr>
        <w:spacing w:line="276" w:lineRule="auto"/>
        <w:jc w:val="both"/>
      </w:pPr>
      <w:r w:rsidRPr="00445FA3">
        <w:t>Les frais d'expropriation des terrains (carrières, pistes d'accès et emprunts), y compris les ouvrages qui y seraient construits et les cultures, pour réaliser les travaux, ainsi que les droits et taxes relatifs à ces frais incombent au Cocontractant qui devra en tenir compte dans l'élaboration de ses prix.</w:t>
      </w:r>
    </w:p>
    <w:p w:rsidR="00073037" w:rsidRPr="00445FA3" w:rsidRDefault="00073037" w:rsidP="002E4182">
      <w:pPr>
        <w:spacing w:before="240" w:line="276" w:lineRule="auto"/>
        <w:jc w:val="both"/>
      </w:pPr>
      <w:r w:rsidRPr="00445FA3">
        <w:lastRenderedPageBreak/>
        <w:t>En aucun cas, le Cocontractant ne peut se prévaloir de l'insuffisance de renseignements fournis par l’Administration pour revenir en cours du marché sur les prix qu'il a consentis ou pour demander une indemnité.</w:t>
      </w:r>
    </w:p>
    <w:p w:rsidR="00073037" w:rsidRPr="00445FA3" w:rsidRDefault="00073037" w:rsidP="002E4182">
      <w:pPr>
        <w:spacing w:before="240" w:line="276" w:lineRule="auto"/>
        <w:jc w:val="both"/>
        <w:rPr>
          <w:b/>
        </w:rPr>
      </w:pPr>
      <w:r w:rsidRPr="00445FA3">
        <w:rPr>
          <w:b/>
        </w:rPr>
        <w:t>14.2 Sous-détail des prix</w:t>
      </w:r>
    </w:p>
    <w:p w:rsidR="00073037" w:rsidRPr="00445FA3" w:rsidRDefault="00073037" w:rsidP="002E4182">
      <w:pPr>
        <w:spacing w:before="240" w:line="276" w:lineRule="auto"/>
        <w:jc w:val="both"/>
      </w:pPr>
      <w:r w:rsidRPr="00445FA3">
        <w:t>Le Cocontractant a fourni dans sa soumission le sous-détail de chacun des prix d'application, établi suivant les règles en usage, et faisant ressortir en détail le montant des charges et frais accessoires sur salaire et main d'œuvre ainsi que celui du montage, de l'entretien, du démontage, de l'amortissement des installations, du matériel et de l'outillage, ainsi que les sujétions diverses, frais généraux et bénéfices.</w:t>
      </w:r>
    </w:p>
    <w:p w:rsidR="00073037" w:rsidRPr="00445FA3" w:rsidRDefault="00073037" w:rsidP="002E4182">
      <w:pPr>
        <w:spacing w:line="276" w:lineRule="auto"/>
        <w:jc w:val="both"/>
      </w:pPr>
      <w:r w:rsidRPr="00445FA3">
        <w:t>Le sous-détail explicite le nombre d'heures de chaque nature d'engin et de chaque catégorie d'ouvriers nécessaires pour effectuer la quantité unitaire des prestations ainsi que toutes fournitures, transports, matières consommables utilisés pour l'exécution des travaux.</w:t>
      </w:r>
    </w:p>
    <w:p w:rsidR="00073037" w:rsidRPr="00445FA3" w:rsidRDefault="00073037" w:rsidP="002E4182">
      <w:pPr>
        <w:spacing w:before="240" w:line="276" w:lineRule="auto"/>
        <w:jc w:val="both"/>
      </w:pPr>
      <w:r w:rsidRPr="00445FA3">
        <w:t>En outre, le Cocontractant a donné, pour les taux de salaire et les prix de base adoptés pour les fournitures, toutes références utiles, officielles autant que possible, pour que le Maître d'œuvre puisse vérifier leur exactitude.</w:t>
      </w:r>
    </w:p>
    <w:p w:rsidR="00073037" w:rsidRPr="00445FA3" w:rsidRDefault="00073037" w:rsidP="002E4182">
      <w:pPr>
        <w:spacing w:before="240" w:line="276" w:lineRule="auto"/>
        <w:jc w:val="both"/>
        <w:rPr>
          <w:b/>
        </w:rPr>
      </w:pPr>
      <w:r w:rsidRPr="00445FA3">
        <w:rPr>
          <w:b/>
        </w:rPr>
        <w:t>14.3 Variation des prix</w:t>
      </w:r>
    </w:p>
    <w:p w:rsidR="00073037" w:rsidRPr="00445FA3" w:rsidRDefault="00073037" w:rsidP="002E4182">
      <w:pPr>
        <w:spacing w:before="240" w:line="276" w:lineRule="auto"/>
        <w:jc w:val="both"/>
      </w:pPr>
      <w:r w:rsidRPr="00445FA3">
        <w:t>14.3.1   Les prix sont fermes mais actualisables.</w:t>
      </w:r>
      <w:r w:rsidRPr="00445FA3">
        <w:tab/>
      </w:r>
    </w:p>
    <w:p w:rsidR="00073037" w:rsidRPr="00445FA3" w:rsidRDefault="00073037" w:rsidP="002E4182">
      <w:pPr>
        <w:spacing w:line="276" w:lineRule="auto"/>
        <w:jc w:val="both"/>
      </w:pPr>
      <w:r w:rsidRPr="00445FA3">
        <w:t>14.3.2</w:t>
      </w:r>
      <w:r w:rsidRPr="00445FA3">
        <w:tab/>
        <w:t>Modalités d’actua</w:t>
      </w:r>
      <w:r w:rsidR="00C358FD">
        <w:t>lisation des prix.</w:t>
      </w:r>
      <w:r w:rsidRPr="00445FA3">
        <w:tab/>
      </w:r>
    </w:p>
    <w:p w:rsidR="00073037" w:rsidRPr="00445FA3" w:rsidRDefault="00073037" w:rsidP="002E4182">
      <w:pPr>
        <w:spacing w:before="240" w:line="276" w:lineRule="auto"/>
        <w:jc w:val="both"/>
      </w:pPr>
      <w:r w:rsidRPr="00445FA3">
        <w:t>Conformément à l’article 146 alinéa (4) et (5 du décret N°2018/366 du 20 juin 2018 portant Code des Marchés Publics, les prix sont actualisables s’il s’est écoulé une période d’au moins six (06) mois entre la date d’ouverture des plis et celle de notification du Marché ou en cas de dépassement de plus de deux (02) mois du délai contractuel d’exécution non imputable au Cocontractant.</w:t>
      </w:r>
    </w:p>
    <w:p w:rsidR="00073037" w:rsidRPr="00445FA3" w:rsidRDefault="00073037" w:rsidP="00AC7B42">
      <w:pPr>
        <w:spacing w:before="240" w:line="276" w:lineRule="auto"/>
        <w:rPr>
          <w:b/>
        </w:rPr>
      </w:pPr>
      <w:bookmarkStart w:id="138" w:name="_Toc347674257"/>
      <w:bookmarkStart w:id="139" w:name="_Toc347837390"/>
      <w:bookmarkStart w:id="140" w:name="_Toc56362854"/>
      <w:bookmarkStart w:id="141" w:name="_Toc159056286"/>
      <w:r w:rsidRPr="00445FA3">
        <w:rPr>
          <w:b/>
        </w:rPr>
        <w:t>ARTICLE 15 : FORMULE DE REVISION DES PRIX</w:t>
      </w:r>
      <w:bookmarkEnd w:id="138"/>
      <w:bookmarkEnd w:id="139"/>
      <w:r w:rsidRPr="00445FA3">
        <w:rPr>
          <w:b/>
        </w:rPr>
        <w:t xml:space="preserve"> (CCAG article 21)</w:t>
      </w:r>
      <w:bookmarkEnd w:id="140"/>
      <w:bookmarkEnd w:id="141"/>
    </w:p>
    <w:p w:rsidR="00073037" w:rsidRPr="00445FA3" w:rsidRDefault="00073037" w:rsidP="00AC7B42">
      <w:pPr>
        <w:spacing w:before="240" w:line="276" w:lineRule="auto"/>
      </w:pPr>
      <w:r w:rsidRPr="00445FA3">
        <w:t>Sans objet.</w:t>
      </w:r>
    </w:p>
    <w:p w:rsidR="00073037" w:rsidRPr="00445FA3" w:rsidRDefault="00073037" w:rsidP="00AC7B42">
      <w:pPr>
        <w:spacing w:before="240" w:line="276" w:lineRule="auto"/>
        <w:rPr>
          <w:b/>
        </w:rPr>
      </w:pPr>
      <w:bookmarkStart w:id="142" w:name="_Toc347674258"/>
      <w:bookmarkStart w:id="143" w:name="_Toc347837391"/>
      <w:bookmarkStart w:id="144" w:name="_Toc56362855"/>
      <w:bookmarkStart w:id="145" w:name="_Toc159056287"/>
      <w:r w:rsidRPr="00445FA3">
        <w:rPr>
          <w:b/>
        </w:rPr>
        <w:t>ARTICLE 16 : FORMULE D’ACTUALISATION DES PRIX</w:t>
      </w:r>
      <w:bookmarkEnd w:id="142"/>
      <w:bookmarkEnd w:id="143"/>
      <w:r w:rsidRPr="00445FA3">
        <w:rPr>
          <w:b/>
        </w:rPr>
        <w:t xml:space="preserve"> (CCAG article 21)</w:t>
      </w:r>
      <w:bookmarkEnd w:id="144"/>
      <w:bookmarkEnd w:id="145"/>
    </w:p>
    <w:p w:rsidR="005D6392" w:rsidRPr="00445FA3" w:rsidRDefault="005D6392" w:rsidP="00AC7B42">
      <w:pPr>
        <w:spacing w:before="240" w:line="276" w:lineRule="auto"/>
        <w:rPr>
          <w:b/>
        </w:rPr>
      </w:pPr>
    </w:p>
    <w:tbl>
      <w:tblPr>
        <w:tblW w:w="0" w:type="auto"/>
        <w:jc w:val="center"/>
        <w:tblLayout w:type="fixed"/>
        <w:tblLook w:val="0000" w:firstRow="0" w:lastRow="0" w:firstColumn="0" w:lastColumn="0" w:noHBand="0" w:noVBand="0"/>
      </w:tblPr>
      <w:tblGrid>
        <w:gridCol w:w="1242"/>
        <w:gridCol w:w="567"/>
        <w:gridCol w:w="709"/>
        <w:gridCol w:w="567"/>
        <w:gridCol w:w="567"/>
        <w:gridCol w:w="567"/>
        <w:gridCol w:w="709"/>
        <w:gridCol w:w="709"/>
        <w:gridCol w:w="857"/>
      </w:tblGrid>
      <w:tr w:rsidR="00073037" w:rsidRPr="00445FA3" w:rsidTr="00DB03A7">
        <w:trPr>
          <w:jc w:val="center"/>
        </w:trPr>
        <w:tc>
          <w:tcPr>
            <w:tcW w:w="1242" w:type="dxa"/>
            <w:vMerge w:val="restart"/>
            <w:shd w:val="clear" w:color="auto" w:fill="auto"/>
            <w:vAlign w:val="center"/>
          </w:tcPr>
          <w:p w:rsidR="00073037" w:rsidRPr="00445FA3" w:rsidRDefault="00073037" w:rsidP="00AC7B42">
            <w:pPr>
              <w:spacing w:before="240" w:line="276" w:lineRule="auto"/>
            </w:pPr>
            <w:bookmarkStart w:id="146" w:name="_Toc347674259"/>
            <w:bookmarkStart w:id="147" w:name="_Toc347837392"/>
            <w:bookmarkStart w:id="148" w:name="_Toc56362856"/>
            <w:r w:rsidRPr="00445FA3">
              <w:t>P= Po [a</w:t>
            </w:r>
          </w:p>
        </w:tc>
        <w:tc>
          <w:tcPr>
            <w:tcW w:w="567" w:type="dxa"/>
            <w:tcBorders>
              <w:bottom w:val="single" w:sz="4" w:space="0" w:color="000000"/>
            </w:tcBorders>
            <w:shd w:val="clear" w:color="auto" w:fill="auto"/>
            <w:vAlign w:val="center"/>
          </w:tcPr>
          <w:p w:rsidR="00073037" w:rsidRPr="00445FA3" w:rsidRDefault="00073037" w:rsidP="00AC7B42">
            <w:pPr>
              <w:spacing w:before="240" w:line="276" w:lineRule="auto"/>
            </w:pPr>
            <w:r w:rsidRPr="00445FA3">
              <w:t>B</w:t>
            </w:r>
          </w:p>
        </w:tc>
        <w:tc>
          <w:tcPr>
            <w:tcW w:w="709" w:type="dxa"/>
            <w:vMerge w:val="restart"/>
            <w:shd w:val="clear" w:color="auto" w:fill="auto"/>
            <w:vAlign w:val="center"/>
          </w:tcPr>
          <w:p w:rsidR="00073037" w:rsidRPr="00445FA3" w:rsidRDefault="00073037" w:rsidP="00AC7B42">
            <w:pPr>
              <w:spacing w:before="240" w:line="276" w:lineRule="auto"/>
            </w:pPr>
            <w:r w:rsidRPr="00445FA3">
              <w:t>+ b</w:t>
            </w:r>
          </w:p>
        </w:tc>
        <w:tc>
          <w:tcPr>
            <w:tcW w:w="567" w:type="dxa"/>
            <w:tcBorders>
              <w:bottom w:val="single" w:sz="4" w:space="0" w:color="000000"/>
            </w:tcBorders>
            <w:shd w:val="clear" w:color="auto" w:fill="auto"/>
            <w:vAlign w:val="center"/>
          </w:tcPr>
          <w:p w:rsidR="00073037" w:rsidRPr="00445FA3" w:rsidRDefault="00073037" w:rsidP="00AC7B42">
            <w:pPr>
              <w:spacing w:before="240" w:line="276" w:lineRule="auto"/>
            </w:pPr>
            <w:r w:rsidRPr="00445FA3">
              <w:t>C</w:t>
            </w:r>
          </w:p>
        </w:tc>
        <w:tc>
          <w:tcPr>
            <w:tcW w:w="567" w:type="dxa"/>
            <w:vMerge w:val="restart"/>
            <w:shd w:val="clear" w:color="auto" w:fill="auto"/>
            <w:vAlign w:val="center"/>
          </w:tcPr>
          <w:p w:rsidR="00073037" w:rsidRPr="00445FA3" w:rsidRDefault="00073037" w:rsidP="00AC7B42">
            <w:pPr>
              <w:spacing w:before="240" w:line="276" w:lineRule="auto"/>
            </w:pPr>
            <w:r w:rsidRPr="00445FA3">
              <w:t>+  c</w:t>
            </w:r>
          </w:p>
        </w:tc>
        <w:tc>
          <w:tcPr>
            <w:tcW w:w="567" w:type="dxa"/>
            <w:tcBorders>
              <w:bottom w:val="single" w:sz="4" w:space="0" w:color="000000"/>
            </w:tcBorders>
            <w:shd w:val="clear" w:color="auto" w:fill="auto"/>
            <w:vAlign w:val="center"/>
          </w:tcPr>
          <w:p w:rsidR="00073037" w:rsidRPr="00445FA3" w:rsidRDefault="00073037" w:rsidP="00AC7B42">
            <w:pPr>
              <w:spacing w:before="240" w:line="276" w:lineRule="auto"/>
            </w:pPr>
            <w:r w:rsidRPr="00445FA3">
              <w:t>S</w:t>
            </w:r>
          </w:p>
        </w:tc>
        <w:tc>
          <w:tcPr>
            <w:tcW w:w="709" w:type="dxa"/>
            <w:vMerge w:val="restart"/>
            <w:shd w:val="clear" w:color="auto" w:fill="auto"/>
            <w:vAlign w:val="center"/>
          </w:tcPr>
          <w:p w:rsidR="00073037" w:rsidRPr="00445FA3" w:rsidRDefault="00073037" w:rsidP="00AC7B42">
            <w:pPr>
              <w:spacing w:before="240" w:line="276" w:lineRule="auto"/>
            </w:pPr>
            <w:r w:rsidRPr="00445FA3">
              <w:t>+  d</w:t>
            </w:r>
          </w:p>
        </w:tc>
        <w:tc>
          <w:tcPr>
            <w:tcW w:w="709" w:type="dxa"/>
            <w:tcBorders>
              <w:bottom w:val="single" w:sz="4" w:space="0" w:color="000000"/>
            </w:tcBorders>
            <w:shd w:val="clear" w:color="auto" w:fill="auto"/>
          </w:tcPr>
          <w:p w:rsidR="00073037" w:rsidRPr="00445FA3" w:rsidRDefault="00073037" w:rsidP="00AC7B42">
            <w:pPr>
              <w:spacing w:before="240" w:line="276" w:lineRule="auto"/>
            </w:pPr>
            <w:r w:rsidRPr="00445FA3">
              <w:t>G</w:t>
            </w:r>
          </w:p>
        </w:tc>
        <w:tc>
          <w:tcPr>
            <w:tcW w:w="857" w:type="dxa"/>
            <w:vMerge w:val="restart"/>
            <w:shd w:val="clear" w:color="auto" w:fill="auto"/>
            <w:vAlign w:val="center"/>
          </w:tcPr>
          <w:p w:rsidR="00073037" w:rsidRPr="00445FA3" w:rsidRDefault="00073037" w:rsidP="00AC7B42">
            <w:pPr>
              <w:spacing w:before="240" w:line="276" w:lineRule="auto"/>
            </w:pPr>
            <w:r w:rsidRPr="00445FA3">
              <w:t>]</w:t>
            </w:r>
          </w:p>
        </w:tc>
      </w:tr>
      <w:tr w:rsidR="00073037" w:rsidRPr="00445FA3" w:rsidTr="00DB03A7">
        <w:trPr>
          <w:jc w:val="center"/>
        </w:trPr>
        <w:tc>
          <w:tcPr>
            <w:tcW w:w="1242" w:type="dxa"/>
            <w:vMerge/>
            <w:shd w:val="clear" w:color="auto" w:fill="auto"/>
            <w:vAlign w:val="center"/>
          </w:tcPr>
          <w:p w:rsidR="00073037" w:rsidRPr="00445FA3" w:rsidRDefault="00073037" w:rsidP="00AC7B42">
            <w:pPr>
              <w:spacing w:line="276" w:lineRule="auto"/>
            </w:pPr>
          </w:p>
        </w:tc>
        <w:tc>
          <w:tcPr>
            <w:tcW w:w="567" w:type="dxa"/>
            <w:tcBorders>
              <w:top w:val="single" w:sz="4" w:space="0" w:color="000000"/>
            </w:tcBorders>
            <w:shd w:val="clear" w:color="auto" w:fill="auto"/>
            <w:vAlign w:val="center"/>
          </w:tcPr>
          <w:p w:rsidR="00073037" w:rsidRPr="00445FA3" w:rsidRDefault="00073037" w:rsidP="00AC7B42">
            <w:pPr>
              <w:spacing w:line="276" w:lineRule="auto"/>
            </w:pPr>
            <w:r w:rsidRPr="00445FA3">
              <w:t>Bo</w:t>
            </w:r>
          </w:p>
        </w:tc>
        <w:tc>
          <w:tcPr>
            <w:tcW w:w="709" w:type="dxa"/>
            <w:vMerge/>
            <w:shd w:val="clear" w:color="auto" w:fill="auto"/>
            <w:vAlign w:val="center"/>
          </w:tcPr>
          <w:p w:rsidR="00073037" w:rsidRPr="00445FA3" w:rsidRDefault="00073037" w:rsidP="00AC7B42">
            <w:pPr>
              <w:spacing w:line="276" w:lineRule="auto"/>
            </w:pPr>
          </w:p>
        </w:tc>
        <w:tc>
          <w:tcPr>
            <w:tcW w:w="567" w:type="dxa"/>
            <w:tcBorders>
              <w:top w:val="single" w:sz="4" w:space="0" w:color="000000"/>
            </w:tcBorders>
            <w:shd w:val="clear" w:color="auto" w:fill="auto"/>
            <w:vAlign w:val="center"/>
          </w:tcPr>
          <w:p w:rsidR="00073037" w:rsidRPr="00445FA3" w:rsidRDefault="00073037" w:rsidP="00AC7B42">
            <w:pPr>
              <w:spacing w:line="276" w:lineRule="auto"/>
            </w:pPr>
            <w:r w:rsidRPr="00445FA3">
              <w:t>Co</w:t>
            </w:r>
          </w:p>
        </w:tc>
        <w:tc>
          <w:tcPr>
            <w:tcW w:w="567" w:type="dxa"/>
            <w:vMerge/>
            <w:shd w:val="clear" w:color="auto" w:fill="auto"/>
            <w:vAlign w:val="center"/>
          </w:tcPr>
          <w:p w:rsidR="00073037" w:rsidRPr="00445FA3" w:rsidRDefault="00073037" w:rsidP="00AC7B42">
            <w:pPr>
              <w:spacing w:line="276" w:lineRule="auto"/>
            </w:pPr>
          </w:p>
        </w:tc>
        <w:tc>
          <w:tcPr>
            <w:tcW w:w="567" w:type="dxa"/>
            <w:tcBorders>
              <w:top w:val="single" w:sz="4" w:space="0" w:color="000000"/>
            </w:tcBorders>
            <w:shd w:val="clear" w:color="auto" w:fill="auto"/>
            <w:vAlign w:val="center"/>
          </w:tcPr>
          <w:p w:rsidR="00073037" w:rsidRPr="00445FA3" w:rsidRDefault="00073037" w:rsidP="00AC7B42">
            <w:pPr>
              <w:spacing w:line="276" w:lineRule="auto"/>
            </w:pPr>
            <w:r w:rsidRPr="00445FA3">
              <w:t>So</w:t>
            </w:r>
          </w:p>
        </w:tc>
        <w:tc>
          <w:tcPr>
            <w:tcW w:w="709" w:type="dxa"/>
            <w:vMerge/>
            <w:shd w:val="clear" w:color="auto" w:fill="auto"/>
            <w:vAlign w:val="center"/>
          </w:tcPr>
          <w:p w:rsidR="00073037" w:rsidRPr="00445FA3" w:rsidRDefault="00073037" w:rsidP="00AC7B42">
            <w:pPr>
              <w:spacing w:line="276" w:lineRule="auto"/>
            </w:pPr>
          </w:p>
        </w:tc>
        <w:tc>
          <w:tcPr>
            <w:tcW w:w="709" w:type="dxa"/>
            <w:tcBorders>
              <w:top w:val="single" w:sz="4" w:space="0" w:color="000000"/>
            </w:tcBorders>
            <w:shd w:val="clear" w:color="auto" w:fill="auto"/>
          </w:tcPr>
          <w:p w:rsidR="00073037" w:rsidRPr="00445FA3" w:rsidRDefault="00073037" w:rsidP="00AC7B42">
            <w:pPr>
              <w:spacing w:line="276" w:lineRule="auto"/>
            </w:pPr>
            <w:r w:rsidRPr="00445FA3">
              <w:t>Go</w:t>
            </w:r>
          </w:p>
        </w:tc>
        <w:tc>
          <w:tcPr>
            <w:tcW w:w="857" w:type="dxa"/>
            <w:vMerge/>
            <w:shd w:val="clear" w:color="auto" w:fill="auto"/>
            <w:vAlign w:val="center"/>
          </w:tcPr>
          <w:p w:rsidR="00073037" w:rsidRPr="00445FA3" w:rsidRDefault="00073037" w:rsidP="00AC7B42">
            <w:pPr>
              <w:spacing w:line="276" w:lineRule="auto"/>
            </w:pPr>
          </w:p>
        </w:tc>
      </w:tr>
    </w:tbl>
    <w:p w:rsidR="00073037" w:rsidRPr="00445FA3" w:rsidRDefault="00073037" w:rsidP="00AC7B42">
      <w:pPr>
        <w:spacing w:line="276" w:lineRule="auto"/>
      </w:pPr>
      <w:r w:rsidRPr="00445FA3">
        <w:t>Avec : a=0,3 ; b=0,25 ; c=0,2 ; d=0,25</w:t>
      </w:r>
    </w:p>
    <w:p w:rsidR="00073037" w:rsidRPr="00445FA3" w:rsidRDefault="00073037" w:rsidP="002E4182">
      <w:pPr>
        <w:spacing w:line="276" w:lineRule="auto"/>
        <w:jc w:val="both"/>
      </w:pPr>
      <w:r w:rsidRPr="00445FA3">
        <w:t>a+b+c+d=1, pour les travaux courants de voiries et routes (</w:t>
      </w:r>
      <w:r w:rsidR="00616A11" w:rsidRPr="00445FA3">
        <w:t>Cf.</w:t>
      </w:r>
      <w:r w:rsidRPr="00445FA3">
        <w:t xml:space="preserve"> Circulaire n° 03/CAB/PM du 31/01/2011 précisant les modalités de gestion des changements de conditions économiques des Marchés Publics).</w:t>
      </w:r>
    </w:p>
    <w:p w:rsidR="00073037" w:rsidRPr="00445FA3" w:rsidRDefault="00073037" w:rsidP="002E4182">
      <w:pPr>
        <w:spacing w:line="276" w:lineRule="auto"/>
        <w:jc w:val="both"/>
      </w:pPr>
      <w:r w:rsidRPr="00445FA3">
        <w:t>Bo, Co, So et Go représentent respectivement les prix officiels de bitume, du ciment, du salaire horaire moyen et les prix officiel du gas-oil, à la date de référence, soit le premier jour du mois fixé pour la date limite de remise des offres (en cas d’au moins six (06) mois pour la passation du Marché) ou la date de notification du Marché (en cas de dépassement du délai d’exécution de plus de deux (02) mois non imputable au Cocontractant).</w:t>
      </w:r>
    </w:p>
    <w:p w:rsidR="00073037" w:rsidRPr="00445FA3" w:rsidRDefault="00073037" w:rsidP="002E4182">
      <w:pPr>
        <w:spacing w:before="240" w:line="276" w:lineRule="auto"/>
        <w:jc w:val="both"/>
      </w:pPr>
      <w:r w:rsidRPr="00445FA3">
        <w:lastRenderedPageBreak/>
        <w:t>B, C, S et G représentent les mêmes prix et montants au premier jour du mois où est intervenue la notification du Marché (Premier cas) ou à la date de notification du Marché (deuxième cas).</w:t>
      </w:r>
    </w:p>
    <w:p w:rsidR="00073037" w:rsidRPr="00445FA3" w:rsidRDefault="00073037" w:rsidP="00AC7B42">
      <w:pPr>
        <w:spacing w:before="240" w:line="276" w:lineRule="auto"/>
        <w:rPr>
          <w:b/>
        </w:rPr>
      </w:pPr>
      <w:bookmarkStart w:id="149" w:name="_Toc159056288"/>
      <w:r w:rsidRPr="00445FA3">
        <w:rPr>
          <w:b/>
        </w:rPr>
        <w:t>ARTICLE 17 : TRAVAUX EN REGIE D’ENTREPRISE</w:t>
      </w:r>
      <w:bookmarkEnd w:id="146"/>
      <w:bookmarkEnd w:id="147"/>
      <w:r w:rsidRPr="00445FA3">
        <w:rPr>
          <w:b/>
        </w:rPr>
        <w:t xml:space="preserve"> (CCAG Article 22 complété)</w:t>
      </w:r>
      <w:bookmarkEnd w:id="148"/>
      <w:bookmarkEnd w:id="149"/>
    </w:p>
    <w:p w:rsidR="00073037" w:rsidRPr="00445FA3" w:rsidRDefault="00073037" w:rsidP="002E4182">
      <w:pPr>
        <w:spacing w:before="240" w:line="276" w:lineRule="auto"/>
        <w:jc w:val="both"/>
      </w:pPr>
      <w:r w:rsidRPr="00445FA3">
        <w:t>17.1. Le montant des travaux dont l'exécution pourrait être demandée en régie au Cocontractant sera limité à deux pour cent (2%) du montant TTC du Marché et de ses avenants, le cas échéant.</w:t>
      </w:r>
    </w:p>
    <w:p w:rsidR="00073037" w:rsidRPr="00445FA3" w:rsidRDefault="00073037" w:rsidP="002E4182">
      <w:pPr>
        <w:spacing w:line="276" w:lineRule="auto"/>
        <w:jc w:val="both"/>
      </w:pPr>
    </w:p>
    <w:p w:rsidR="00073037" w:rsidRPr="00445FA3" w:rsidRDefault="00073037" w:rsidP="002E4182">
      <w:pPr>
        <w:spacing w:line="276" w:lineRule="auto"/>
        <w:jc w:val="both"/>
      </w:pPr>
      <w:r w:rsidRPr="00445FA3">
        <w:t>17.2. Dans le cas où le Cocontractant serait invité à exécuter des travaux en régie, les dépenses exposées et dument justifiées lui seront remboursées dans les conditions suivantes :</w:t>
      </w:r>
    </w:p>
    <w:p w:rsidR="00073037" w:rsidRPr="00445FA3" w:rsidRDefault="00073037" w:rsidP="002E4182">
      <w:pPr>
        <w:spacing w:line="276" w:lineRule="auto"/>
        <w:jc w:val="both"/>
      </w:pPr>
      <w:r w:rsidRPr="00445FA3">
        <w:t>Les quantités prises en compte seront les heures de mise à disposition ou les quantités de matériaux altières mises en œuvre ayant fait l’objet d’attachements contradictoires ;</w:t>
      </w:r>
    </w:p>
    <w:p w:rsidR="00073037" w:rsidRPr="00445FA3" w:rsidRDefault="00073037" w:rsidP="002E4182">
      <w:pPr>
        <w:spacing w:line="276" w:lineRule="auto"/>
        <w:jc w:val="both"/>
      </w:pPr>
      <w:r w:rsidRPr="00445FA3">
        <w:t>Les traitements et salaires effectivement payés à la main d’œuvre locale seront majorés pour tenir compte des charges sociales de quarante pour cent (40%) ;</w:t>
      </w:r>
    </w:p>
    <w:p w:rsidR="00073037" w:rsidRPr="00445FA3" w:rsidRDefault="00073037" w:rsidP="002E4182">
      <w:pPr>
        <w:spacing w:line="276" w:lineRule="auto"/>
        <w:jc w:val="both"/>
      </w:pPr>
      <w:r w:rsidRPr="00445FA3">
        <w:t>Les heures d’engin seront décomptées au taux figurant dans les sous-détails de prix. Le matériel sera facturé sur la base des prix de location « secteur privé » du barème officiel de location de gros matériel mécanique du Parc National de matériel de génie civil sans aucune majoration sur les prix de ce barème ;</w:t>
      </w:r>
    </w:p>
    <w:p w:rsidR="00073037" w:rsidRPr="00445FA3" w:rsidRDefault="00073037" w:rsidP="002E4182">
      <w:pPr>
        <w:spacing w:line="276" w:lineRule="auto"/>
        <w:jc w:val="both"/>
      </w:pPr>
      <w:r w:rsidRPr="00445FA3">
        <w:t>Les matériaux et matières seront remboursés au prix de revient dûment justifié au lieu d’emploi majoré de dix pour cent (10%) pour pertes, magasinage et manutention ;</w:t>
      </w:r>
    </w:p>
    <w:p w:rsidR="00073037" w:rsidRPr="00445FA3" w:rsidRDefault="00073037" w:rsidP="002E4182">
      <w:pPr>
        <w:spacing w:before="240" w:line="276" w:lineRule="auto"/>
        <w:jc w:val="both"/>
      </w:pPr>
      <w:r w:rsidRPr="00445FA3">
        <w:t>Le montant des travaux ainsi calculé, y compris les heures d’engins, sera majoré de trente pour cent (30 %) pour tenir compte des frais généraux, bénéfices et aléas propres au Cocontractant.</w:t>
      </w:r>
    </w:p>
    <w:p w:rsidR="00073037" w:rsidRPr="00445FA3" w:rsidRDefault="00073037" w:rsidP="002E4182">
      <w:pPr>
        <w:spacing w:before="240" w:line="276" w:lineRule="auto"/>
        <w:jc w:val="both"/>
        <w:rPr>
          <w:b/>
        </w:rPr>
      </w:pPr>
      <w:bookmarkStart w:id="150" w:name="_Toc347674260"/>
      <w:bookmarkStart w:id="151" w:name="_Toc347837393"/>
      <w:bookmarkStart w:id="152" w:name="_Toc56362857"/>
      <w:bookmarkStart w:id="153" w:name="_Toc159056289"/>
      <w:r w:rsidRPr="00445FA3">
        <w:rPr>
          <w:b/>
        </w:rPr>
        <w:t>ARTICLE 18 : VALORISATION DES TRAVAUX</w:t>
      </w:r>
      <w:bookmarkEnd w:id="150"/>
      <w:bookmarkEnd w:id="151"/>
      <w:r w:rsidRPr="00445FA3">
        <w:rPr>
          <w:b/>
        </w:rPr>
        <w:t xml:space="preserve"> (CCAG article 23)</w:t>
      </w:r>
      <w:bookmarkEnd w:id="152"/>
      <w:bookmarkEnd w:id="153"/>
    </w:p>
    <w:p w:rsidR="00073037" w:rsidRPr="00445FA3" w:rsidRDefault="00073037" w:rsidP="002E4182">
      <w:pPr>
        <w:spacing w:before="240" w:after="240" w:line="276" w:lineRule="auto"/>
        <w:jc w:val="both"/>
      </w:pPr>
      <w:r w:rsidRPr="00445FA3">
        <w:t xml:space="preserve">Le présent Marché est à prix unitaires et forfaitaires. La </w:t>
      </w:r>
      <w:r w:rsidR="005D6392" w:rsidRPr="00445FA3">
        <w:t>détermination</w:t>
      </w:r>
      <w:r w:rsidRPr="00445FA3">
        <w:t xml:space="preserve"> de la somme due s’obtient en multipliant les prix unitaires correspondants par les quantités de travaux d’ouvrage exécutés et pris en attachement ou par le nombre d’ouvrages mis en œuvre.</w:t>
      </w:r>
    </w:p>
    <w:p w:rsidR="00073037" w:rsidRPr="00445FA3" w:rsidRDefault="00073037" w:rsidP="002E4182">
      <w:pPr>
        <w:spacing w:after="240" w:line="276" w:lineRule="auto"/>
        <w:jc w:val="both"/>
        <w:rPr>
          <w:b/>
        </w:rPr>
      </w:pPr>
      <w:bookmarkStart w:id="154" w:name="_Toc347674261"/>
      <w:bookmarkStart w:id="155" w:name="_Toc347837394"/>
      <w:bookmarkStart w:id="156" w:name="_Toc56362858"/>
      <w:bookmarkStart w:id="157" w:name="_Toc159056290"/>
      <w:r w:rsidRPr="00445FA3">
        <w:rPr>
          <w:b/>
        </w:rPr>
        <w:t>ARTICLE 19 : VALORISATION DES APPROVISIONNEMENTS</w:t>
      </w:r>
      <w:bookmarkEnd w:id="154"/>
      <w:bookmarkEnd w:id="155"/>
      <w:r w:rsidRPr="00445FA3">
        <w:rPr>
          <w:b/>
        </w:rPr>
        <w:t xml:space="preserve"> (CCAG article 24 complété)</w:t>
      </w:r>
      <w:bookmarkEnd w:id="156"/>
      <w:bookmarkEnd w:id="157"/>
    </w:p>
    <w:p w:rsidR="00073037" w:rsidRPr="00445FA3" w:rsidRDefault="00073037" w:rsidP="002E4182">
      <w:pPr>
        <w:spacing w:before="240" w:line="276" w:lineRule="auto"/>
        <w:jc w:val="both"/>
      </w:pPr>
      <w:r w:rsidRPr="00445FA3">
        <w:t>Sans objet.</w:t>
      </w:r>
    </w:p>
    <w:p w:rsidR="00073037" w:rsidRPr="00445FA3" w:rsidRDefault="00073037" w:rsidP="002E4182">
      <w:pPr>
        <w:spacing w:before="240" w:line="276" w:lineRule="auto"/>
        <w:jc w:val="both"/>
        <w:rPr>
          <w:b/>
        </w:rPr>
      </w:pPr>
      <w:bookmarkStart w:id="158" w:name="_Toc347674262"/>
      <w:bookmarkStart w:id="159" w:name="_Toc347837395"/>
      <w:bookmarkStart w:id="160" w:name="_Toc517503373"/>
      <w:bookmarkStart w:id="161" w:name="_Toc56362859"/>
      <w:bookmarkStart w:id="162" w:name="_Toc159056291"/>
      <w:r w:rsidRPr="00445FA3">
        <w:rPr>
          <w:b/>
        </w:rPr>
        <w:t>ARTICLE 20 : AVANCE</w:t>
      </w:r>
      <w:bookmarkEnd w:id="158"/>
      <w:bookmarkEnd w:id="159"/>
      <w:bookmarkEnd w:id="160"/>
      <w:r w:rsidRPr="00445FA3">
        <w:rPr>
          <w:b/>
        </w:rPr>
        <w:t>S (CCAG article 28)</w:t>
      </w:r>
      <w:bookmarkEnd w:id="161"/>
      <w:bookmarkEnd w:id="162"/>
    </w:p>
    <w:p w:rsidR="00073037" w:rsidRPr="00445FA3" w:rsidRDefault="00073037" w:rsidP="002E4182">
      <w:pPr>
        <w:spacing w:before="240" w:line="276" w:lineRule="auto"/>
        <w:jc w:val="both"/>
      </w:pPr>
      <w:r w:rsidRPr="00445FA3">
        <w:t>20.1 Avance de démarrage</w:t>
      </w:r>
    </w:p>
    <w:p w:rsidR="00073037" w:rsidRPr="00445FA3" w:rsidRDefault="00073037" w:rsidP="002E4182">
      <w:pPr>
        <w:spacing w:before="240" w:line="276" w:lineRule="auto"/>
        <w:jc w:val="both"/>
      </w:pPr>
      <w:r w:rsidRPr="00445FA3">
        <w:t>20.1.1. Le Maître d’Ouvrage pourra accorder une avance de démarrage sur demande expresse du Cocontractant.</w:t>
      </w:r>
    </w:p>
    <w:p w:rsidR="00073037" w:rsidRPr="00445FA3" w:rsidRDefault="00073037" w:rsidP="002E4182">
      <w:pPr>
        <w:spacing w:line="276" w:lineRule="auto"/>
        <w:jc w:val="both"/>
      </w:pPr>
      <w:r w:rsidRPr="00445FA3">
        <w:t>20.1.2. Cette avance ne peut excéder vingt pour cent (20%) du prix initial TTC du Marché, est cautionnée à cent pour cent (100%) par une banque ou une compagnie d’assurance agréée et habilitée à émettre des cautions dans le cadre des Marchés Publics et remboursée par déduction sur les acomptes à verser au Cocontractant pendant l’exécution du Marché, suivant des modalités définies ci-après.</w:t>
      </w:r>
    </w:p>
    <w:p w:rsidR="00073037" w:rsidRPr="00445FA3" w:rsidRDefault="00073037" w:rsidP="002E4182">
      <w:pPr>
        <w:spacing w:line="276" w:lineRule="auto"/>
        <w:jc w:val="both"/>
      </w:pPr>
      <w:r w:rsidRPr="00445FA3">
        <w:t>20.1.3 L’avance de démarrage d’une phase donnée sera remboursée par prélèvement de cinquante pour cent (50%) du montant des travaux de chaque décompte à partir du moment où les travaux effectués dépassent quarante pour cent (40%) du montant de ladite phase.</w:t>
      </w:r>
    </w:p>
    <w:p w:rsidR="00073037" w:rsidRPr="00445FA3" w:rsidRDefault="00073037" w:rsidP="002E4182">
      <w:pPr>
        <w:spacing w:line="276" w:lineRule="auto"/>
        <w:jc w:val="both"/>
      </w:pPr>
      <w:r w:rsidRPr="00445FA3">
        <w:lastRenderedPageBreak/>
        <w:t>20.1.4 La totalité de l’avance d’une phase donnée doit être remboursée au plus tard dès le moment où la valeur en prix de base des travaux réalisés atteint quatre-vingts pour cent (80%) du montant de ladite phase et au plus tard un mois avant l’</w:t>
      </w:r>
      <w:r w:rsidR="005D6392" w:rsidRPr="00445FA3">
        <w:t>achèvement</w:t>
      </w:r>
      <w:r w:rsidRPr="00445FA3">
        <w:t xml:space="preserve"> des </w:t>
      </w:r>
      <w:r w:rsidR="005D6392" w:rsidRPr="00445FA3">
        <w:t>délais</w:t>
      </w:r>
      <w:r w:rsidRPr="00445FA3">
        <w:t xml:space="preserve"> contractuels de cette phase.</w:t>
      </w:r>
    </w:p>
    <w:p w:rsidR="00073037" w:rsidRPr="00445FA3" w:rsidRDefault="00073037" w:rsidP="002E4182">
      <w:pPr>
        <w:spacing w:line="276" w:lineRule="auto"/>
        <w:jc w:val="both"/>
      </w:pPr>
      <w:r w:rsidRPr="00445FA3">
        <w:t>20.1.5 Au fur et à mesure du remboursement des avances, le Maître d’Ouvrage donnera la mainlevée de la partie de la caution correspondante, sur demande expresse du cocontractant.</w:t>
      </w:r>
    </w:p>
    <w:p w:rsidR="00073037" w:rsidRPr="00445FA3" w:rsidRDefault="00073037" w:rsidP="002E4182">
      <w:pPr>
        <w:spacing w:after="240" w:line="276" w:lineRule="auto"/>
        <w:jc w:val="both"/>
      </w:pPr>
      <w:r w:rsidRPr="00445FA3">
        <w:t>20.1.6 Les avances seront gérées par phase et indépendamment.</w:t>
      </w:r>
    </w:p>
    <w:p w:rsidR="00073037" w:rsidRPr="00445FA3" w:rsidRDefault="00073037" w:rsidP="002E4182">
      <w:pPr>
        <w:spacing w:after="240" w:line="276" w:lineRule="auto"/>
        <w:jc w:val="both"/>
      </w:pPr>
      <w:r w:rsidRPr="00445FA3">
        <w:t>20.2 Avance sur matériels</w:t>
      </w:r>
    </w:p>
    <w:p w:rsidR="00073037" w:rsidRPr="00445FA3" w:rsidRDefault="00073037" w:rsidP="002E4182">
      <w:pPr>
        <w:spacing w:after="240" w:line="276" w:lineRule="auto"/>
        <w:jc w:val="both"/>
      </w:pPr>
      <w:r w:rsidRPr="00445FA3">
        <w:t>Aucun acompte sur approvisionnements ou sur matériel mobilisé n’est permis dans le cadre de ce projet.</w:t>
      </w:r>
    </w:p>
    <w:p w:rsidR="00073037" w:rsidRPr="00445FA3" w:rsidRDefault="00073037" w:rsidP="002E4182">
      <w:pPr>
        <w:spacing w:before="240" w:line="276" w:lineRule="auto"/>
        <w:jc w:val="both"/>
        <w:rPr>
          <w:b/>
        </w:rPr>
      </w:pPr>
      <w:bookmarkStart w:id="163" w:name="_Toc56362860"/>
      <w:bookmarkStart w:id="164" w:name="_Toc159056292"/>
      <w:r w:rsidRPr="00445FA3">
        <w:rPr>
          <w:b/>
        </w:rPr>
        <w:t>ARTICLE 21 : REGLEMENT DES TRAVAUX</w:t>
      </w:r>
      <w:bookmarkEnd w:id="163"/>
      <w:bookmarkEnd w:id="164"/>
    </w:p>
    <w:p w:rsidR="00073037" w:rsidRPr="009958B2" w:rsidRDefault="00073037" w:rsidP="002E4182">
      <w:pPr>
        <w:spacing w:before="240" w:line="276" w:lineRule="auto"/>
        <w:jc w:val="both"/>
        <w:rPr>
          <w:b/>
        </w:rPr>
      </w:pPr>
      <w:r w:rsidRPr="009958B2">
        <w:rPr>
          <w:b/>
        </w:rPr>
        <w:t>21.1. Constatation des travaux exécutés</w:t>
      </w:r>
    </w:p>
    <w:p w:rsidR="00073037" w:rsidRPr="00445FA3" w:rsidRDefault="00073037" w:rsidP="002E4182">
      <w:pPr>
        <w:spacing w:line="276" w:lineRule="auto"/>
        <w:jc w:val="both"/>
      </w:pPr>
      <w:r w:rsidRPr="00445FA3">
        <w:t>Avant le trente (30) de chaque mois, le Cocontractant et le Maître d’Œuvre établissent un attachement contradictoire qui récapitule et fixe les quantités réalisées et constatées pour chaque poste du Bordereau des Prix Unitaires au cours du mois et pouvant donner droit au paiement.</w:t>
      </w:r>
    </w:p>
    <w:p w:rsidR="00073037" w:rsidRPr="00445FA3" w:rsidRDefault="00073037" w:rsidP="002E4182">
      <w:pPr>
        <w:spacing w:line="276" w:lineRule="auto"/>
        <w:jc w:val="both"/>
      </w:pPr>
      <w:r w:rsidRPr="00445FA3">
        <w:t>Les Travaux seront mesurés sur la base des quantités de travaux effectivement réalisées, conformément aux Spécifications, établies par le cocontractant et approuvées par le Maître d’Œuvre du marché. Les prix sont ceux figurant dans le Bordereau des Prix.</w:t>
      </w:r>
    </w:p>
    <w:p w:rsidR="00073037" w:rsidRPr="009958B2" w:rsidRDefault="00073037" w:rsidP="002E4182">
      <w:pPr>
        <w:spacing w:line="276" w:lineRule="auto"/>
        <w:jc w:val="both"/>
        <w:rPr>
          <w:b/>
        </w:rPr>
      </w:pPr>
      <w:r w:rsidRPr="009958B2">
        <w:rPr>
          <w:b/>
        </w:rPr>
        <w:t>21.2. Décompte mensuel</w:t>
      </w:r>
    </w:p>
    <w:p w:rsidR="00073037" w:rsidRPr="00445FA3" w:rsidRDefault="00073037" w:rsidP="002E4182">
      <w:pPr>
        <w:spacing w:line="276" w:lineRule="auto"/>
        <w:jc w:val="both"/>
      </w:pPr>
      <w:r w:rsidRPr="00445FA3">
        <w:t>Au plus tard le cinq (5) du mois suivant le mois des travaux, le Cocontractant remettra en sept (07) exemplaires au Maître d’Œuvre, deux projets de décompte provisoire mensuel (un décompte hors TVA et un décompte du montant des taxes), selon le modèle agréé et établissant le montant total des sommes auxquelles il peut prétendre du fait de l’exécution du Marché, depuis le début de celui-ci.</w:t>
      </w:r>
    </w:p>
    <w:p w:rsidR="00073037" w:rsidRPr="00445FA3" w:rsidRDefault="00073037" w:rsidP="002E4182">
      <w:pPr>
        <w:spacing w:line="276" w:lineRule="auto"/>
        <w:jc w:val="both"/>
      </w:pPr>
      <w:r w:rsidRPr="00445FA3">
        <w:t>Seul le décompte hors TVA sera réglé au Cocontractant. Le décompte du montant des Taxes fera l’objet d’une écriture d’ordre entre les budgets du MINTP et du Ministère en charge des finances.</w:t>
      </w:r>
    </w:p>
    <w:p w:rsidR="00073037" w:rsidRPr="00445FA3" w:rsidRDefault="00073037" w:rsidP="002E4182">
      <w:pPr>
        <w:spacing w:line="276" w:lineRule="auto"/>
        <w:jc w:val="both"/>
      </w:pPr>
      <w:r w:rsidRPr="00445FA3">
        <w:t>Le montant HTVA de l’acompte à payer au Cocontractant sera mandaté comme suit :</w:t>
      </w:r>
    </w:p>
    <w:p w:rsidR="00073037" w:rsidRPr="00445FA3" w:rsidRDefault="00E725F8" w:rsidP="002E4182">
      <w:pPr>
        <w:spacing w:line="276" w:lineRule="auto"/>
        <w:jc w:val="both"/>
      </w:pPr>
      <w:r w:rsidRPr="00445FA3">
        <w:t>- [</w:t>
      </w:r>
      <w:r w:rsidR="00073037" w:rsidRPr="00445FA3">
        <w:t>(100-5,5) ou (100-2,2</w:t>
      </w:r>
      <w:r w:rsidRPr="00445FA3">
        <w:t>)] %</w:t>
      </w:r>
      <w:r w:rsidR="00073037" w:rsidRPr="00445FA3">
        <w:t xml:space="preserve"> versé directement au compte de l’entrepreneur ;</w:t>
      </w:r>
    </w:p>
    <w:p w:rsidR="00073037" w:rsidRPr="00445FA3" w:rsidRDefault="00073037" w:rsidP="002E4182">
      <w:pPr>
        <w:spacing w:line="276" w:lineRule="auto"/>
        <w:jc w:val="both"/>
      </w:pPr>
      <w:r w:rsidRPr="00445FA3">
        <w:t>-  5,5%ou 2,2% versé au Trésor public au titre de l’IR dû par l’entrepreneur ;</w:t>
      </w:r>
    </w:p>
    <w:p w:rsidR="00073037" w:rsidRPr="00445FA3" w:rsidRDefault="00073037" w:rsidP="002E4182">
      <w:pPr>
        <w:spacing w:line="276" w:lineRule="auto"/>
        <w:jc w:val="both"/>
      </w:pPr>
      <w:r w:rsidRPr="00445FA3">
        <w:t>Les attachements et les décomptes doivent être contrôlés et validés lors des réunions de chantier.</w:t>
      </w:r>
    </w:p>
    <w:p w:rsidR="00073037" w:rsidRPr="00445FA3" w:rsidRDefault="00073037" w:rsidP="002E4182">
      <w:pPr>
        <w:spacing w:line="276" w:lineRule="auto"/>
        <w:jc w:val="both"/>
      </w:pPr>
      <w:r w:rsidRPr="00445FA3">
        <w:t>Par conséquent, les rejets des décomptes ou leur acceptation doivent se faire exclusivement en réunion de chantier.</w:t>
      </w:r>
    </w:p>
    <w:p w:rsidR="00073037" w:rsidRPr="00445FA3" w:rsidRDefault="00073037" w:rsidP="002E4182">
      <w:pPr>
        <w:spacing w:line="276" w:lineRule="auto"/>
        <w:jc w:val="both"/>
      </w:pPr>
      <w:r w:rsidRPr="00445FA3">
        <w:t>Les décomptes validés doivent être transmis à l’organisme payeur par le chef de service au plus tard le 20 du mois suivant le mois des prestations.</w:t>
      </w:r>
    </w:p>
    <w:p w:rsidR="00073037" w:rsidRPr="00445FA3" w:rsidRDefault="00073037" w:rsidP="002E4182">
      <w:pPr>
        <w:spacing w:line="276" w:lineRule="auto"/>
        <w:jc w:val="both"/>
      </w:pPr>
      <w:r w:rsidRPr="00445FA3">
        <w:t>21.3. Paiement des décomptes après transmission au comptable compétent</w:t>
      </w:r>
    </w:p>
    <w:p w:rsidR="00073037" w:rsidRPr="00445FA3" w:rsidRDefault="00073037" w:rsidP="002E4182">
      <w:pPr>
        <w:spacing w:line="276" w:lineRule="auto"/>
        <w:jc w:val="both"/>
      </w:pPr>
      <w:r w:rsidRPr="00445FA3">
        <w:t>Tous les décomptes (y compris celui de l’avance de démarrage) doivent être payés dans un délai de quatre-vingt-dix (90) jours ouvrables, à compter de la date de transmission au comptable compétent, des constatations ouvrant droit à paiement, conformément aux dispositions de l’Article 165 (3) du Décret n° 2018/366 du 20 juin 2018 portant Code des Marchés Publics.</w:t>
      </w:r>
    </w:p>
    <w:p w:rsidR="00073037" w:rsidRPr="00445FA3" w:rsidRDefault="00073037" w:rsidP="002E4182">
      <w:pPr>
        <w:spacing w:line="276" w:lineRule="auto"/>
        <w:jc w:val="both"/>
      </w:pPr>
      <w:r w:rsidRPr="00445FA3">
        <w:t>21.4. Transmission des décomptes à l’Autorité chargée des Marchés Publics</w:t>
      </w:r>
    </w:p>
    <w:p w:rsidR="00073037" w:rsidRPr="00445FA3" w:rsidRDefault="00073037" w:rsidP="002E4182">
      <w:pPr>
        <w:spacing w:line="276" w:lineRule="auto"/>
        <w:jc w:val="both"/>
      </w:pPr>
      <w:r w:rsidRPr="00445FA3">
        <w:t>En application des dispositions de l’Article 47 du Décret N°2018/366 du 20 juin 2018 portant Code des Marchés Publics, une copie des décomptes provisoires et final sera transmise au Ministre chargé des Marchés Publics. Seul le décompte définitif sera soumis au visa du Ministre chargé des Marchés Publics avant sa transmission à l’organisme payeur.</w:t>
      </w:r>
    </w:p>
    <w:p w:rsidR="00073037" w:rsidRPr="00445FA3" w:rsidRDefault="00073037" w:rsidP="002E4182">
      <w:pPr>
        <w:spacing w:line="276" w:lineRule="auto"/>
        <w:jc w:val="both"/>
      </w:pPr>
    </w:p>
    <w:p w:rsidR="00073037" w:rsidRPr="00E725F8" w:rsidRDefault="00073037" w:rsidP="002E4182">
      <w:pPr>
        <w:spacing w:line="276" w:lineRule="auto"/>
        <w:jc w:val="both"/>
        <w:rPr>
          <w:b/>
        </w:rPr>
      </w:pPr>
      <w:bookmarkStart w:id="165" w:name="_Toc347674264"/>
      <w:bookmarkStart w:id="166" w:name="_Toc347837403"/>
      <w:bookmarkStart w:id="167" w:name="_Toc56362861"/>
      <w:bookmarkStart w:id="168" w:name="_Toc159056293"/>
      <w:r w:rsidRPr="00E725F8">
        <w:rPr>
          <w:b/>
        </w:rPr>
        <w:lastRenderedPageBreak/>
        <w:t>ARTICLE 22 : INTERETS MORATOIRES</w:t>
      </w:r>
      <w:bookmarkEnd w:id="165"/>
      <w:bookmarkEnd w:id="166"/>
      <w:r w:rsidRPr="00E725F8">
        <w:rPr>
          <w:b/>
        </w:rPr>
        <w:t xml:space="preserve"> (CCAG Article 31)</w:t>
      </w:r>
      <w:bookmarkEnd w:id="167"/>
      <w:bookmarkEnd w:id="168"/>
    </w:p>
    <w:p w:rsidR="00073037" w:rsidRPr="00445FA3" w:rsidRDefault="00073037" w:rsidP="002E4182">
      <w:pPr>
        <w:spacing w:before="240" w:line="276" w:lineRule="auto"/>
        <w:jc w:val="both"/>
      </w:pPr>
      <w:r w:rsidRPr="00445FA3">
        <w:t xml:space="preserve">Les intérêts moratoires éventuels sont payés par état des sommes dues conformément aux dispositions </w:t>
      </w:r>
      <w:bookmarkStart w:id="169" w:name="_Toc517503349"/>
      <w:bookmarkStart w:id="170" w:name="_Toc347674265"/>
      <w:bookmarkStart w:id="171" w:name="_Toc347837404"/>
      <w:r w:rsidRPr="00445FA3">
        <w:t xml:space="preserve">des Articles 166 et 167 du Décret n° 2018/366 du 20 juin 2018 portant Code des Marchés Publics. </w:t>
      </w:r>
    </w:p>
    <w:p w:rsidR="00073037" w:rsidRPr="00E725F8" w:rsidRDefault="00073037" w:rsidP="002E4182">
      <w:pPr>
        <w:spacing w:before="240" w:line="276" w:lineRule="auto"/>
        <w:jc w:val="both"/>
        <w:rPr>
          <w:b/>
        </w:rPr>
      </w:pPr>
      <w:bookmarkStart w:id="172" w:name="_Toc56362862"/>
      <w:bookmarkStart w:id="173" w:name="_Toc159056294"/>
      <w:r w:rsidRPr="00E725F8">
        <w:rPr>
          <w:b/>
        </w:rPr>
        <w:t xml:space="preserve">ARTICLE 23 : PENALITES </w:t>
      </w:r>
      <w:bookmarkEnd w:id="169"/>
      <w:bookmarkEnd w:id="170"/>
      <w:bookmarkEnd w:id="171"/>
      <w:r w:rsidRPr="00E725F8">
        <w:rPr>
          <w:b/>
        </w:rPr>
        <w:t>(CCAG Article 32 complété)</w:t>
      </w:r>
      <w:bookmarkEnd w:id="172"/>
      <w:bookmarkEnd w:id="173"/>
    </w:p>
    <w:p w:rsidR="00073037" w:rsidRPr="00445FA3" w:rsidRDefault="00073037" w:rsidP="002E4182">
      <w:pPr>
        <w:spacing w:before="240" w:line="276" w:lineRule="auto"/>
        <w:jc w:val="both"/>
      </w:pPr>
      <w:r w:rsidRPr="00445FA3">
        <w:t xml:space="preserve">23.1 Pénalités de retard </w:t>
      </w:r>
    </w:p>
    <w:p w:rsidR="00073037" w:rsidRPr="00445FA3" w:rsidRDefault="00073037" w:rsidP="002E4182">
      <w:pPr>
        <w:spacing w:line="276" w:lineRule="auto"/>
        <w:jc w:val="both"/>
      </w:pPr>
      <w:r w:rsidRPr="00445FA3">
        <w:t>À défaut pour le Cocontractant d’avoir terminé la totalité des travaux dans le délai imparti, il lui sera appliqué, après mise en demeure préalable, des pénalités de retard conformément aux dispositions de l’article 168 du Décret n° 2018/366 du 20 juin 2018 portant Code des Marchés publics :</w:t>
      </w:r>
    </w:p>
    <w:p w:rsidR="00073037" w:rsidRPr="00445FA3" w:rsidRDefault="00073037" w:rsidP="002E4182">
      <w:pPr>
        <w:spacing w:line="276" w:lineRule="auto"/>
        <w:jc w:val="both"/>
      </w:pPr>
      <w:r w:rsidRPr="00445FA3">
        <w:t>a. Un deux millième (1/2000ème) du montant TTC du Marché de base par jour calendaire de retard du premier au trentième jour au-delà du délai contractuel fixé par le Marché ;</w:t>
      </w:r>
    </w:p>
    <w:p w:rsidR="00073037" w:rsidRPr="00445FA3" w:rsidRDefault="00073037" w:rsidP="002E4182">
      <w:pPr>
        <w:spacing w:line="276" w:lineRule="auto"/>
        <w:jc w:val="both"/>
      </w:pPr>
      <w:proofErr w:type="gramStart"/>
      <w:r w:rsidRPr="00445FA3">
        <w:t>b</w:t>
      </w:r>
      <w:proofErr w:type="gramEnd"/>
      <w:r w:rsidRPr="00445FA3">
        <w:t>. Un millième (1/1000ème) du montant TTC du Marché de base par jour calendaire de retard, au-delà du trentième (30ème) jour.</w:t>
      </w:r>
    </w:p>
    <w:p w:rsidR="00073037" w:rsidRPr="00445FA3" w:rsidRDefault="00073037" w:rsidP="002E4182">
      <w:pPr>
        <w:spacing w:line="276" w:lineRule="auto"/>
        <w:jc w:val="both"/>
      </w:pPr>
      <w:r w:rsidRPr="00445FA3">
        <w:t>23.2 Pénalités de retard de remise des documents contractuels</w:t>
      </w:r>
    </w:p>
    <w:p w:rsidR="00073037" w:rsidRPr="00445FA3" w:rsidRDefault="00073037" w:rsidP="002E4182">
      <w:pPr>
        <w:spacing w:line="276" w:lineRule="auto"/>
        <w:jc w:val="both"/>
      </w:pPr>
      <w:r w:rsidRPr="00445FA3">
        <w:t>Le Cocontractant sera passible de pénalités par jour calendaire de retard dans la remise de tous les documents contractuels prévus au titre de son Marché, et notamment en ce qui concerne les points suivants :</w:t>
      </w:r>
    </w:p>
    <w:p w:rsidR="00073037" w:rsidRPr="00445FA3" w:rsidRDefault="00073037" w:rsidP="002E4182">
      <w:pPr>
        <w:spacing w:line="276" w:lineRule="auto"/>
        <w:jc w:val="both"/>
      </w:pPr>
      <w:r w:rsidRPr="00445FA3">
        <w:t xml:space="preserve">Représentant du Cocontractant : 10 000F/j de retard au-delà de quinze (15) jours, à compter de la date de notification de l’ordre de service de démarrage des travaux; </w:t>
      </w:r>
    </w:p>
    <w:p w:rsidR="00073037" w:rsidRPr="00445FA3" w:rsidRDefault="00073037" w:rsidP="002E4182">
      <w:pPr>
        <w:spacing w:line="276" w:lineRule="auto"/>
        <w:jc w:val="both"/>
      </w:pPr>
      <w:r w:rsidRPr="00445FA3">
        <w:t xml:space="preserve">Domicile du Cocontractant : 10 000F/j de retard au-delà de quinze (15) jours, à compter de la date de notification de l’ordre de service de démarrage des travaux; </w:t>
      </w:r>
    </w:p>
    <w:p w:rsidR="00073037" w:rsidRPr="00445FA3" w:rsidRDefault="00073037" w:rsidP="002E4182">
      <w:pPr>
        <w:spacing w:line="276" w:lineRule="auto"/>
        <w:jc w:val="both"/>
      </w:pPr>
      <w:r w:rsidRPr="00445FA3">
        <w:t>Liste du personnel et du matériel: 20 000F/j de retard au-delà de quinze (15) jours à compter à compter de la date de notification de l’ordre de service de démarrage des travaux;</w:t>
      </w:r>
    </w:p>
    <w:p w:rsidR="00073037" w:rsidRPr="00445FA3" w:rsidRDefault="00073037" w:rsidP="002E4182">
      <w:pPr>
        <w:spacing w:line="276" w:lineRule="auto"/>
        <w:jc w:val="both"/>
      </w:pPr>
      <w:r w:rsidRPr="00445FA3">
        <w:t>Assurances : 20 000F/j de retard au-delà de quinze (15) jours à compter de la notification du Marché ou de la date d’expiration de la validité d’une assurance au cours de l’exécution des travaux;</w:t>
      </w:r>
    </w:p>
    <w:p w:rsidR="00073037" w:rsidRPr="00445FA3" w:rsidRDefault="00073037" w:rsidP="002E4182">
      <w:pPr>
        <w:spacing w:line="276" w:lineRule="auto"/>
        <w:jc w:val="both"/>
      </w:pPr>
      <w:r w:rsidRPr="00445FA3">
        <w:t>Cautionnement définitif: 20 000F/j de retard au-delà de vingt (20) jours à compter de la notification du Marché des travaux;</w:t>
      </w:r>
    </w:p>
    <w:p w:rsidR="00073037" w:rsidRPr="00445FA3" w:rsidRDefault="00073037" w:rsidP="002E4182">
      <w:pPr>
        <w:spacing w:line="276" w:lineRule="auto"/>
        <w:jc w:val="both"/>
      </w:pPr>
      <w:r w:rsidRPr="00445FA3">
        <w:t>Piquetage et saisine du Maître d’œuvre pour l’organisation de la visite détaillée: 10 000F/j de retard au-delà de sept (7) jours à compter de la notification de l’ordre de service de démarrage des travaux;</w:t>
      </w:r>
    </w:p>
    <w:p w:rsidR="00073037" w:rsidRPr="00445FA3" w:rsidRDefault="005D6392" w:rsidP="002E4182">
      <w:pPr>
        <w:spacing w:line="276" w:lineRule="auto"/>
        <w:jc w:val="both"/>
      </w:pPr>
      <w:r w:rsidRPr="00445FA3">
        <w:t>Avant-Projet</w:t>
      </w:r>
      <w:r w:rsidR="00073037" w:rsidRPr="00445FA3">
        <w:t xml:space="preserve"> d’</w:t>
      </w:r>
      <w:r w:rsidRPr="00445FA3">
        <w:t>Exécution</w:t>
      </w:r>
      <w:r w:rsidR="00073037" w:rsidRPr="00445FA3">
        <w:t xml:space="preserve">: 50 000F/j de retard au-delà de dix (10) jours à compter de la notification du Marché dans l’hypothèse de non organisation de la visite de fait du Cocontractant ou </w:t>
      </w:r>
      <w:r w:rsidRPr="00445FA3">
        <w:t>au-delà</w:t>
      </w:r>
      <w:r w:rsidR="00073037" w:rsidRPr="00445FA3">
        <w:t xml:space="preserve"> de six (06) jours à compter de la signature du </w:t>
      </w:r>
      <w:r w:rsidRPr="00445FA3">
        <w:t>procès-verbal</w:t>
      </w:r>
      <w:r w:rsidR="00073037" w:rsidRPr="00445FA3">
        <w:t xml:space="preserve"> de définition des tâches à exécuter si elle a lieu ;</w:t>
      </w:r>
    </w:p>
    <w:p w:rsidR="00073037" w:rsidRPr="00445FA3" w:rsidRDefault="00073037" w:rsidP="002E4182">
      <w:pPr>
        <w:spacing w:line="276" w:lineRule="auto"/>
        <w:jc w:val="both"/>
      </w:pPr>
      <w:r w:rsidRPr="00445FA3">
        <w:t>Projet d’Exécution : 50 000F/j de retard au-delà de cinq (5) jours à compter de la date de notification de la validation de l’</w:t>
      </w:r>
      <w:r w:rsidR="005D6392" w:rsidRPr="00445FA3">
        <w:t>Avant-Projet</w:t>
      </w:r>
      <w:r w:rsidRPr="00445FA3">
        <w:t xml:space="preserve"> d’Exécution par l’Ingénieur du Marché ;</w:t>
      </w:r>
    </w:p>
    <w:p w:rsidR="00073037" w:rsidRPr="00445FA3" w:rsidRDefault="00073037" w:rsidP="002E4182">
      <w:pPr>
        <w:spacing w:line="276" w:lineRule="auto"/>
        <w:jc w:val="both"/>
      </w:pPr>
      <w:r w:rsidRPr="00445FA3">
        <w:t>23.3 Pénalités pour défaut d’exécution</w:t>
      </w:r>
    </w:p>
    <w:p w:rsidR="00073037" w:rsidRPr="00445FA3" w:rsidRDefault="00073037" w:rsidP="002E4182">
      <w:pPr>
        <w:spacing w:line="276" w:lineRule="auto"/>
        <w:jc w:val="both"/>
      </w:pPr>
      <w:r w:rsidRPr="00445FA3">
        <w:t>Le Cocontractant sera passible de pénalités en cas d’inobservation de certaines dispositions contractuelles prévues au titre de son Marché, et notamment en ce qui concerne les points suivants :</w:t>
      </w:r>
    </w:p>
    <w:p w:rsidR="00073037" w:rsidRPr="00445FA3" w:rsidRDefault="00073037" w:rsidP="002E4182">
      <w:pPr>
        <w:spacing w:line="276" w:lineRule="auto"/>
        <w:jc w:val="both"/>
      </w:pPr>
      <w:r w:rsidRPr="00445FA3">
        <w:t>Non remplissage du journal de chantier constaté lors des visites : 10 000F/visite</w:t>
      </w:r>
    </w:p>
    <w:p w:rsidR="00073037" w:rsidRPr="00445FA3" w:rsidRDefault="00073037" w:rsidP="002E4182">
      <w:pPr>
        <w:spacing w:line="276" w:lineRule="auto"/>
        <w:jc w:val="both"/>
      </w:pPr>
      <w:r w:rsidRPr="00445FA3">
        <w:t>Indisponibilité du journal de chantier lors des visites: 20 000F/visite.</w:t>
      </w:r>
    </w:p>
    <w:p w:rsidR="00073037" w:rsidRPr="00445FA3" w:rsidRDefault="00073037" w:rsidP="002E4182">
      <w:pPr>
        <w:spacing w:line="276" w:lineRule="auto"/>
        <w:jc w:val="both"/>
      </w:pPr>
    </w:p>
    <w:p w:rsidR="00073037" w:rsidRPr="00445FA3" w:rsidRDefault="00073037" w:rsidP="002E4182">
      <w:pPr>
        <w:spacing w:line="276" w:lineRule="auto"/>
        <w:jc w:val="both"/>
      </w:pPr>
      <w:r w:rsidRPr="00445FA3">
        <w:t>Il n’est pas prévu de prime en cas d’avance sur le délai contractuel.</w:t>
      </w:r>
    </w:p>
    <w:p w:rsidR="00073037" w:rsidRPr="00445FA3" w:rsidRDefault="00073037" w:rsidP="002E4182">
      <w:pPr>
        <w:spacing w:line="276" w:lineRule="auto"/>
        <w:jc w:val="both"/>
      </w:pPr>
      <w:r w:rsidRPr="00445FA3">
        <w:t>Les pénalités cumulées ne pourront dépasser dix pour cent (10 %) du montant du Marché. Un pourcentage supérieur à dix pour cent (10 %) pourra entraîner la résiliation du Marché.</w:t>
      </w:r>
    </w:p>
    <w:p w:rsidR="00073037" w:rsidRPr="00445FA3" w:rsidRDefault="00073037" w:rsidP="002E4182">
      <w:pPr>
        <w:spacing w:line="276" w:lineRule="auto"/>
        <w:jc w:val="both"/>
      </w:pPr>
      <w:r w:rsidRPr="00445FA3">
        <w:lastRenderedPageBreak/>
        <w:t>Il appartient au Cocontractant de rassembler au fur et à mesure de l’exécution des travaux, les pièces justificatives d’un dossier éventuel de demande de remise de pénalités qui ne pourra être prononcée par le Maître d’Ouvrage qu’après avis technique de l’organisme chargé de la Régulation des Marchés Publics sur proposition du Maître d’Ouvrage.</w:t>
      </w:r>
    </w:p>
    <w:p w:rsidR="00073037" w:rsidRPr="00445FA3" w:rsidRDefault="00073037" w:rsidP="002E4182">
      <w:pPr>
        <w:spacing w:line="276" w:lineRule="auto"/>
        <w:jc w:val="both"/>
      </w:pPr>
    </w:p>
    <w:p w:rsidR="00073037" w:rsidRPr="00E725F8" w:rsidRDefault="00073037" w:rsidP="002E4182">
      <w:pPr>
        <w:spacing w:before="240" w:line="276" w:lineRule="auto"/>
        <w:jc w:val="both"/>
        <w:rPr>
          <w:b/>
        </w:rPr>
      </w:pPr>
      <w:bookmarkStart w:id="174" w:name="_Toc347674266"/>
      <w:bookmarkStart w:id="175" w:name="_Toc347837405"/>
      <w:bookmarkStart w:id="176" w:name="_Toc56362863"/>
      <w:bookmarkStart w:id="177" w:name="_Toc159056295"/>
      <w:r w:rsidRPr="00E725F8">
        <w:rPr>
          <w:b/>
        </w:rPr>
        <w:t>ARTICLE 24 : REGLEMENT EN CAS DE GROUPEMENT D’ENTREPRISES</w:t>
      </w:r>
      <w:bookmarkEnd w:id="174"/>
      <w:bookmarkEnd w:id="175"/>
      <w:r w:rsidRPr="00E725F8">
        <w:rPr>
          <w:b/>
        </w:rPr>
        <w:t xml:space="preserve"> (CCAG Article 33)</w:t>
      </w:r>
      <w:bookmarkEnd w:id="176"/>
      <w:bookmarkEnd w:id="177"/>
    </w:p>
    <w:p w:rsidR="00073037" w:rsidRPr="00445FA3" w:rsidRDefault="00073037" w:rsidP="002E4182">
      <w:pPr>
        <w:spacing w:before="240" w:line="276" w:lineRule="auto"/>
        <w:jc w:val="both"/>
      </w:pPr>
      <w:r w:rsidRPr="00445FA3">
        <w:t>En cas de groupement d’entreprises, les sommes à payer aux cotraitants seront versées dans le compte du mandataire du groupement.</w:t>
      </w:r>
    </w:p>
    <w:p w:rsidR="00073037" w:rsidRPr="00445FA3" w:rsidRDefault="00073037" w:rsidP="002E4182">
      <w:pPr>
        <w:spacing w:before="240" w:line="276" w:lineRule="auto"/>
        <w:jc w:val="both"/>
      </w:pPr>
      <w:r w:rsidRPr="00445FA3">
        <w:t>Les éventuels Sous-traitants et cotraitants ne pourront obtenir directement du Maître d’Ouvrage le règlement des travaux, fournitures ou services dont ils auront l’exécution.</w:t>
      </w:r>
    </w:p>
    <w:p w:rsidR="00073037" w:rsidRPr="00E725F8" w:rsidRDefault="00073037" w:rsidP="002E4182">
      <w:pPr>
        <w:spacing w:before="240" w:line="276" w:lineRule="auto"/>
        <w:jc w:val="both"/>
        <w:rPr>
          <w:b/>
        </w:rPr>
      </w:pPr>
      <w:bookmarkStart w:id="178" w:name="_Toc347674267"/>
      <w:bookmarkStart w:id="179" w:name="_Toc347837406"/>
      <w:bookmarkStart w:id="180" w:name="_Toc56362864"/>
      <w:bookmarkStart w:id="181" w:name="_Toc159056296"/>
      <w:r w:rsidRPr="00E725F8">
        <w:rPr>
          <w:b/>
        </w:rPr>
        <w:t>ARTICLE 25 : DECOMPTE FINAL</w:t>
      </w:r>
      <w:bookmarkEnd w:id="178"/>
      <w:bookmarkEnd w:id="179"/>
      <w:r w:rsidRPr="00E725F8">
        <w:rPr>
          <w:b/>
        </w:rPr>
        <w:t xml:space="preserve"> (CCAG Article 34)</w:t>
      </w:r>
      <w:bookmarkEnd w:id="180"/>
      <w:bookmarkEnd w:id="181"/>
    </w:p>
    <w:p w:rsidR="00073037" w:rsidRPr="00445FA3" w:rsidRDefault="00073037" w:rsidP="002E4182">
      <w:pPr>
        <w:spacing w:before="240" w:line="276" w:lineRule="auto"/>
        <w:jc w:val="both"/>
      </w:pPr>
      <w:r w:rsidRPr="00445FA3">
        <w:t>25.1</w:t>
      </w:r>
      <w:r w:rsidRPr="00445FA3">
        <w:tab/>
        <w:t>Après achèvement des travaux et dans un délai maximum d’un (01) mois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Ce projet comporte les mêmes parties que les décomptes mensuels et est accompagné des pièces et calculs justificatifs</w:t>
      </w:r>
    </w:p>
    <w:p w:rsidR="00073037" w:rsidRPr="00445FA3" w:rsidRDefault="00073037" w:rsidP="002E4182">
      <w:pPr>
        <w:spacing w:line="276" w:lineRule="auto"/>
        <w:jc w:val="both"/>
      </w:pPr>
      <w:r w:rsidRPr="00445FA3">
        <w:t xml:space="preserve">25.2 Le projet de décompte ci-dessus est remis au Maître d’œuvre dans le délai d’un (01) mois à compter de la date de réception provisoire des travaux. En cas de retard dans la remise de ce projet de décompte final, il est appliqué au Cocontractant une pénalité par jour calendaire d’un dix millième (1/10000è) du montant de ce décompte. Toutefois cette pénalité est appliquée après une mise en demeure rappelant au Cocontractant ses obligations et lui fixant un dernier délai. </w:t>
      </w:r>
    </w:p>
    <w:p w:rsidR="00073037" w:rsidRPr="00445FA3" w:rsidRDefault="00073037" w:rsidP="002E4182">
      <w:pPr>
        <w:spacing w:line="276" w:lineRule="auto"/>
        <w:jc w:val="both"/>
      </w:pPr>
      <w:r w:rsidRPr="00445FA3">
        <w:t xml:space="preserve">25.3 Le Cocontractant est lié par les indications figurant au projet de décompte final, sauf sur le montant définitif des intérêts moratoires s’il y a lieu. </w:t>
      </w:r>
    </w:p>
    <w:p w:rsidR="00073037" w:rsidRPr="00445FA3" w:rsidRDefault="00073037" w:rsidP="002E4182">
      <w:pPr>
        <w:spacing w:line="276" w:lineRule="auto"/>
        <w:jc w:val="both"/>
      </w:pPr>
      <w:r w:rsidRPr="00445FA3">
        <w:t xml:space="preserve">25.4 Si le projet de décompte final est rectifié par le Maître d’œuvre et accepté par le Chef de service du Marché, il devient alors le décompte final. Ce dernier doit être notifié au Cocontractant dans le délai d’un (01) mois à compter de la date de remise du projet de décompte final au Maître d’œuvre. </w:t>
      </w:r>
    </w:p>
    <w:p w:rsidR="00073037" w:rsidRPr="00445FA3" w:rsidRDefault="00073037" w:rsidP="002E4182">
      <w:pPr>
        <w:spacing w:line="276" w:lineRule="auto"/>
        <w:jc w:val="both"/>
      </w:pPr>
      <w:r w:rsidRPr="00445FA3">
        <w:t xml:space="preserve">25.5 Le Cocontractant doit, dans un délai d'un (1) mois suivant la date de cette notification, renvoyer le décompte final revêtu de sa signature, sans ou avec réserves, ou faire connaître les raisons pour lesquelles il refuse de le signer. </w:t>
      </w:r>
    </w:p>
    <w:p w:rsidR="00073037" w:rsidRPr="00445FA3" w:rsidRDefault="00073037" w:rsidP="002E4182">
      <w:pPr>
        <w:spacing w:line="276" w:lineRule="auto"/>
        <w:jc w:val="both"/>
      </w:pPr>
      <w:r w:rsidRPr="00445FA3">
        <w:t>25.6 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w:t>
      </w:r>
      <w:r w:rsidR="005D6392" w:rsidRPr="00445FA3">
        <w:t>œuvre</w:t>
      </w:r>
      <w:r w:rsidRPr="00445FA3">
        <w:t xml:space="preserve"> dans le même délai que ci-dessus, sous peine de forclusion. </w:t>
      </w:r>
    </w:p>
    <w:p w:rsidR="00073037" w:rsidRPr="00445FA3" w:rsidRDefault="00073037" w:rsidP="002E4182">
      <w:pPr>
        <w:spacing w:before="240" w:line="276" w:lineRule="auto"/>
        <w:jc w:val="both"/>
      </w:pPr>
      <w:r w:rsidRPr="00445FA3">
        <w:t xml:space="preserve">25.7 Le règlement du différend intervient alors suivant les modalités indiquées à l’article 79 du CCAG applicables aux Marchés Publics des travaux. En cas d’existence d’index non connus lors de l’établissement du décompte final ou d’acceptation d’une réclamation du Cocontractant, un additif de régularisation sera ajouté au décompte final. </w:t>
      </w:r>
    </w:p>
    <w:p w:rsidR="00020E09" w:rsidRDefault="00020E09" w:rsidP="002E4182">
      <w:pPr>
        <w:spacing w:before="240" w:line="276" w:lineRule="auto"/>
        <w:jc w:val="both"/>
        <w:rPr>
          <w:b/>
        </w:rPr>
      </w:pPr>
      <w:bookmarkStart w:id="182" w:name="_Toc347674268"/>
      <w:bookmarkStart w:id="183" w:name="_Toc347837407"/>
      <w:bookmarkStart w:id="184" w:name="_Toc56362865"/>
      <w:bookmarkStart w:id="185" w:name="_Toc159056297"/>
    </w:p>
    <w:p w:rsidR="00073037" w:rsidRPr="00E725F8" w:rsidRDefault="00073037" w:rsidP="002E4182">
      <w:pPr>
        <w:spacing w:before="240" w:line="276" w:lineRule="auto"/>
        <w:jc w:val="both"/>
        <w:rPr>
          <w:b/>
        </w:rPr>
      </w:pPr>
      <w:r w:rsidRPr="00E725F8">
        <w:rPr>
          <w:b/>
        </w:rPr>
        <w:lastRenderedPageBreak/>
        <w:t>ARTICLE 26 : DECOMPTE GENERAL ET DEFINITIF</w:t>
      </w:r>
      <w:bookmarkEnd w:id="182"/>
      <w:bookmarkEnd w:id="183"/>
      <w:r w:rsidRPr="00E725F8">
        <w:rPr>
          <w:b/>
        </w:rPr>
        <w:t xml:space="preserve"> (CCAG Article 35)</w:t>
      </w:r>
      <w:bookmarkEnd w:id="184"/>
      <w:bookmarkEnd w:id="185"/>
    </w:p>
    <w:p w:rsidR="00073037" w:rsidRPr="00445FA3" w:rsidRDefault="00073037" w:rsidP="002E4182">
      <w:pPr>
        <w:spacing w:before="240" w:line="276" w:lineRule="auto"/>
        <w:jc w:val="both"/>
      </w:pPr>
      <w:r w:rsidRPr="00445FA3">
        <w:t>26.1 Dans le délai d’un (01) mois suivant la fin de période de garantie qui donne lieu à la réception définitive des travaux, le Chef de service du Marché dresse le décompte général et définitif du Marché qu’il fait signer contradictoirement par le Cocontractant et le Maître d’Ouvrage. Ce décompte comprend:</w:t>
      </w:r>
    </w:p>
    <w:p w:rsidR="00073037" w:rsidRPr="00445FA3" w:rsidRDefault="005D6392" w:rsidP="002E4182">
      <w:pPr>
        <w:spacing w:line="276" w:lineRule="auto"/>
        <w:jc w:val="both"/>
      </w:pPr>
      <w:r w:rsidRPr="00445FA3">
        <w:t>- Le</w:t>
      </w:r>
      <w:r w:rsidR="00073037" w:rsidRPr="00445FA3">
        <w:t xml:space="preserve"> décompte final,</w:t>
      </w:r>
    </w:p>
    <w:p w:rsidR="00073037" w:rsidRPr="00445FA3" w:rsidRDefault="005D6392" w:rsidP="002E4182">
      <w:pPr>
        <w:spacing w:line="276" w:lineRule="auto"/>
        <w:jc w:val="both"/>
      </w:pPr>
      <w:r w:rsidRPr="00445FA3">
        <w:t xml:space="preserve">- </w:t>
      </w:r>
      <w:r w:rsidR="00073037" w:rsidRPr="00445FA3">
        <w:t>le solde,</w:t>
      </w:r>
    </w:p>
    <w:p w:rsidR="00073037" w:rsidRPr="00445FA3" w:rsidRDefault="005D6392" w:rsidP="002E4182">
      <w:pPr>
        <w:spacing w:line="276" w:lineRule="auto"/>
        <w:jc w:val="both"/>
      </w:pPr>
      <w:r w:rsidRPr="00445FA3">
        <w:t>- La</w:t>
      </w:r>
      <w:r w:rsidR="00073037" w:rsidRPr="00445FA3">
        <w:t xml:space="preserve"> récapitulation des acomptes mensuels.</w:t>
      </w:r>
    </w:p>
    <w:p w:rsidR="00073037" w:rsidRPr="00445FA3" w:rsidRDefault="00073037" w:rsidP="002E4182">
      <w:pPr>
        <w:spacing w:line="276" w:lineRule="auto"/>
        <w:jc w:val="both"/>
      </w:pPr>
      <w:r w:rsidRPr="00445FA3">
        <w:t>La signature du décompte général et définitif sans réserve par le Cocontractant, lie définitivement les parties et met fin au Marché, sauf en ce qui concerne les intérêts moratoires.</w:t>
      </w:r>
    </w:p>
    <w:p w:rsidR="00073037" w:rsidRPr="00445FA3" w:rsidRDefault="00073037" w:rsidP="002E4182">
      <w:pPr>
        <w:spacing w:line="276" w:lineRule="auto"/>
        <w:jc w:val="both"/>
      </w:pPr>
      <w:r w:rsidRPr="00445FA3">
        <w:t xml:space="preserve">26.2 Le décompte général, signé par le Maître d’Ouvrage, doit être notifié au Cocontractant par ordre de service. </w:t>
      </w:r>
    </w:p>
    <w:p w:rsidR="00073037" w:rsidRPr="00445FA3" w:rsidRDefault="00073037" w:rsidP="002E4182">
      <w:pPr>
        <w:spacing w:line="276" w:lineRule="auto"/>
        <w:jc w:val="both"/>
      </w:pPr>
      <w:r w:rsidRPr="00445FA3">
        <w:t xml:space="preserve">26.3 Le Cocontractant dispose alors d’un (01) mois à partir de cette notification, pour envoyer le décompte général, sans ou avec réserves, ou faire connaître les raisons pour lesquelles il refuse de le signer. </w:t>
      </w:r>
    </w:p>
    <w:p w:rsidR="00073037" w:rsidRPr="00445FA3" w:rsidRDefault="00073037" w:rsidP="002E4182">
      <w:pPr>
        <w:spacing w:line="276" w:lineRule="auto"/>
        <w:jc w:val="both"/>
      </w:pPr>
      <w:r w:rsidRPr="00445FA3">
        <w:t xml:space="preserve">26.4 Si la signature du décompte général est donnée sans réserve, cette acceptation lie définitivement les deux parties, sauf en ce qui concerne les intérêts moratoires s’il y a lieu. Ce décompte devient ainsi le décompte général et définitif du Marché. </w:t>
      </w:r>
    </w:p>
    <w:p w:rsidR="00073037" w:rsidRPr="00445FA3" w:rsidRDefault="00073037" w:rsidP="002E4182">
      <w:pPr>
        <w:spacing w:line="276" w:lineRule="auto"/>
        <w:jc w:val="both"/>
      </w:pPr>
      <w:r w:rsidRPr="00445FA3">
        <w:t xml:space="preserve">26.5 Si le Cocontractant ne renvoie pas le décompte général dans le délai ci-dessus, ce décompte général est réputé être accepté par lui et devient définitif. </w:t>
      </w:r>
    </w:p>
    <w:p w:rsidR="00073037" w:rsidRPr="00445FA3" w:rsidRDefault="00073037" w:rsidP="002E4182">
      <w:pPr>
        <w:spacing w:line="276" w:lineRule="auto"/>
        <w:jc w:val="both"/>
      </w:pPr>
      <w:r w:rsidRPr="00445FA3">
        <w:t>26.6 Le décompte général ne peut devenir définitif qu’une fois signé sans réserve par le Cocontractant, sauf cas prévus à l’alinéa précédent. L’acceptation d’une réclamation du Cocontractant sera régularisée par un additif au décompte général.</w:t>
      </w:r>
    </w:p>
    <w:p w:rsidR="00073037" w:rsidRPr="00445FA3" w:rsidRDefault="00073037" w:rsidP="002E4182">
      <w:pPr>
        <w:spacing w:before="240" w:line="276" w:lineRule="auto"/>
        <w:jc w:val="both"/>
      </w:pPr>
      <w:r w:rsidRPr="00445FA3">
        <w:t xml:space="preserve">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 </w:t>
      </w:r>
    </w:p>
    <w:p w:rsidR="00073037" w:rsidRPr="00E725F8" w:rsidRDefault="00073037" w:rsidP="002E4182">
      <w:pPr>
        <w:spacing w:before="240" w:line="276" w:lineRule="auto"/>
        <w:jc w:val="both"/>
        <w:rPr>
          <w:b/>
        </w:rPr>
      </w:pPr>
      <w:bookmarkStart w:id="186" w:name="_Toc347674269"/>
      <w:bookmarkStart w:id="187" w:name="_Toc347837408"/>
      <w:bookmarkStart w:id="188" w:name="_Toc56362866"/>
      <w:bookmarkStart w:id="189" w:name="_Toc159056298"/>
      <w:r w:rsidRPr="00E725F8">
        <w:rPr>
          <w:b/>
        </w:rPr>
        <w:t>ARTICLE 27 : REGIME FISCAL ET DOUANIER</w:t>
      </w:r>
      <w:bookmarkEnd w:id="186"/>
      <w:bookmarkEnd w:id="187"/>
      <w:r w:rsidRPr="00E725F8">
        <w:rPr>
          <w:b/>
        </w:rPr>
        <w:t xml:space="preserve"> (CCAG Article 36)</w:t>
      </w:r>
      <w:bookmarkEnd w:id="188"/>
      <w:bookmarkEnd w:id="189"/>
    </w:p>
    <w:p w:rsidR="00073037" w:rsidRPr="00445FA3" w:rsidRDefault="00073037" w:rsidP="002E4182">
      <w:pPr>
        <w:spacing w:before="240" w:line="276" w:lineRule="auto"/>
        <w:jc w:val="both"/>
      </w:pPr>
      <w:r w:rsidRPr="00445FA3">
        <w:t>La Loi n° 2018/012 du 11 juillet 2018 portant régime financier de l’</w:t>
      </w:r>
      <w:r w:rsidR="005D6392" w:rsidRPr="00445FA3">
        <w:t>État</w:t>
      </w:r>
      <w:r w:rsidRPr="00445FA3">
        <w:t xml:space="preserve"> et des autres entités publiques. La fiscalité applicable au présent Marché comporte notamment:</w:t>
      </w:r>
    </w:p>
    <w:p w:rsidR="00073037" w:rsidRPr="00445FA3" w:rsidRDefault="005D6392" w:rsidP="002E4182">
      <w:pPr>
        <w:pStyle w:val="Paragraphedeliste"/>
        <w:numPr>
          <w:ilvl w:val="0"/>
          <w:numId w:val="8"/>
        </w:numPr>
        <w:spacing w:line="276" w:lineRule="auto"/>
        <w:jc w:val="both"/>
      </w:pPr>
      <w:r w:rsidRPr="00445FA3">
        <w:t>Des</w:t>
      </w:r>
      <w:r w:rsidR="00073037" w:rsidRPr="00445FA3">
        <w:t xml:space="preserve"> impôts et taxes relatifs aux bénéfices industriels et commerciaux, y compris l’AIR qui constitue un précompte sur l’impôt des sociétés;</w:t>
      </w:r>
    </w:p>
    <w:p w:rsidR="00073037" w:rsidRPr="00445FA3" w:rsidRDefault="005D6392" w:rsidP="002E4182">
      <w:pPr>
        <w:pStyle w:val="Paragraphedeliste"/>
        <w:numPr>
          <w:ilvl w:val="0"/>
          <w:numId w:val="8"/>
        </w:numPr>
        <w:spacing w:line="276" w:lineRule="auto"/>
        <w:jc w:val="both"/>
      </w:pPr>
      <w:r w:rsidRPr="00445FA3">
        <w:t>Des</w:t>
      </w:r>
      <w:r w:rsidR="00073037" w:rsidRPr="00445FA3">
        <w:t xml:space="preserve"> droits d’enregistrement calculés conformément aux stipulations du code des impôts;</w:t>
      </w:r>
    </w:p>
    <w:p w:rsidR="00073037" w:rsidRPr="00445FA3" w:rsidRDefault="005D6392" w:rsidP="002E4182">
      <w:pPr>
        <w:pStyle w:val="Paragraphedeliste"/>
        <w:numPr>
          <w:ilvl w:val="0"/>
          <w:numId w:val="8"/>
        </w:numPr>
        <w:spacing w:line="276" w:lineRule="auto"/>
        <w:jc w:val="both"/>
      </w:pPr>
      <w:r w:rsidRPr="00445FA3">
        <w:t>Des</w:t>
      </w:r>
      <w:r w:rsidR="00073037" w:rsidRPr="00445FA3">
        <w:t xml:space="preserve"> droits et taxes attachés à la réalisation des travaux prévus par le Marché:</w:t>
      </w:r>
    </w:p>
    <w:p w:rsidR="00073037" w:rsidRPr="00445FA3" w:rsidRDefault="005D6392" w:rsidP="002E4182">
      <w:pPr>
        <w:pStyle w:val="Paragraphedeliste"/>
        <w:numPr>
          <w:ilvl w:val="0"/>
          <w:numId w:val="8"/>
        </w:numPr>
        <w:spacing w:line="276" w:lineRule="auto"/>
        <w:jc w:val="both"/>
      </w:pPr>
      <w:r w:rsidRPr="00445FA3">
        <w:t>Des</w:t>
      </w:r>
      <w:r w:rsidR="00073037" w:rsidRPr="00445FA3">
        <w:t xml:space="preserve"> droits et taxes d’entrée sur le territoire camerounais (droits de douanes, TVA, taxe informatique);</w:t>
      </w:r>
    </w:p>
    <w:p w:rsidR="00073037" w:rsidRPr="00445FA3" w:rsidRDefault="005D6392" w:rsidP="002E4182">
      <w:pPr>
        <w:pStyle w:val="Paragraphedeliste"/>
        <w:numPr>
          <w:ilvl w:val="0"/>
          <w:numId w:val="8"/>
        </w:numPr>
        <w:spacing w:line="276" w:lineRule="auto"/>
        <w:jc w:val="both"/>
      </w:pPr>
      <w:r w:rsidRPr="00445FA3">
        <w:t>Des</w:t>
      </w:r>
      <w:r w:rsidR="00073037" w:rsidRPr="00445FA3">
        <w:t xml:space="preserve"> droits et taxes communaux,</w:t>
      </w:r>
    </w:p>
    <w:p w:rsidR="00073037" w:rsidRPr="00445FA3" w:rsidRDefault="005D6392" w:rsidP="002E4182">
      <w:pPr>
        <w:pStyle w:val="Paragraphedeliste"/>
        <w:numPr>
          <w:ilvl w:val="0"/>
          <w:numId w:val="8"/>
        </w:numPr>
        <w:spacing w:line="276" w:lineRule="auto"/>
        <w:jc w:val="both"/>
      </w:pPr>
      <w:r w:rsidRPr="00445FA3">
        <w:t>Des</w:t>
      </w:r>
      <w:r w:rsidR="00073037" w:rsidRPr="00445FA3">
        <w:t xml:space="preserve"> droits et taxes relatifs aux prélèvements des matériaux et d’eau.</w:t>
      </w:r>
    </w:p>
    <w:p w:rsidR="00073037" w:rsidRPr="00445FA3" w:rsidRDefault="00073037" w:rsidP="002E4182">
      <w:pPr>
        <w:spacing w:line="276" w:lineRule="auto"/>
        <w:jc w:val="both"/>
      </w:pPr>
      <w:r w:rsidRPr="00445FA3">
        <w:t>Ces éléments doivent être intégrés dans les charges que l’entreprise impute sur ses coûts d’intervention et constituer l’un des éléments dessous-détails des prix hors taxes.</w:t>
      </w:r>
    </w:p>
    <w:p w:rsidR="00073037" w:rsidRPr="00445FA3" w:rsidRDefault="00073037" w:rsidP="002E4182">
      <w:pPr>
        <w:spacing w:line="276" w:lineRule="auto"/>
        <w:jc w:val="both"/>
      </w:pPr>
      <w:r w:rsidRPr="00445FA3">
        <w:t>Le prix TTC s’entend TVA incluse.</w:t>
      </w:r>
    </w:p>
    <w:p w:rsidR="00073037" w:rsidRPr="00445FA3" w:rsidRDefault="005D6392" w:rsidP="002E4182">
      <w:pPr>
        <w:spacing w:before="240" w:line="276" w:lineRule="auto"/>
        <w:jc w:val="both"/>
      </w:pPr>
      <w:r w:rsidRPr="00445FA3">
        <w:lastRenderedPageBreak/>
        <w:t>L’importation des matériels en régime temporaire spécial peut faire l’objet d’une dispense SGS, à condition que le</w:t>
      </w:r>
      <w:r w:rsidR="00073037" w:rsidRPr="00445FA3">
        <w:t xml:space="preserve"> Cocontractant en fasse la demande, sous le couvert du Maître d’Ouvrage, dans des délais suffisants et conformément à la liste des matériels présentés dans la soumission et compatible avec les travaux.</w:t>
      </w:r>
    </w:p>
    <w:p w:rsidR="00073037" w:rsidRPr="00E725F8" w:rsidRDefault="00073037" w:rsidP="002E4182">
      <w:pPr>
        <w:spacing w:before="240" w:line="276" w:lineRule="auto"/>
        <w:jc w:val="both"/>
        <w:rPr>
          <w:b/>
        </w:rPr>
      </w:pPr>
      <w:bookmarkStart w:id="190" w:name="_Toc517503379"/>
      <w:bookmarkStart w:id="191" w:name="_Toc347674270"/>
      <w:bookmarkStart w:id="192" w:name="_Toc347837409"/>
      <w:bookmarkStart w:id="193" w:name="_Toc56362867"/>
      <w:bookmarkStart w:id="194" w:name="_Toc159056299"/>
      <w:r w:rsidRPr="00E725F8">
        <w:rPr>
          <w:b/>
        </w:rPr>
        <w:t>ARTICLE 28 : TIMBRE ET ENREGISTREMENT</w:t>
      </w:r>
      <w:bookmarkEnd w:id="190"/>
      <w:r w:rsidRPr="00E725F8">
        <w:rPr>
          <w:b/>
        </w:rPr>
        <w:t xml:space="preserve"> DU MARCHE</w:t>
      </w:r>
      <w:bookmarkEnd w:id="191"/>
      <w:bookmarkEnd w:id="192"/>
      <w:r w:rsidRPr="00E725F8">
        <w:rPr>
          <w:b/>
        </w:rPr>
        <w:t xml:space="preserve"> (CCAG Article 37)</w:t>
      </w:r>
      <w:bookmarkEnd w:id="193"/>
      <w:bookmarkEnd w:id="194"/>
    </w:p>
    <w:p w:rsidR="00073037" w:rsidRPr="00445FA3" w:rsidRDefault="00073037" w:rsidP="002E4182">
      <w:pPr>
        <w:spacing w:before="240" w:line="276" w:lineRule="auto"/>
        <w:jc w:val="both"/>
      </w:pPr>
      <w:r w:rsidRPr="00445FA3">
        <w:t xml:space="preserve">Sept (07) exemplaires originaux du Marché seront à timbrer et à enregistrer par les soins et aux frais du Cocontractant, conformément à la réglementation en vigueur. </w:t>
      </w:r>
    </w:p>
    <w:p w:rsidR="00073037" w:rsidRPr="00445FA3" w:rsidRDefault="00073037" w:rsidP="002E4182">
      <w:pPr>
        <w:spacing w:line="276" w:lineRule="auto"/>
        <w:jc w:val="both"/>
      </w:pPr>
      <w:r w:rsidRPr="00445FA3">
        <w:t xml:space="preserve">Le non-respect du délai </w:t>
      </w:r>
      <w:r w:rsidR="005D6392" w:rsidRPr="00445FA3">
        <w:t>réglementaire</w:t>
      </w:r>
      <w:r w:rsidRPr="00445FA3">
        <w:t xml:space="preserve"> prévu pour l’</w:t>
      </w:r>
      <w:r w:rsidR="005D6392" w:rsidRPr="00445FA3">
        <w:t>enregistrement</w:t>
      </w:r>
      <w:r w:rsidRPr="00445FA3">
        <w:t xml:space="preserve"> pourra entrainer des pénalités telles que prévues par le code général des impôts.</w:t>
      </w:r>
    </w:p>
    <w:p w:rsidR="00073037" w:rsidRPr="00445FA3" w:rsidRDefault="00073037" w:rsidP="002E4182">
      <w:pPr>
        <w:spacing w:line="276" w:lineRule="auto"/>
        <w:jc w:val="both"/>
      </w:pPr>
    </w:p>
    <w:p w:rsidR="00073037" w:rsidRPr="00445FA3" w:rsidRDefault="00073037" w:rsidP="002E4182">
      <w:pPr>
        <w:spacing w:line="276" w:lineRule="auto"/>
        <w:jc w:val="both"/>
      </w:pPr>
      <w:r w:rsidRPr="00445FA3">
        <w:t xml:space="preserve">Après enregistrement, cinq (05) exemplaires originaux </w:t>
      </w:r>
      <w:r w:rsidR="005D6392" w:rsidRPr="00445FA3">
        <w:t>enregistrés</w:t>
      </w:r>
      <w:r w:rsidRPr="00445FA3">
        <w:t xml:space="preserve"> du Marché devront être retournés à la Direction des Contrats pour ventilation.</w:t>
      </w:r>
    </w:p>
    <w:p w:rsidR="00073037" w:rsidRPr="00445FA3" w:rsidRDefault="00073037" w:rsidP="002E4182">
      <w:pPr>
        <w:spacing w:line="276" w:lineRule="auto"/>
        <w:jc w:val="both"/>
      </w:pPr>
    </w:p>
    <w:p w:rsidR="00073037" w:rsidRPr="00B76CDC" w:rsidRDefault="00073037" w:rsidP="002E4182">
      <w:pPr>
        <w:spacing w:line="276" w:lineRule="auto"/>
        <w:jc w:val="both"/>
        <w:rPr>
          <w:b/>
        </w:rPr>
      </w:pPr>
      <w:r w:rsidRPr="00B76CDC">
        <w:rPr>
          <w:b/>
        </w:rPr>
        <w:t>CHAPITRE III : EXECUTION DES TRAVAUX</w:t>
      </w:r>
    </w:p>
    <w:p w:rsidR="00073037" w:rsidRPr="00B76CDC" w:rsidRDefault="00073037" w:rsidP="002E4182">
      <w:pPr>
        <w:spacing w:before="240" w:line="276" w:lineRule="auto"/>
        <w:jc w:val="both"/>
        <w:rPr>
          <w:b/>
        </w:rPr>
      </w:pPr>
      <w:bookmarkStart w:id="195" w:name="_Toc502927158"/>
      <w:bookmarkStart w:id="196" w:name="_Toc506560987"/>
      <w:bookmarkStart w:id="197" w:name="_Toc506561478"/>
      <w:bookmarkStart w:id="198" w:name="_Toc520293948"/>
      <w:bookmarkStart w:id="199" w:name="_Toc56362868"/>
      <w:bookmarkStart w:id="200" w:name="_Toc159056300"/>
      <w:r w:rsidRPr="00B76CDC">
        <w:rPr>
          <w:b/>
        </w:rPr>
        <w:t>ARTICLE 29 : - CONSISTANCE ET DESCRIPTION DES TRAVAUX</w:t>
      </w:r>
      <w:bookmarkEnd w:id="195"/>
      <w:bookmarkEnd w:id="196"/>
      <w:bookmarkEnd w:id="197"/>
      <w:bookmarkEnd w:id="198"/>
      <w:bookmarkEnd w:id="199"/>
      <w:bookmarkEnd w:id="200"/>
    </w:p>
    <w:p w:rsidR="00073037" w:rsidRPr="009958B2" w:rsidRDefault="00073037" w:rsidP="002E4182">
      <w:pPr>
        <w:spacing w:before="240" w:after="240" w:line="276" w:lineRule="auto"/>
        <w:jc w:val="both"/>
        <w:rPr>
          <w:b/>
        </w:rPr>
      </w:pPr>
      <w:r w:rsidRPr="009958B2">
        <w:rPr>
          <w:b/>
        </w:rPr>
        <w:t>29.1. Travaux prévus dans le marché</w:t>
      </w:r>
    </w:p>
    <w:p w:rsidR="00073037" w:rsidRPr="00445FA3" w:rsidRDefault="00073037" w:rsidP="002E4182">
      <w:pPr>
        <w:spacing w:line="276" w:lineRule="auto"/>
        <w:jc w:val="both"/>
      </w:pPr>
      <w:r w:rsidRPr="00445FA3">
        <w:t>29.1.1 Définition des travaux</w:t>
      </w:r>
    </w:p>
    <w:p w:rsidR="00073037" w:rsidRPr="00445FA3" w:rsidRDefault="00073037" w:rsidP="002E4182">
      <w:pPr>
        <w:spacing w:line="276" w:lineRule="auto"/>
        <w:jc w:val="both"/>
      </w:pPr>
      <w:r w:rsidRPr="00445FA3">
        <w:t>Les travaux objet du présent marché sont définis dans le présent Cahier des Clauses Administratives Particulières, dans le Cahier des Clauses Techniques Particulières (CCTP), au Bordereau des Prix (BP) et au Détail Estimatif. Ils comprennent en particulier, outre les Installations générales, les opérations suivantes à effectuer et dont la liste n'est pas exhaustive :</w:t>
      </w:r>
    </w:p>
    <w:p w:rsidR="00073037" w:rsidRPr="00B76CDC" w:rsidRDefault="00073037" w:rsidP="002E4182">
      <w:pPr>
        <w:spacing w:line="276" w:lineRule="auto"/>
        <w:jc w:val="both"/>
        <w:rPr>
          <w:b/>
        </w:rPr>
      </w:pPr>
      <w:r w:rsidRPr="00B76CDC">
        <w:rPr>
          <w:b/>
        </w:rPr>
        <w:t xml:space="preserve">SERIE 000 : INSTALLATIONS </w:t>
      </w:r>
    </w:p>
    <w:p w:rsidR="00073037" w:rsidRPr="00445FA3" w:rsidRDefault="00073037" w:rsidP="002E4182">
      <w:pPr>
        <w:spacing w:line="276" w:lineRule="auto"/>
        <w:jc w:val="both"/>
      </w:pPr>
      <w:r w:rsidRPr="00445FA3">
        <w:t>Installation de Chantier ;</w:t>
      </w:r>
    </w:p>
    <w:p w:rsidR="00073037" w:rsidRPr="00445FA3" w:rsidRDefault="002E4182" w:rsidP="002E4182">
      <w:pPr>
        <w:spacing w:line="276" w:lineRule="auto"/>
        <w:jc w:val="both"/>
      </w:pPr>
      <w:r>
        <w:t>Amenée</w:t>
      </w:r>
      <w:r w:rsidR="00B76CDC">
        <w:t xml:space="preserve"> et </w:t>
      </w:r>
      <w:r w:rsidR="00073037" w:rsidRPr="00445FA3">
        <w:t>Repli du matériel ;</w:t>
      </w:r>
    </w:p>
    <w:p w:rsidR="00073037" w:rsidRPr="00B76CDC" w:rsidRDefault="00B76CDC" w:rsidP="002E4182">
      <w:pPr>
        <w:spacing w:line="276" w:lineRule="auto"/>
        <w:jc w:val="both"/>
        <w:rPr>
          <w:b/>
        </w:rPr>
      </w:pPr>
      <w:r w:rsidRPr="00B76CDC">
        <w:rPr>
          <w:b/>
        </w:rPr>
        <w:t>SERIE 100 :</w:t>
      </w:r>
      <w:r w:rsidR="00073037" w:rsidRPr="00B76CDC">
        <w:rPr>
          <w:b/>
        </w:rPr>
        <w:t xml:space="preserve"> TERRASSEMENTS</w:t>
      </w:r>
      <w:r w:rsidRPr="00B76CDC">
        <w:rPr>
          <w:b/>
        </w:rPr>
        <w:t>- CHAUSSÉE</w:t>
      </w:r>
    </w:p>
    <w:p w:rsidR="00073037" w:rsidRPr="00445FA3" w:rsidRDefault="00073037" w:rsidP="002E4182">
      <w:pPr>
        <w:spacing w:line="276" w:lineRule="auto"/>
        <w:jc w:val="both"/>
      </w:pPr>
      <w:r w:rsidRPr="00445FA3">
        <w:t>Débroussaillement et nettoyage des emprises ;</w:t>
      </w:r>
    </w:p>
    <w:p w:rsidR="00073037" w:rsidRPr="00445FA3" w:rsidRDefault="00073037" w:rsidP="002E4182">
      <w:pPr>
        <w:spacing w:line="276" w:lineRule="auto"/>
        <w:jc w:val="both"/>
      </w:pPr>
      <w:r w:rsidRPr="00445FA3">
        <w:t>Mise en forme de la plateforme ;</w:t>
      </w:r>
    </w:p>
    <w:p w:rsidR="00073037" w:rsidRPr="00445FA3" w:rsidRDefault="00073037" w:rsidP="002E4182">
      <w:pPr>
        <w:spacing w:line="276" w:lineRule="auto"/>
        <w:jc w:val="both"/>
      </w:pPr>
      <w:r w:rsidRPr="00445FA3">
        <w:t>Remblai provenant d’emprunts, pour mise à niveau de la ligne rouge (latéritique, «</w:t>
      </w:r>
      <w:proofErr w:type="spellStart"/>
      <w:r w:rsidRPr="00445FA3">
        <w:t>karal</w:t>
      </w:r>
      <w:proofErr w:type="spellEnd"/>
      <w:r w:rsidRPr="00445FA3">
        <w:t>, ..) » ;</w:t>
      </w:r>
    </w:p>
    <w:p w:rsidR="00073037" w:rsidRPr="00445FA3" w:rsidRDefault="00073037" w:rsidP="002E4182">
      <w:pPr>
        <w:spacing w:line="276" w:lineRule="auto"/>
        <w:jc w:val="both"/>
      </w:pPr>
      <w:r w:rsidRPr="00445FA3">
        <w:t>Création des fossés, divergents et exutoires en terre;</w:t>
      </w:r>
    </w:p>
    <w:p w:rsidR="00073037" w:rsidRPr="00445FA3" w:rsidRDefault="00073037" w:rsidP="002E4182">
      <w:pPr>
        <w:spacing w:line="276" w:lineRule="auto"/>
        <w:jc w:val="both"/>
      </w:pPr>
      <w:r w:rsidRPr="00445FA3">
        <w:t>Création d'exutoires à la Pelle ;</w:t>
      </w:r>
    </w:p>
    <w:p w:rsidR="00073037" w:rsidRPr="00445FA3" w:rsidRDefault="0086688B" w:rsidP="002E4182">
      <w:pPr>
        <w:spacing w:line="276" w:lineRule="auto"/>
        <w:jc w:val="both"/>
      </w:pPr>
      <w:r>
        <w:t xml:space="preserve">Dépose des buses métalliques </w:t>
      </w:r>
    </w:p>
    <w:p w:rsidR="0086688B" w:rsidRDefault="00073037" w:rsidP="00AC7B42">
      <w:pPr>
        <w:spacing w:before="240" w:line="276" w:lineRule="auto"/>
        <w:rPr>
          <w:b/>
        </w:rPr>
      </w:pPr>
      <w:r w:rsidRPr="00C3293C">
        <w:rPr>
          <w:b/>
        </w:rPr>
        <w:t>SERIE 3</w:t>
      </w:r>
      <w:r w:rsidR="009958B2">
        <w:rPr>
          <w:b/>
        </w:rPr>
        <w:t xml:space="preserve">00 : ASSAINISSEMENT - DRAINAGE </w:t>
      </w:r>
    </w:p>
    <w:p w:rsidR="00073037" w:rsidRPr="00445FA3" w:rsidRDefault="00D27AC9" w:rsidP="00AC7B42">
      <w:pPr>
        <w:spacing w:after="240" w:line="276" w:lineRule="auto"/>
      </w:pPr>
      <w:r>
        <w:t xml:space="preserve">Fossés bétonnés trapézoïdaux </w:t>
      </w:r>
      <w:r w:rsidRPr="00445FA3">
        <w:t>Section</w:t>
      </w:r>
      <w:r w:rsidR="00073037" w:rsidRPr="00445FA3">
        <w:t xml:space="preserve"> de base: hauteur = 60, ouverture = 80 ép. 15 cm ;</w:t>
      </w:r>
    </w:p>
    <w:p w:rsidR="00073037" w:rsidRPr="00D27AC9" w:rsidRDefault="00073037" w:rsidP="002E4182">
      <w:pPr>
        <w:rPr>
          <w:b/>
        </w:rPr>
      </w:pPr>
      <w:r w:rsidRPr="00D27AC9">
        <w:rPr>
          <w:b/>
        </w:rPr>
        <w:t xml:space="preserve">SERIE 400 : OUVRAGE D'ART </w:t>
      </w:r>
    </w:p>
    <w:p w:rsidR="00C3293C" w:rsidRDefault="00D27AC9" w:rsidP="002E4182">
      <w:r>
        <w:t>Dalot en béton armé (BA);</w:t>
      </w:r>
    </w:p>
    <w:p w:rsidR="00073037" w:rsidRPr="00445FA3" w:rsidRDefault="00073037" w:rsidP="002E4182">
      <w:r w:rsidRPr="00445FA3">
        <w:t xml:space="preserve">Mise en place des </w:t>
      </w:r>
      <w:r w:rsidR="009A7D62">
        <w:t>enrochements</w:t>
      </w:r>
      <w:r w:rsidRPr="00445FA3">
        <w:t> ;</w:t>
      </w:r>
    </w:p>
    <w:p w:rsidR="00C3293C" w:rsidRDefault="00C3293C" w:rsidP="00AC7B42">
      <w:pPr>
        <w:spacing w:line="276" w:lineRule="auto"/>
      </w:pPr>
      <w:r>
        <w:t>Bétons armés et non armés ;</w:t>
      </w:r>
    </w:p>
    <w:p w:rsidR="00411A0E" w:rsidRDefault="00C3293C" w:rsidP="00AC7B42">
      <w:pPr>
        <w:spacing w:line="276" w:lineRule="auto"/>
      </w:pPr>
      <w:r>
        <w:t>R</w:t>
      </w:r>
      <w:r w:rsidR="00411A0E">
        <w:t>emblais contigus aux ouvrages ;</w:t>
      </w:r>
    </w:p>
    <w:p w:rsidR="00073037" w:rsidRPr="00411A0E" w:rsidRDefault="00073037" w:rsidP="009A7D62">
      <w:pPr>
        <w:rPr>
          <w:b/>
        </w:rPr>
      </w:pPr>
      <w:r w:rsidRPr="00411A0E">
        <w:rPr>
          <w:b/>
        </w:rPr>
        <w:t>SERIE 500 : SIGNALISATION ET EQUIPEMENTS DE SECURITE</w:t>
      </w:r>
    </w:p>
    <w:p w:rsidR="009958B2" w:rsidRDefault="009958B2" w:rsidP="009A7D62">
      <w:r>
        <w:t xml:space="preserve">Gardes corps métallique </w:t>
      </w:r>
    </w:p>
    <w:p w:rsidR="00073037" w:rsidRPr="00445FA3" w:rsidRDefault="00073037" w:rsidP="009A7D62">
      <w:r w:rsidRPr="00445FA3">
        <w:t>La signalisation verticale (Panneaux)</w:t>
      </w:r>
      <w:r w:rsidR="00B9716D">
        <w:t xml:space="preserve"> de type A</w:t>
      </w:r>
      <w:r w:rsidRPr="00445FA3">
        <w:t xml:space="preserve"> ; </w:t>
      </w:r>
    </w:p>
    <w:p w:rsidR="00073037" w:rsidRDefault="00073037" w:rsidP="00AC7B42">
      <w:pPr>
        <w:spacing w:line="276" w:lineRule="auto"/>
      </w:pPr>
      <w:r w:rsidRPr="00445FA3">
        <w:lastRenderedPageBreak/>
        <w:t>La construction des barrières de pluies ;</w:t>
      </w:r>
    </w:p>
    <w:p w:rsidR="009A7D62" w:rsidRDefault="009A7D62" w:rsidP="00AC7B42">
      <w:pPr>
        <w:spacing w:line="276" w:lineRule="auto"/>
      </w:pPr>
    </w:p>
    <w:p w:rsidR="00073037" w:rsidRPr="009A7D62" w:rsidRDefault="00073037" w:rsidP="00AC7B42">
      <w:pPr>
        <w:spacing w:line="276" w:lineRule="auto"/>
        <w:rPr>
          <w:b/>
          <w:bCs/>
        </w:rPr>
      </w:pPr>
      <w:r w:rsidRPr="009A7D62">
        <w:rPr>
          <w:b/>
          <w:bCs/>
        </w:rPr>
        <w:t>29.1.2 Protection de l’environnement lors des travaux</w:t>
      </w:r>
    </w:p>
    <w:p w:rsidR="00073037" w:rsidRPr="00445FA3" w:rsidRDefault="00073037" w:rsidP="009A7D62">
      <w:pPr>
        <w:spacing w:line="276" w:lineRule="auto"/>
        <w:jc w:val="both"/>
      </w:pPr>
      <w:r w:rsidRPr="00445FA3">
        <w:t xml:space="preserve">Le Cocontractant sera tenu de se conformer aux textes régissant la protection de l'environnement en vigueur dans la République du Cameroun et notamment la loi-cadre n° 096/12 du 05 Août 1996 sur la gestion de l'environnement et la lettre n° 00908/MINTP/DR datant de 1997 du Ministre des Travaux Publics portant publication des Directives pour la prise en compte des impacts environnementaux dans l'entretien routier. </w:t>
      </w:r>
    </w:p>
    <w:p w:rsidR="00073037" w:rsidRPr="00445FA3" w:rsidRDefault="00073037" w:rsidP="009A7D62">
      <w:pPr>
        <w:spacing w:line="276" w:lineRule="auto"/>
        <w:jc w:val="both"/>
      </w:pPr>
      <w:r w:rsidRPr="00445FA3">
        <w:t xml:space="preserve">Il devra notamment se conformer aux prescriptions du CCTP (chapitre V) en la matière. </w:t>
      </w:r>
    </w:p>
    <w:p w:rsidR="00073037" w:rsidRPr="00445FA3" w:rsidRDefault="00073037" w:rsidP="009A7D62">
      <w:pPr>
        <w:spacing w:line="276" w:lineRule="auto"/>
        <w:jc w:val="both"/>
      </w:pPr>
      <w:r w:rsidRPr="00445FA3">
        <w:t>29.1.3 Démolition des ouvrages défectueux et enlèvement des matériaux refusés</w:t>
      </w:r>
    </w:p>
    <w:p w:rsidR="00073037" w:rsidRPr="00445FA3" w:rsidRDefault="00073037" w:rsidP="009A7D62">
      <w:pPr>
        <w:spacing w:line="276" w:lineRule="auto"/>
        <w:jc w:val="both"/>
      </w:pPr>
      <w:r w:rsidRPr="00445FA3">
        <w:t>Le Maître d'œuvre aura le pouvoir d'ordonner par écrit :</w:t>
      </w:r>
    </w:p>
    <w:p w:rsidR="00073037" w:rsidRPr="00445FA3" w:rsidRDefault="00073037" w:rsidP="009A7D62">
      <w:pPr>
        <w:spacing w:line="276" w:lineRule="auto"/>
        <w:jc w:val="both"/>
      </w:pPr>
      <w:r w:rsidRPr="00445FA3">
        <w:t xml:space="preserve">1)   L'enlèvement du chantier, dans un délai de </w:t>
      </w:r>
      <w:r w:rsidR="005D6392" w:rsidRPr="00445FA3">
        <w:t>quarante-huit</w:t>
      </w:r>
      <w:r w:rsidRPr="00445FA3">
        <w:t xml:space="preserve"> (48) heures, de tous les matériaux réputés non conformes aux exigences du Marché et leur remplacement par d'autres matériaux convenables et approuvés après essais de laboratoire ;</w:t>
      </w:r>
    </w:p>
    <w:p w:rsidR="00073037" w:rsidRPr="00445FA3" w:rsidRDefault="00073037" w:rsidP="009A7D62">
      <w:pPr>
        <w:spacing w:line="276" w:lineRule="auto"/>
        <w:jc w:val="both"/>
      </w:pPr>
      <w:r w:rsidRPr="00445FA3">
        <w:t xml:space="preserve"> La démolition et la reconstruction correcte de tout ouvrage ou partie d’ouvrage réputé non-conforme aux exigences du Marché tant en ce qui concerne le mode d'exécution que les matériaux utilisés. </w:t>
      </w:r>
    </w:p>
    <w:p w:rsidR="00073037" w:rsidRPr="00445FA3" w:rsidRDefault="00073037" w:rsidP="009A7D62">
      <w:pPr>
        <w:spacing w:line="276" w:lineRule="auto"/>
        <w:jc w:val="both"/>
      </w:pPr>
      <w:r w:rsidRPr="00445FA3">
        <w:t>En cas de non-conformité, les dépenses seront à la charge du Cocontractant. Dans le cas contraire, le Cocontractant sera remboursé des dépenses supplémentaires qu’il aura supportées.</w:t>
      </w:r>
    </w:p>
    <w:p w:rsidR="00073037" w:rsidRPr="00445FA3" w:rsidRDefault="00073037" w:rsidP="009A7D62">
      <w:pPr>
        <w:spacing w:line="276" w:lineRule="auto"/>
        <w:jc w:val="both"/>
      </w:pPr>
      <w:r w:rsidRPr="00445FA3">
        <w:t>29.1.4 Remise en état des lieux</w:t>
      </w:r>
    </w:p>
    <w:p w:rsidR="00073037" w:rsidRPr="00445FA3" w:rsidRDefault="00073037" w:rsidP="009A7D62">
      <w:pPr>
        <w:spacing w:line="276" w:lineRule="auto"/>
        <w:jc w:val="both"/>
      </w:pPr>
      <w:r w:rsidRPr="00445FA3">
        <w:t>Le Maître d’Ouvrage se réserve le droit d'introduire dans les ouvrages, lors de la phase d'exécution, toutes modifications, adjonctions, suppressions d'ouvrages ainsi que les éventuelles suppressions de catégorie de travaux qu'il estimera nécessaire pour la bonne réussite et l'économie des travaux, sans que pour cela le Cocontractant puisse prétendre à quelque compensation ou indemnité que ce soit, en dehors de celles indiquées dans le présent CCAP.</w:t>
      </w:r>
    </w:p>
    <w:p w:rsidR="00073037" w:rsidRPr="00445FA3" w:rsidRDefault="00073037" w:rsidP="009A7D62">
      <w:pPr>
        <w:spacing w:line="276" w:lineRule="auto"/>
        <w:jc w:val="both"/>
      </w:pPr>
      <w:r w:rsidRPr="00445FA3">
        <w:t>29.2. Modification des ouvrages</w:t>
      </w:r>
    </w:p>
    <w:p w:rsidR="00073037" w:rsidRPr="00445FA3" w:rsidRDefault="00073037" w:rsidP="009A7D62">
      <w:pPr>
        <w:spacing w:line="276" w:lineRule="auto"/>
        <w:jc w:val="both"/>
      </w:pPr>
      <w:r w:rsidRPr="00445FA3">
        <w:t>Le Maître d’Ouvrage se réserve le droit d'introduire dans les ouvrages, lors de la phase d'exécution, toutes modifications, adjonctions, suppressions d'ouvrages ainsi que les éventuelles suppressions de catégorie de travaux qu'il estimera nécessaire pour la bonne réussite et l'économie des travaux, sans que pour cela le Cocontractant puisse prétendre à quelque compensation ou indemnité que ce soit, en dehors de celles indiquées dans le présent CCAP.</w:t>
      </w:r>
    </w:p>
    <w:p w:rsidR="00073037" w:rsidRPr="00445FA3" w:rsidRDefault="00073037" w:rsidP="009A7D62">
      <w:pPr>
        <w:spacing w:line="276" w:lineRule="auto"/>
        <w:jc w:val="both"/>
      </w:pPr>
      <w:r w:rsidRPr="00445FA3">
        <w:t>29.3. Travaux supplémentaires – Variation dans la masse des travaux et la nature des ouvrages</w:t>
      </w:r>
    </w:p>
    <w:p w:rsidR="00073037" w:rsidRPr="00445FA3" w:rsidRDefault="00073037" w:rsidP="009A7D62">
      <w:pPr>
        <w:spacing w:line="276" w:lineRule="auto"/>
        <w:jc w:val="both"/>
      </w:pPr>
      <w:r w:rsidRPr="00445FA3">
        <w:t xml:space="preserve">Qu'il s'agisse d'augmentation dans la masse des travaux, ou d'ouvrages non prévus au Marché, aucun travail supplémentaire ne pourra être exécuté par le Cocontractant, s'il </w:t>
      </w:r>
      <w:r w:rsidR="0091614F" w:rsidRPr="00445FA3">
        <w:t>n’a</w:t>
      </w:r>
      <w:r w:rsidRPr="00445FA3">
        <w:t xml:space="preserve"> pas fait au préalable l'objet d'un ordre de service du Maître d'Ouvrage le prescrivant explicitement.</w:t>
      </w:r>
    </w:p>
    <w:p w:rsidR="00073037" w:rsidRPr="00445FA3" w:rsidRDefault="00073037" w:rsidP="009A7D62">
      <w:pPr>
        <w:spacing w:line="276" w:lineRule="auto"/>
        <w:jc w:val="both"/>
      </w:pPr>
      <w:r w:rsidRPr="00445FA3">
        <w:t>Il sera fait application des Prix Unitaires du Bordereau des Prix. Si les travaux supplémentaires comportent de nouveaux prix, la validation de ceux-ci fera l'objet d'un Avenant. Est considéré comme nouveau prix, tout prix ne figurant pas dans le Bordereau des Prix Unitaires ou le Détail Quantitatif et Estimatif du présent Marché même si celui-ci a été présenté dans l'offre du Cocontractant.</w:t>
      </w:r>
    </w:p>
    <w:p w:rsidR="00073037" w:rsidRPr="00445FA3" w:rsidRDefault="00073037" w:rsidP="009A7D62">
      <w:pPr>
        <w:spacing w:line="276" w:lineRule="auto"/>
        <w:jc w:val="both"/>
      </w:pPr>
      <w:r w:rsidRPr="00445FA3">
        <w:t xml:space="preserve">Les quantités relatives à chacun des prix du Bordereau ainsi que la masse initiale des travaux pourront varier en plus ou moins jusqu’à une limite de </w:t>
      </w:r>
      <w:r w:rsidR="005D6392" w:rsidRPr="00445FA3">
        <w:t>vingt-cinq</w:t>
      </w:r>
      <w:r w:rsidRPr="00445FA3">
        <w:t xml:space="preserve"> pour cent (25%) sans que le Cocontractant puisse prétendre à une indemnité.</w:t>
      </w:r>
    </w:p>
    <w:p w:rsidR="00073037" w:rsidRPr="00445FA3" w:rsidRDefault="00073037" w:rsidP="009A7D62">
      <w:pPr>
        <w:spacing w:line="276" w:lineRule="auto"/>
        <w:jc w:val="both"/>
      </w:pPr>
      <w:r w:rsidRPr="00445FA3">
        <w:t>Lorsque le dépassement du montant du Marché de base est supérieur à trente pour cent (30%), le Maître d’ouvrage réceptionne les travaux et résilie le Marché dans les conditions prévues par la règlementation.</w:t>
      </w:r>
    </w:p>
    <w:p w:rsidR="00073037" w:rsidRPr="00445FA3" w:rsidRDefault="00073037" w:rsidP="009A7D62">
      <w:pPr>
        <w:spacing w:line="276" w:lineRule="auto"/>
        <w:jc w:val="both"/>
      </w:pPr>
      <w:r w:rsidRPr="00445FA3">
        <w:t>29.4. Matériaux</w:t>
      </w:r>
    </w:p>
    <w:p w:rsidR="00073037" w:rsidRPr="00445FA3" w:rsidRDefault="00073037" w:rsidP="009A7D62">
      <w:pPr>
        <w:spacing w:line="276" w:lineRule="auto"/>
        <w:jc w:val="both"/>
      </w:pPr>
      <w:r w:rsidRPr="00445FA3">
        <w:lastRenderedPageBreak/>
        <w:t>29.4.1</w:t>
      </w:r>
      <w:r w:rsidRPr="00445FA3">
        <w:tab/>
        <w:t>Le Cocontractant utilisera de façon privilégiée les lieux d’extraction mentionnés dans le CCTP ou, s’ils sont insuffisants, recherchera à ses frais les lieux d'extraction des matériaux nécessaires à la réalisation des ouvrages.</w:t>
      </w:r>
    </w:p>
    <w:p w:rsidR="00073037" w:rsidRPr="00445FA3" w:rsidRDefault="00073037" w:rsidP="009A7D62">
      <w:pPr>
        <w:spacing w:line="276" w:lineRule="auto"/>
        <w:jc w:val="both"/>
      </w:pPr>
      <w:r w:rsidRPr="00445FA3">
        <w:t>29.4.2</w:t>
      </w:r>
      <w:r w:rsidRPr="00445FA3">
        <w:tab/>
        <w:t xml:space="preserve">Les matériaux seront conformes aux spécifications du CCTP. Ils seront soumis </w:t>
      </w:r>
      <w:r w:rsidR="005D6392" w:rsidRPr="00445FA3">
        <w:t>aux essais</w:t>
      </w:r>
      <w:r w:rsidRPr="00445FA3">
        <w:t xml:space="preserve"> ou épreuves que le Maître d'œuvre jugera utiles de prescrire suivant les spécifications du Marché. </w:t>
      </w:r>
    </w:p>
    <w:p w:rsidR="00073037" w:rsidRPr="00445FA3" w:rsidRDefault="00073037" w:rsidP="009A7D62">
      <w:pPr>
        <w:spacing w:before="240" w:line="276" w:lineRule="auto"/>
        <w:jc w:val="both"/>
      </w:pPr>
      <w:r w:rsidRPr="00445FA3">
        <w:t>29.4.3</w:t>
      </w:r>
      <w:r w:rsidRPr="00445FA3">
        <w:tab/>
        <w:t>Les moyens de contrôle propres mis en place par le Cocontractant et à ses frais, devront lui permettre, tant sur les lieux d'extraction, de préparation ou de fabrication que sur le chantier de mise en œuvre, d'assurer un contrôle constant, répété et régulier.</w:t>
      </w:r>
    </w:p>
    <w:p w:rsidR="00073037" w:rsidRPr="00411A0E" w:rsidRDefault="00073037" w:rsidP="009A7D62">
      <w:pPr>
        <w:spacing w:before="240" w:line="276" w:lineRule="auto"/>
        <w:jc w:val="both"/>
        <w:rPr>
          <w:b/>
        </w:rPr>
      </w:pPr>
      <w:bookmarkStart w:id="201" w:name="_Toc502927159"/>
      <w:bookmarkStart w:id="202" w:name="_Toc506560988"/>
      <w:bookmarkStart w:id="203" w:name="_Toc506561479"/>
      <w:bookmarkStart w:id="204" w:name="_Toc520293949"/>
      <w:bookmarkStart w:id="205" w:name="_Toc56362869"/>
      <w:bookmarkStart w:id="206" w:name="_Toc159056301"/>
      <w:r w:rsidRPr="00411A0E">
        <w:rPr>
          <w:b/>
        </w:rPr>
        <w:t xml:space="preserve">ARTICLE 30 : - </w:t>
      </w:r>
      <w:bookmarkEnd w:id="201"/>
      <w:bookmarkEnd w:id="202"/>
      <w:bookmarkEnd w:id="203"/>
      <w:bookmarkEnd w:id="204"/>
      <w:r w:rsidRPr="00411A0E">
        <w:rPr>
          <w:b/>
        </w:rPr>
        <w:t>OBLIGATIONS DU MAITRE D’OUVRAGE (CCAG complété)</w:t>
      </w:r>
      <w:bookmarkEnd w:id="205"/>
      <w:bookmarkEnd w:id="206"/>
    </w:p>
    <w:p w:rsidR="00073037" w:rsidRPr="00445FA3" w:rsidRDefault="00073037" w:rsidP="009A7D62">
      <w:pPr>
        <w:spacing w:before="240" w:line="276" w:lineRule="auto"/>
        <w:jc w:val="both"/>
      </w:pPr>
      <w:r w:rsidRPr="00445FA3">
        <w:t>30.1. Le Maître d’Ouvrage est tenu de fournir au Cocontractant les informations nécessaires à l’exécution des travaux, et de lui garantir, aux frais de ce dernier, l’accès aux sites des projets.</w:t>
      </w:r>
    </w:p>
    <w:p w:rsidR="00073037" w:rsidRPr="00445FA3" w:rsidRDefault="00073037" w:rsidP="009A7D62">
      <w:pPr>
        <w:spacing w:line="276" w:lineRule="auto"/>
        <w:jc w:val="both"/>
      </w:pPr>
      <w:r w:rsidRPr="00445FA3">
        <w:t>30.2. Le Maître d’Ouvrage assure au Cocontractant protection contre les menaces, outrages, violences, voies de fait, injures ou diffamations dont il peut être victime en raison ou à l’occasion de l’exécution des travaux.</w:t>
      </w:r>
    </w:p>
    <w:p w:rsidR="00073037" w:rsidRPr="00411A0E" w:rsidRDefault="00073037" w:rsidP="009A7D62">
      <w:pPr>
        <w:spacing w:before="240" w:line="276" w:lineRule="auto"/>
        <w:jc w:val="both"/>
        <w:rPr>
          <w:b/>
        </w:rPr>
      </w:pPr>
      <w:bookmarkStart w:id="207" w:name="_Toc56362870"/>
      <w:bookmarkStart w:id="208" w:name="_Toc159056302"/>
      <w:r w:rsidRPr="00411A0E">
        <w:rPr>
          <w:b/>
        </w:rPr>
        <w:t>ARTICLE 31 : DELAI D’EXECUTION DU MARCHE (CCAG Article 40)</w:t>
      </w:r>
      <w:bookmarkEnd w:id="207"/>
      <w:bookmarkEnd w:id="208"/>
    </w:p>
    <w:p w:rsidR="00073037" w:rsidRPr="00445FA3" w:rsidRDefault="00073037" w:rsidP="009A7D62">
      <w:pPr>
        <w:spacing w:before="240" w:line="276" w:lineRule="auto"/>
        <w:jc w:val="both"/>
      </w:pPr>
      <w:r w:rsidRPr="00445FA3">
        <w:t>Le délai d’exécution maximum prévu par le Maître d’Ouvrage</w:t>
      </w:r>
      <w:r w:rsidR="009E5EDF">
        <w:t xml:space="preserve"> Délégué</w:t>
      </w:r>
      <w:r w:rsidRPr="00445FA3">
        <w:t xml:space="preserve"> pour la réalisation des travaux est fixé à </w:t>
      </w:r>
      <w:r w:rsidR="009E5EDF">
        <w:t>quatre</w:t>
      </w:r>
      <w:r w:rsidRPr="00445FA3">
        <w:t xml:space="preserve"> (</w:t>
      </w:r>
      <w:r w:rsidR="009E5EDF">
        <w:t>04</w:t>
      </w:r>
      <w:r w:rsidRPr="00445FA3">
        <w:t>) mois calendaires (hors période de garantie).</w:t>
      </w:r>
    </w:p>
    <w:p w:rsidR="00073037" w:rsidRPr="00445FA3" w:rsidRDefault="00073037" w:rsidP="009A7D62">
      <w:pPr>
        <w:spacing w:line="276" w:lineRule="auto"/>
        <w:jc w:val="both"/>
      </w:pPr>
      <w:r w:rsidRPr="00445FA3">
        <w:t>Ce délai court à compter de la date de notification de l’Ordre de Service de commencer les travaux, et tient compte de la pluviométrie de la zone du projet ainsi que toutes les intempéries et sujétions diverses.</w:t>
      </w:r>
    </w:p>
    <w:p w:rsidR="00073037" w:rsidRDefault="00073037" w:rsidP="009A7D62">
      <w:pPr>
        <w:spacing w:line="276" w:lineRule="auto"/>
        <w:jc w:val="both"/>
      </w:pPr>
      <w:r w:rsidRPr="00445FA3">
        <w:t xml:space="preserve">Les délais sont calculés pour un travail exécuté de jour, pendant les jours ouvrables et aux heures normales de travail. Le Cocontractant ne pourra exécuter ou poursuivre les travaux en dehors de ces jours et heures sans avoir reçu l’accord préalable de l’Ingénieur du Marché. </w:t>
      </w:r>
    </w:p>
    <w:p w:rsidR="009E5EDF" w:rsidRPr="00445FA3" w:rsidRDefault="009E5EDF" w:rsidP="009A7D62">
      <w:pPr>
        <w:spacing w:line="276" w:lineRule="auto"/>
        <w:jc w:val="both"/>
      </w:pPr>
    </w:p>
    <w:p w:rsidR="00073037" w:rsidRPr="00411A0E" w:rsidRDefault="00073037" w:rsidP="009A7D62">
      <w:pPr>
        <w:spacing w:after="240" w:line="276" w:lineRule="auto"/>
        <w:jc w:val="both"/>
        <w:rPr>
          <w:b/>
        </w:rPr>
      </w:pPr>
      <w:bookmarkStart w:id="209" w:name="_Toc347674273"/>
      <w:bookmarkStart w:id="210" w:name="_Toc347837411"/>
      <w:bookmarkStart w:id="211" w:name="_Toc56362871"/>
      <w:bookmarkStart w:id="212" w:name="_Toc159056303"/>
      <w:r w:rsidRPr="00411A0E">
        <w:rPr>
          <w:b/>
        </w:rPr>
        <w:t>ARTICLE  32 : ROLE ET RESPONSABILITE DU COCONTRACTANT</w:t>
      </w:r>
      <w:bookmarkEnd w:id="209"/>
      <w:bookmarkEnd w:id="210"/>
      <w:r w:rsidRPr="00411A0E">
        <w:rPr>
          <w:b/>
        </w:rPr>
        <w:t xml:space="preserve"> (CCAG Article 40)</w:t>
      </w:r>
      <w:bookmarkEnd w:id="211"/>
      <w:bookmarkEnd w:id="212"/>
    </w:p>
    <w:p w:rsidR="00073037" w:rsidRPr="00445FA3" w:rsidRDefault="00073037" w:rsidP="009A7D62">
      <w:pPr>
        <w:spacing w:line="276" w:lineRule="auto"/>
        <w:jc w:val="both"/>
      </w:pPr>
      <w:r w:rsidRPr="00445FA3">
        <w:t>Le Cocontractant a pour mission d'assurer l'exécution des travaux sous le contrôle du Maître d’œuvre et conformément aux règles et normes en vigueur. Il est tenu notamment d’effectuer à ses frais, s'il y a lieu, les calculs, essais et analyses, de déterminer, de choisir, d’acheter, et d’approvisionner tous les outillages, matériaux et fournitures nécessaires pour l'exécution des travaux. Il est tenu d'engager tout le personnel utile spécialisé ou non.</w:t>
      </w:r>
    </w:p>
    <w:p w:rsidR="00073037" w:rsidRPr="00445FA3" w:rsidRDefault="00073037" w:rsidP="009A7D62">
      <w:pPr>
        <w:spacing w:line="276" w:lineRule="auto"/>
        <w:jc w:val="both"/>
      </w:pPr>
      <w:r w:rsidRPr="00445FA3">
        <w:t xml:space="preserve">Le Cocontractant est responsable vis-à- vis du Maître d’Ouvrage de la qualité des matériaux et </w:t>
      </w:r>
      <w:r w:rsidR="005D6392" w:rsidRPr="00445FA3">
        <w:t>des fournitures utilisées</w:t>
      </w:r>
      <w:r w:rsidRPr="00445FA3">
        <w:t>, de leur parfaite adaptation aux besoins du chantier, de la bonne exécution des travaux, des fournitures et des interventions effectuées par les sous-traitants agréés par le Maître d’ouvrage. Il devra constamment tenir à jour un planning détaillé et général d’avancement des travaux et en communiquer quatre (04) exemplaires au Maître d’œuvre à chaque début de mois.</w:t>
      </w:r>
    </w:p>
    <w:p w:rsidR="00073037" w:rsidRPr="00445FA3" w:rsidRDefault="00073037" w:rsidP="009A7D62">
      <w:pPr>
        <w:spacing w:line="276" w:lineRule="auto"/>
        <w:jc w:val="both"/>
      </w:pPr>
      <w:r w:rsidRPr="00445FA3">
        <w:t xml:space="preserve">Le Cocontractant sera seul et pleinement responsable des accidents et </w:t>
      </w:r>
      <w:r w:rsidR="005D6392" w:rsidRPr="00445FA3">
        <w:t>dommages de</w:t>
      </w:r>
      <w:r w:rsidRPr="00445FA3">
        <w:t xml:space="preserve"> toute nature qui adviendraient à son personnel, à des tiers, à des agents du Chef de Service du Marché, à son matériel, aux réalisations, objet du présent Marché, à l'occasion de l'exécution des travaux. Il est entièrement responsable de la stabilité et de la sécurité de toutes les opérations de chantier et méthodes de construction.</w:t>
      </w:r>
    </w:p>
    <w:p w:rsidR="00073037" w:rsidRPr="00445FA3" w:rsidRDefault="00073037" w:rsidP="009A7D62">
      <w:pPr>
        <w:spacing w:line="276" w:lineRule="auto"/>
        <w:jc w:val="both"/>
      </w:pPr>
      <w:r w:rsidRPr="00445FA3">
        <w:t>Il a l'obligation de remettre en état les ouvrages détériorés du fait de ses travaux.</w:t>
      </w:r>
    </w:p>
    <w:p w:rsidR="00073037" w:rsidRPr="00445FA3" w:rsidRDefault="00073037" w:rsidP="009A7D62">
      <w:pPr>
        <w:spacing w:line="276" w:lineRule="auto"/>
        <w:jc w:val="both"/>
      </w:pPr>
      <w:r w:rsidRPr="00445FA3">
        <w:lastRenderedPageBreak/>
        <w:t xml:space="preserve">Le Cocontractant est tenu de se conformer à la législation en vigueur au Cameroun concernant le respect de l'Environnement. Il devra exécuter tous les travaux spécifiés au CCTP (chapitre V), aux textes et directives mentionnés à l'article 6 du présent CCAP. Il aura notamment l'obligation d'afficher un règlement intérieur à l'Entreprise et prenant en compte les problèmes environnementaux (MST, </w:t>
      </w:r>
      <w:r w:rsidR="00A727D7" w:rsidRPr="00445FA3">
        <w:t>braconnage,</w:t>
      </w:r>
      <w:r w:rsidRPr="00445FA3">
        <w:t>).</w:t>
      </w:r>
    </w:p>
    <w:p w:rsidR="00073037" w:rsidRPr="00445FA3" w:rsidRDefault="00073037" w:rsidP="009A7D62">
      <w:pPr>
        <w:spacing w:line="276" w:lineRule="auto"/>
        <w:jc w:val="both"/>
      </w:pPr>
      <w:r w:rsidRPr="00445FA3">
        <w:t>Par ailleurs, l’approbation des plans d’exécution par le Chef de service ne relève pas le Cocontractant de sa responsabilité.</w:t>
      </w:r>
    </w:p>
    <w:p w:rsidR="00073037" w:rsidRPr="004277D3" w:rsidRDefault="00073037" w:rsidP="00AC7B42">
      <w:pPr>
        <w:spacing w:before="240" w:line="276" w:lineRule="auto"/>
        <w:rPr>
          <w:b/>
        </w:rPr>
      </w:pPr>
      <w:bookmarkStart w:id="213" w:name="_Toc347674274"/>
      <w:bookmarkStart w:id="214" w:name="_Toc347837412"/>
      <w:bookmarkStart w:id="215" w:name="_Toc56362872"/>
      <w:bookmarkStart w:id="216" w:name="_Toc159056304"/>
      <w:r w:rsidRPr="004277D3">
        <w:rPr>
          <w:b/>
        </w:rPr>
        <w:t>ARTICLE 33 : MISE À DISPOSITION DES DOCUMENTS ET DU SITE</w:t>
      </w:r>
      <w:bookmarkEnd w:id="213"/>
      <w:bookmarkEnd w:id="214"/>
      <w:bookmarkEnd w:id="215"/>
      <w:bookmarkEnd w:id="216"/>
    </w:p>
    <w:p w:rsidR="00073037" w:rsidRPr="009E5EDF" w:rsidRDefault="00073037" w:rsidP="00AC7B42">
      <w:pPr>
        <w:spacing w:before="240" w:line="276" w:lineRule="auto"/>
        <w:rPr>
          <w:b/>
          <w:bCs/>
        </w:rPr>
      </w:pPr>
      <w:bookmarkStart w:id="217" w:name="_Toc347837413"/>
      <w:bookmarkStart w:id="218" w:name="_Toc56362873"/>
      <w:bookmarkStart w:id="219" w:name="_Toc60293096"/>
      <w:bookmarkStart w:id="220" w:name="_Toc159056305"/>
      <w:r w:rsidRPr="009E5EDF">
        <w:rPr>
          <w:b/>
          <w:bCs/>
        </w:rPr>
        <w:t>33.1</w:t>
      </w:r>
      <w:r w:rsidRPr="009E5EDF">
        <w:rPr>
          <w:b/>
          <w:bCs/>
        </w:rPr>
        <w:tab/>
        <w:t>PLANS TYPES ET DOCUMENTS</w:t>
      </w:r>
      <w:bookmarkEnd w:id="217"/>
      <w:bookmarkEnd w:id="218"/>
      <w:bookmarkEnd w:id="219"/>
      <w:bookmarkEnd w:id="220"/>
    </w:p>
    <w:p w:rsidR="00073037" w:rsidRPr="00445FA3" w:rsidRDefault="00073037" w:rsidP="00760FB0">
      <w:pPr>
        <w:spacing w:before="240" w:line="276" w:lineRule="auto"/>
        <w:jc w:val="both"/>
      </w:pPr>
      <w:r w:rsidRPr="00445FA3">
        <w:t>L’exemplaire reproductible des plans figurant dans le Dossier d’Appel d’Offres sera remis au Cocontractant par le Chef de service du Marché ou le Maître d’Œuvre.</w:t>
      </w:r>
    </w:p>
    <w:p w:rsidR="00073037" w:rsidRPr="004277D3" w:rsidRDefault="00073037" w:rsidP="00760FB0">
      <w:pPr>
        <w:spacing w:before="240" w:line="276" w:lineRule="auto"/>
        <w:jc w:val="both"/>
        <w:rPr>
          <w:b/>
        </w:rPr>
      </w:pPr>
      <w:bookmarkStart w:id="221" w:name="_Toc347837414"/>
      <w:bookmarkStart w:id="222" w:name="_Toc56362874"/>
      <w:bookmarkStart w:id="223" w:name="_Toc60293097"/>
      <w:bookmarkStart w:id="224" w:name="_Toc159056306"/>
      <w:r w:rsidRPr="004277D3">
        <w:rPr>
          <w:b/>
        </w:rPr>
        <w:t>33.2</w:t>
      </w:r>
      <w:r w:rsidRPr="004277D3">
        <w:rPr>
          <w:b/>
        </w:rPr>
        <w:tab/>
      </w:r>
      <w:bookmarkEnd w:id="221"/>
      <w:r w:rsidRPr="004277D3">
        <w:rPr>
          <w:b/>
        </w:rPr>
        <w:t>SITE DES TRAVAUX</w:t>
      </w:r>
      <w:bookmarkEnd w:id="222"/>
      <w:bookmarkEnd w:id="223"/>
      <w:bookmarkEnd w:id="224"/>
    </w:p>
    <w:p w:rsidR="00073037" w:rsidRPr="00445FA3" w:rsidRDefault="00073037" w:rsidP="00760FB0">
      <w:pPr>
        <w:spacing w:before="240" w:line="276" w:lineRule="auto"/>
        <w:jc w:val="both"/>
      </w:pPr>
      <w:r w:rsidRPr="00445FA3">
        <w:t>Le Maître d’Ouvrage met le site des travaux et ses voies d’accès à la disposition du Cocontractant en temps utile et au fur et à mesure de l’avancement des travaux.</w:t>
      </w:r>
    </w:p>
    <w:p w:rsidR="00073037" w:rsidRPr="00445FA3" w:rsidRDefault="00073037" w:rsidP="00760FB0">
      <w:pPr>
        <w:spacing w:before="240" w:line="276" w:lineRule="auto"/>
        <w:jc w:val="both"/>
      </w:pPr>
      <w:r w:rsidRPr="00445FA3">
        <w:t>Le Cocontractant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informations concernant les risques, aléas et circonstances susceptibles d'influencer son offre.</w:t>
      </w:r>
    </w:p>
    <w:p w:rsidR="00073037" w:rsidRPr="004277D3" w:rsidRDefault="00073037" w:rsidP="00760FB0">
      <w:pPr>
        <w:spacing w:before="240" w:line="276" w:lineRule="auto"/>
        <w:jc w:val="both"/>
        <w:rPr>
          <w:b/>
        </w:rPr>
      </w:pPr>
      <w:bookmarkStart w:id="225" w:name="_Toc347674275"/>
      <w:bookmarkStart w:id="226" w:name="_Toc347837415"/>
      <w:bookmarkStart w:id="227" w:name="_Toc56362875"/>
      <w:bookmarkStart w:id="228" w:name="_Toc159056307"/>
      <w:r w:rsidRPr="004277D3">
        <w:rPr>
          <w:b/>
        </w:rPr>
        <w:t>ARTICLE 34 : ASSURANCES DES OUVRAGES ET RESPONSABILITES CIVILES</w:t>
      </w:r>
      <w:bookmarkEnd w:id="225"/>
      <w:bookmarkEnd w:id="226"/>
      <w:bookmarkEnd w:id="227"/>
      <w:bookmarkEnd w:id="228"/>
    </w:p>
    <w:p w:rsidR="00073037" w:rsidRPr="00445FA3" w:rsidRDefault="00073037" w:rsidP="00760FB0">
      <w:pPr>
        <w:spacing w:before="240" w:line="276" w:lineRule="auto"/>
        <w:jc w:val="both"/>
      </w:pPr>
      <w:r w:rsidRPr="00445FA3">
        <w:t xml:space="preserve">34.1 Dans les quinze (15) jours à compter de la notification du Marché, et avant tout démarrage des travaux, le Cocontractant et, le cas échéant, les sous-traitants, devront justifier auprès du Maître d’Ouvrage, sur la demande du Chef de service du Marché, des assurances de Responsabilité Civile et tous risques chantier, garantissant le Maître d’Ouvrage contre toute perte ou dommage survenant aux ouvrages et aux tiers jusqu'à la réception provisoire des travaux ou à l'expiration du délai de garantie si le Marché prévoit un tel délai, et des assurances couvrant, le cas échéant , la responsabilité décennale. Ces assurances devront être souscrites auprès des Compagnies agréées et installées au Cameroun. </w:t>
      </w:r>
    </w:p>
    <w:p w:rsidR="00073037" w:rsidRPr="00445FA3" w:rsidRDefault="00073037" w:rsidP="00760FB0">
      <w:pPr>
        <w:spacing w:line="276" w:lineRule="auto"/>
        <w:jc w:val="both"/>
      </w:pPr>
      <w:r w:rsidRPr="00445FA3">
        <w:t>34.2 Aucun règlement à l’exception de l’avance de démarrage ne sera effectué sans présentation d’un certificat d’une compagnie prouvant que le Cocontractant a intégralement réglé les primes ou cotisations relatives aux travaux, objet du présent Marché.</w:t>
      </w:r>
    </w:p>
    <w:p w:rsidR="00073037" w:rsidRPr="00445FA3" w:rsidRDefault="00073037" w:rsidP="00760FB0">
      <w:pPr>
        <w:spacing w:before="240" w:line="276" w:lineRule="auto"/>
        <w:jc w:val="both"/>
      </w:pPr>
      <w:r w:rsidRPr="00445FA3">
        <w:t>34.3 Par ailleurs, le Cocontractant devra, le cas échéant, souscrire les assurances relatives aux responsabilités civiles et dommages aux ouvrages qu'il encourt à compter de l'expiration du délai de garantie, tel que précisé aux articles 70 à 73 du CCAG applicables aux Marchés Publics des Travaux.</w:t>
      </w:r>
    </w:p>
    <w:p w:rsidR="00073037" w:rsidRPr="002208DE" w:rsidRDefault="00073037" w:rsidP="00760FB0">
      <w:pPr>
        <w:spacing w:before="240" w:line="276" w:lineRule="auto"/>
        <w:jc w:val="both"/>
        <w:rPr>
          <w:b/>
        </w:rPr>
      </w:pPr>
      <w:bookmarkStart w:id="229" w:name="_Toc347674277"/>
      <w:bookmarkStart w:id="230" w:name="_Toc347837421"/>
      <w:bookmarkStart w:id="231" w:name="_Toc56362876"/>
      <w:bookmarkStart w:id="232" w:name="_Toc159056308"/>
      <w:bookmarkStart w:id="233" w:name="_Toc517503336"/>
      <w:r w:rsidRPr="002208DE">
        <w:rPr>
          <w:b/>
        </w:rPr>
        <w:t>ARTICLE 35 : PIECES À FOURNIR PAR LE COCONTRACTANT</w:t>
      </w:r>
      <w:bookmarkEnd w:id="229"/>
      <w:bookmarkEnd w:id="230"/>
      <w:bookmarkEnd w:id="231"/>
      <w:bookmarkEnd w:id="232"/>
    </w:p>
    <w:p w:rsidR="00073037" w:rsidRPr="00445FA3" w:rsidRDefault="00073037" w:rsidP="00760FB0">
      <w:pPr>
        <w:spacing w:before="240" w:line="276" w:lineRule="auto"/>
        <w:jc w:val="both"/>
      </w:pPr>
      <w:bookmarkStart w:id="234" w:name="_Toc347837422"/>
      <w:r w:rsidRPr="002208DE">
        <w:rPr>
          <w:b/>
        </w:rPr>
        <w:t>35.1. PROGRAMME D’EXECUTION, PLAN D’ASSURANCE QUALITE ET PLAN DE GESTION ENVIRONNEMENTALE</w:t>
      </w:r>
      <w:r w:rsidRPr="00445FA3">
        <w:t>.</w:t>
      </w:r>
    </w:p>
    <w:p w:rsidR="00073037" w:rsidRPr="00445FA3" w:rsidRDefault="00073037" w:rsidP="00760FB0">
      <w:pPr>
        <w:spacing w:line="276" w:lineRule="auto"/>
        <w:jc w:val="both"/>
      </w:pPr>
      <w:r w:rsidRPr="00445FA3">
        <w:lastRenderedPageBreak/>
        <w:t>Dans un délai maximum de trente (30) jours à compter de la notification de l’ordre de service de commencer les travaux, le Cocontractant soumettra, en six (06) exemplaires, à l'approbation du Chef de Service du Marché après avis du Maître d’Œuvre et de l’Ingénieur du Marché le programme d'exécution des travaux, son calendrier d’approvisionnement, son projet de Plan d’Assurance Qualité (PAQ) et son Plan de Gestion Environnementale, le cas échéant.</w:t>
      </w:r>
    </w:p>
    <w:p w:rsidR="00073037" w:rsidRPr="00445FA3" w:rsidRDefault="00073037" w:rsidP="00760FB0">
      <w:pPr>
        <w:spacing w:line="276" w:lineRule="auto"/>
        <w:jc w:val="both"/>
      </w:pPr>
      <w:r w:rsidRPr="00445FA3">
        <w:t>Programme d’exécution des travaux</w:t>
      </w:r>
    </w:p>
    <w:p w:rsidR="00073037" w:rsidRPr="00445FA3" w:rsidRDefault="00073037" w:rsidP="00760FB0">
      <w:pPr>
        <w:spacing w:line="276" w:lineRule="auto"/>
        <w:jc w:val="both"/>
      </w:pPr>
      <w:r w:rsidRPr="00445FA3">
        <w:t>Ce programme sera exclusivement présenté selon les modèles fournis par le Chef de Service du marché. Il comportera les documents suivants :</w:t>
      </w:r>
    </w:p>
    <w:p w:rsidR="00073037" w:rsidRPr="00445FA3" w:rsidRDefault="00073037" w:rsidP="00760FB0">
      <w:pPr>
        <w:spacing w:line="276" w:lineRule="auto"/>
        <w:jc w:val="both"/>
        <w:rPr>
          <w:rFonts w:eastAsia="Arial Unicode MS"/>
        </w:rPr>
      </w:pPr>
      <w:r w:rsidRPr="00445FA3">
        <w:rPr>
          <w:rFonts w:eastAsia="Arial Unicode MS"/>
        </w:rPr>
        <w:t>Le projet d'installation de chantier ;</w:t>
      </w:r>
    </w:p>
    <w:p w:rsidR="00073037" w:rsidRPr="00445FA3" w:rsidRDefault="00073037" w:rsidP="00760FB0">
      <w:pPr>
        <w:spacing w:line="276" w:lineRule="auto"/>
        <w:jc w:val="both"/>
        <w:rPr>
          <w:rFonts w:eastAsia="Arial Unicode MS"/>
        </w:rPr>
      </w:pPr>
      <w:r w:rsidRPr="00445FA3">
        <w:rPr>
          <w:rFonts w:eastAsia="Arial Unicode MS"/>
        </w:rPr>
        <w:t>Le planning des travaux, détaillé quantitativement par tâches ;</w:t>
      </w:r>
    </w:p>
    <w:p w:rsidR="00073037" w:rsidRPr="00445FA3" w:rsidRDefault="00073037" w:rsidP="00760FB0">
      <w:pPr>
        <w:spacing w:line="276" w:lineRule="auto"/>
        <w:jc w:val="both"/>
        <w:rPr>
          <w:rFonts w:eastAsia="Arial Unicode MS"/>
        </w:rPr>
      </w:pPr>
      <w:r w:rsidRPr="00445FA3">
        <w:rPr>
          <w:rFonts w:eastAsia="Arial Unicode MS"/>
        </w:rPr>
        <w:t>Le programme détaillé de l’approvisionnement des matériaux nécessaires aux travaux ;</w:t>
      </w:r>
    </w:p>
    <w:p w:rsidR="00073037" w:rsidRPr="00445FA3" w:rsidRDefault="00073037" w:rsidP="00760FB0">
      <w:pPr>
        <w:spacing w:line="276" w:lineRule="auto"/>
        <w:jc w:val="both"/>
        <w:rPr>
          <w:rFonts w:eastAsia="Arial Unicode MS"/>
        </w:rPr>
      </w:pPr>
      <w:r w:rsidRPr="00445FA3">
        <w:rPr>
          <w:rFonts w:eastAsia="Arial Unicode MS"/>
        </w:rPr>
        <w:t>Une note sur le fonctionnement du laboratoire (locaux, matériel, personnel…) ainsi que sur les essais géotechniques (moyens, méthodes d’investigation, programme…);</w:t>
      </w:r>
    </w:p>
    <w:p w:rsidR="00073037" w:rsidRPr="00445FA3" w:rsidRDefault="00073037" w:rsidP="00760FB0">
      <w:pPr>
        <w:spacing w:line="276" w:lineRule="auto"/>
        <w:jc w:val="both"/>
        <w:rPr>
          <w:rFonts w:eastAsia="Arial Unicode MS"/>
        </w:rPr>
      </w:pPr>
      <w:r w:rsidRPr="00445FA3">
        <w:rPr>
          <w:rFonts w:eastAsia="Arial Unicode MS"/>
        </w:rPr>
        <w:t>Le programme de mise en place du personnel et du matériel nécessaire à l'exécution des travaux conformément au planning ;</w:t>
      </w:r>
    </w:p>
    <w:p w:rsidR="00073037" w:rsidRPr="00445FA3" w:rsidRDefault="00073037" w:rsidP="00760FB0">
      <w:pPr>
        <w:spacing w:line="276" w:lineRule="auto"/>
        <w:jc w:val="both"/>
        <w:rPr>
          <w:rFonts w:eastAsia="Arial Unicode MS"/>
        </w:rPr>
      </w:pPr>
      <w:r w:rsidRPr="00445FA3">
        <w:rPr>
          <w:rFonts w:eastAsia="Arial Unicode MS"/>
        </w:rPr>
        <w:t>Une note détaillée sur le processus et les méthodes d’exécution envisagées avec les prévisions d’emploi du personnel et du matériel et précisant les variations dans le temps des effectifs et des matériels utilisés avec les détails sur le personnel d’encadrement et le CV. La liste du matériel ne sera pas limitative et pourra être modifiée en cours de travaux sur la demande du Chef de Service.</w:t>
      </w:r>
    </w:p>
    <w:p w:rsidR="00073037" w:rsidRPr="00445FA3" w:rsidRDefault="00073037" w:rsidP="00760FB0">
      <w:pPr>
        <w:spacing w:line="276" w:lineRule="auto"/>
        <w:jc w:val="both"/>
        <w:rPr>
          <w:rFonts w:eastAsia="Arial Unicode MS"/>
        </w:rPr>
      </w:pPr>
      <w:r w:rsidRPr="00445FA3">
        <w:rPr>
          <w:rFonts w:eastAsia="Arial Unicode MS"/>
        </w:rPr>
        <w:t>Dans l'établissement de ce programme, il est tenu compte du maintien de la circulation et des délais nécessaires aux expropriations ainsi que ceux nécessaires aux déplacements des différents réseaux (eau, électricité, téléphone, …).</w:t>
      </w:r>
    </w:p>
    <w:p w:rsidR="00073037" w:rsidRPr="00445FA3" w:rsidRDefault="00073037" w:rsidP="00760FB0">
      <w:pPr>
        <w:spacing w:line="276" w:lineRule="auto"/>
        <w:jc w:val="both"/>
      </w:pPr>
      <w:r w:rsidRPr="00445FA3">
        <w:t>Trois (03) exemplaires de ces pièces lui seront retournés dans un délai de quinze (15) jours à partir de leur réception avec:</w:t>
      </w:r>
    </w:p>
    <w:p w:rsidR="00073037" w:rsidRPr="00445FA3" w:rsidRDefault="00073037" w:rsidP="00760FB0">
      <w:pPr>
        <w:spacing w:line="276" w:lineRule="auto"/>
        <w:jc w:val="both"/>
      </w:pPr>
      <w:r w:rsidRPr="00445FA3">
        <w:t>- Soit la mention d'approbation “ BON POUR EXECUTION”;</w:t>
      </w:r>
    </w:p>
    <w:p w:rsidR="00073037" w:rsidRPr="00445FA3" w:rsidRDefault="00073037" w:rsidP="00760FB0">
      <w:pPr>
        <w:spacing w:line="276" w:lineRule="auto"/>
        <w:jc w:val="both"/>
      </w:pPr>
      <w:r w:rsidRPr="00445FA3">
        <w:t>- Soit la mention de leur rejet accompagnée des motifs du dit rejet.</w:t>
      </w:r>
    </w:p>
    <w:p w:rsidR="00073037" w:rsidRPr="00445FA3" w:rsidRDefault="00073037" w:rsidP="00760FB0">
      <w:pPr>
        <w:spacing w:line="276" w:lineRule="auto"/>
        <w:jc w:val="both"/>
      </w:pPr>
      <w:r w:rsidRPr="00445FA3">
        <w:t>Le Cocontractant disposera alors de dix (10) jours pour présenter un nouveau dossier. Le Chef de Service du Marché ou le Maitre d’Œuvre disposera alors d’un délai de cinq (05) jours pour donner son approbation ou faire d’éventuelles remarques. Les délais d’approbation du programme d’exécution sont suspensifs du délai d’exécution.</w:t>
      </w:r>
    </w:p>
    <w:p w:rsidR="00073037" w:rsidRPr="00445FA3" w:rsidRDefault="00073037" w:rsidP="00760FB0">
      <w:pPr>
        <w:spacing w:line="276" w:lineRule="auto"/>
        <w:jc w:val="both"/>
      </w:pPr>
      <w:r w:rsidRPr="00445FA3">
        <w:t>Les travaux exécutés avant l'approbation du programme ne seront ni constatés ni rémunérés, sauf s’ils ont été expressément ordonnés. Le planning actualisé et approuvé deviendra le planning contractuel.</w:t>
      </w:r>
    </w:p>
    <w:p w:rsidR="00073037" w:rsidRPr="00445FA3" w:rsidRDefault="00073037" w:rsidP="00760FB0">
      <w:pPr>
        <w:spacing w:line="276" w:lineRule="auto"/>
        <w:jc w:val="both"/>
      </w:pPr>
      <w:r w:rsidRPr="00445FA3">
        <w:t>Le Cocontractant tiendra constamment à jour, sur le chantier, un planning des travaux élaboré suivant l'avancement réel du chantier. Des modifications importantes ne pourront être apportées au programme contractuel qu'après avoir reçu l'accord du Chef Service du Marché.</w:t>
      </w:r>
    </w:p>
    <w:p w:rsidR="00073037" w:rsidRPr="00445FA3" w:rsidRDefault="00073037" w:rsidP="00760FB0">
      <w:pPr>
        <w:spacing w:before="240" w:line="276" w:lineRule="auto"/>
        <w:jc w:val="both"/>
      </w:pPr>
      <w:r w:rsidRPr="00445FA3">
        <w:t>L’agrément donné par le Chef de Service du Marché ou le Maître d’Œuvre sur ces documents n'atténuera en rien la responsabilité du Cocontractant quant aux conséquences dommageables que leur mise en œuvre pourrait avoir tant à l’égard des tiers qu’à l’égard du respect des clauses du Marché.</w:t>
      </w:r>
    </w:p>
    <w:p w:rsidR="00073037" w:rsidRPr="0091614F" w:rsidRDefault="00073037" w:rsidP="00760FB0">
      <w:pPr>
        <w:spacing w:before="240" w:line="276" w:lineRule="auto"/>
        <w:jc w:val="both"/>
        <w:rPr>
          <w:b/>
        </w:rPr>
      </w:pPr>
      <w:bookmarkStart w:id="235" w:name="_Toc56362877"/>
      <w:bookmarkStart w:id="236" w:name="_Toc60293100"/>
      <w:bookmarkStart w:id="237" w:name="_Toc159056309"/>
      <w:r w:rsidRPr="0091614F">
        <w:rPr>
          <w:b/>
        </w:rPr>
        <w:t>35.2</w:t>
      </w:r>
      <w:r w:rsidRPr="0091614F">
        <w:rPr>
          <w:b/>
        </w:rPr>
        <w:tab/>
        <w:t>PROJET D'EXECUTION</w:t>
      </w:r>
      <w:bookmarkEnd w:id="234"/>
      <w:r w:rsidRPr="0091614F">
        <w:rPr>
          <w:b/>
        </w:rPr>
        <w:t xml:space="preserve"> – PLANS ET NOTES DE CALCUL</w:t>
      </w:r>
      <w:bookmarkEnd w:id="235"/>
      <w:bookmarkEnd w:id="236"/>
      <w:bookmarkEnd w:id="237"/>
    </w:p>
    <w:p w:rsidR="00073037" w:rsidRPr="00445FA3" w:rsidRDefault="00073037" w:rsidP="00760FB0">
      <w:pPr>
        <w:spacing w:before="240" w:line="276" w:lineRule="auto"/>
        <w:jc w:val="both"/>
      </w:pPr>
      <w:r w:rsidRPr="00445FA3">
        <w:t>Le Chef de Service fournira à l’Entrepreneur un (01) exemplaire des plans et documents figurant au dossier d’appel d’offres.</w:t>
      </w:r>
    </w:p>
    <w:p w:rsidR="00073037" w:rsidRPr="00445FA3" w:rsidRDefault="00073037" w:rsidP="00760FB0">
      <w:pPr>
        <w:spacing w:line="276" w:lineRule="auto"/>
        <w:jc w:val="both"/>
      </w:pPr>
      <w:r w:rsidRPr="00445FA3">
        <w:t xml:space="preserve">L’Entrepreneur établira à ses frais tous les projets d’exécution assorti des notes de calculs et plans (y compris plans de détail) nécessaires à l’exécution des travaux, qu’il s’agisse de travaux prévus au dossier </w:t>
      </w:r>
      <w:r w:rsidRPr="00445FA3">
        <w:lastRenderedPageBreak/>
        <w:t>d’appel d’offres avec ou sans les dispositions constructives proposées en variante par l’Entrepreneur. Il procèdera à ses frais aux levés topographiques et aux études géotechniques nécessaires à l’établissement du projet d’exécution et à la réalisation des travaux. Ces documents seront soumis en cinq (05) exemplaires à l’approbation du Chef de Service après avis du maître d’œuvre au moins un (01) mois (ou au plus 45 jours) avant la date prévue pour le début des travaux. Les notes de calcul seront vérifiées et complétées s'il y a lieu, par le Cocontractant qui les remettra au Maître d'œuvre au moins dix (10) jours avant l'exécution des travaux correspondants. Le Maître d'œuvre dispose d'un délai de sept (07) jours pour faire part au Cocontractant de ses observations et remarques. Passé ce délai, le visa du Maître d'œuvre est réputé donné.</w:t>
      </w:r>
    </w:p>
    <w:p w:rsidR="00073037" w:rsidRPr="00445FA3" w:rsidRDefault="00073037" w:rsidP="00760FB0">
      <w:pPr>
        <w:spacing w:line="276" w:lineRule="auto"/>
        <w:jc w:val="both"/>
      </w:pPr>
      <w:r w:rsidRPr="00445FA3">
        <w:t>L’Ingénieur du Marché dispose d’un délai de quinze (15) jours suivant la réception (via le Maitre d’œuvre) des documents pour apporter ses réserves, et l’entrepreneur pour sa part procèdera dans un délai de quinze (15) jours aux rectifications éventuelles qui lui seraient demandées par l’Ingénieur du Marché.</w:t>
      </w:r>
    </w:p>
    <w:p w:rsidR="00073037" w:rsidRPr="00445FA3" w:rsidRDefault="00073037" w:rsidP="00760FB0">
      <w:pPr>
        <w:spacing w:line="276" w:lineRule="auto"/>
        <w:jc w:val="both"/>
      </w:pPr>
      <w:r w:rsidRPr="00445FA3">
        <w:t>Après approbation, un exemplaire de ces documents sera alors retourné à l’Entrepreneur avec la mention d’approbation et ce dernier fournira dans le délai de dix (10) semaine quatre (04) nouveaux exemplaires de ces documents à l’Ingénieur du Marché, suivant la dernière version approuvée.</w:t>
      </w:r>
    </w:p>
    <w:p w:rsidR="00073037" w:rsidRPr="00445FA3" w:rsidRDefault="00073037" w:rsidP="00760FB0">
      <w:pPr>
        <w:spacing w:line="276" w:lineRule="auto"/>
        <w:jc w:val="both"/>
      </w:pPr>
      <w:r w:rsidRPr="00445FA3">
        <w:t>Deux copies des projets d’exécutions approuvés devront être transmises au Chef de Service du Marché.</w:t>
      </w:r>
    </w:p>
    <w:p w:rsidR="00073037" w:rsidRPr="00445FA3" w:rsidRDefault="00073037" w:rsidP="00760FB0">
      <w:pPr>
        <w:spacing w:line="276" w:lineRule="auto"/>
        <w:jc w:val="both"/>
      </w:pPr>
      <w:r w:rsidRPr="00445FA3">
        <w:t>Il est expressément rappelé à l’Entrepreneur que le dossier des plans d’exécution (notes de calculs, dessins) devra obligatoirement porter le visa du Chef de Service avant tout début d’exécution.</w:t>
      </w:r>
    </w:p>
    <w:p w:rsidR="00073037" w:rsidRPr="00445FA3" w:rsidRDefault="00073037" w:rsidP="00760FB0">
      <w:pPr>
        <w:spacing w:line="276" w:lineRule="auto"/>
        <w:jc w:val="both"/>
      </w:pPr>
      <w:r w:rsidRPr="00445FA3">
        <w:t>Les plans d’exécution ainsi que les plans conformes à l’exécution seront fournis aux échelles spécifiées dans les articles s’y rapportant au Cahier des Clauses Techniques Particulières (CCTP). Le visa du Maître d'œuvre n'atténuera en rien la responsabilité du Cocontractant pour la conception des ouvrages et l'exécution des travaux correspondants.</w:t>
      </w:r>
    </w:p>
    <w:p w:rsidR="00073037" w:rsidRPr="00445FA3" w:rsidRDefault="00073037" w:rsidP="00760FB0">
      <w:pPr>
        <w:spacing w:before="240" w:line="276" w:lineRule="auto"/>
        <w:jc w:val="both"/>
      </w:pPr>
      <w:r w:rsidRPr="00445FA3">
        <w:t>Les documents seront également fournis au Chef de Service sur support informatique (CD-ROM) en trois exemplaires.</w:t>
      </w:r>
    </w:p>
    <w:p w:rsidR="00073037" w:rsidRPr="00FA32A5" w:rsidRDefault="00073037" w:rsidP="00760FB0">
      <w:pPr>
        <w:spacing w:before="240" w:line="276" w:lineRule="auto"/>
        <w:jc w:val="both"/>
        <w:rPr>
          <w:b/>
        </w:rPr>
      </w:pPr>
      <w:bookmarkStart w:id="238" w:name="_Toc347674278"/>
      <w:bookmarkStart w:id="239" w:name="_Toc347837424"/>
      <w:bookmarkStart w:id="240" w:name="_Toc56362878"/>
      <w:bookmarkStart w:id="241" w:name="_Toc159056310"/>
      <w:r w:rsidRPr="00FA32A5">
        <w:rPr>
          <w:b/>
        </w:rPr>
        <w:t>ARTICLE 36 : ORGANISATION ET SECURITE DES CHANTIERS</w:t>
      </w:r>
      <w:bookmarkEnd w:id="238"/>
      <w:bookmarkEnd w:id="239"/>
      <w:r w:rsidRPr="00FA32A5">
        <w:rPr>
          <w:b/>
        </w:rPr>
        <w:t xml:space="preserve"> (CCAG Article 50)</w:t>
      </w:r>
      <w:bookmarkEnd w:id="240"/>
      <w:bookmarkEnd w:id="241"/>
    </w:p>
    <w:p w:rsidR="00073037" w:rsidRPr="00FA32A5" w:rsidRDefault="00073037" w:rsidP="00760FB0">
      <w:pPr>
        <w:spacing w:before="240" w:after="240" w:line="276" w:lineRule="auto"/>
        <w:jc w:val="both"/>
        <w:rPr>
          <w:b/>
        </w:rPr>
      </w:pPr>
      <w:bookmarkStart w:id="242" w:name="_Toc347837425"/>
      <w:bookmarkStart w:id="243" w:name="_Toc56362879"/>
      <w:bookmarkStart w:id="244" w:name="_Toc60293102"/>
      <w:bookmarkStart w:id="245" w:name="_Toc159056311"/>
      <w:r w:rsidRPr="00FA32A5">
        <w:rPr>
          <w:b/>
        </w:rPr>
        <w:t>36.1</w:t>
      </w:r>
      <w:r w:rsidRPr="00FA32A5">
        <w:rPr>
          <w:b/>
        </w:rPr>
        <w:tab/>
        <w:t>ACCES AU CHANTIER</w:t>
      </w:r>
      <w:bookmarkEnd w:id="242"/>
      <w:bookmarkEnd w:id="243"/>
      <w:bookmarkEnd w:id="244"/>
      <w:bookmarkEnd w:id="245"/>
    </w:p>
    <w:p w:rsidR="00073037" w:rsidRPr="00445FA3" w:rsidRDefault="00073037" w:rsidP="00760FB0">
      <w:pPr>
        <w:spacing w:after="240" w:line="276" w:lineRule="auto"/>
        <w:jc w:val="both"/>
      </w:pPr>
      <w:r w:rsidRPr="00445FA3">
        <w:t>36.1.1 Le Maître d'œuvre et toute personne autorisée par lui devront à tout moment avoir accès aux travaux, au chantier, aux ateliers et tous les lieux de travail, ainsi qu'aux emplacements d’où proviennent les matériaux, produits manufacturés, et outillages utilisés pour les travaux.</w:t>
      </w:r>
    </w:p>
    <w:p w:rsidR="00073037" w:rsidRPr="00445FA3" w:rsidRDefault="00073037" w:rsidP="00760FB0">
      <w:pPr>
        <w:spacing w:line="276" w:lineRule="auto"/>
        <w:jc w:val="both"/>
      </w:pPr>
      <w:r w:rsidRPr="00445FA3">
        <w:t>36.1.2 Par ailleurs dans le cadre de la mission de vérification de réflectivité des travaux, les représentants dûment mandatés des organismes chargés des paiements doivent avoir accès au chantier et à toutes les informations nécessaires à l'accomplissement de cette mission.</w:t>
      </w:r>
    </w:p>
    <w:p w:rsidR="00073037" w:rsidRPr="00445FA3" w:rsidRDefault="00073037" w:rsidP="00760FB0">
      <w:pPr>
        <w:spacing w:before="240" w:line="276" w:lineRule="auto"/>
        <w:jc w:val="both"/>
      </w:pPr>
      <w:r w:rsidRPr="00445FA3">
        <w:t>Le Cocontractant devra accorder toutes les facilités voulues pour permettre ces accès en toute liberté.</w:t>
      </w:r>
    </w:p>
    <w:p w:rsidR="00073037" w:rsidRPr="00A96268" w:rsidRDefault="00073037" w:rsidP="00760FB0">
      <w:pPr>
        <w:spacing w:before="240" w:line="276" w:lineRule="auto"/>
        <w:jc w:val="both"/>
        <w:rPr>
          <w:b/>
        </w:rPr>
      </w:pPr>
      <w:bookmarkStart w:id="246" w:name="_Toc347837426"/>
      <w:bookmarkStart w:id="247" w:name="_Toc56362880"/>
      <w:bookmarkStart w:id="248" w:name="_Toc60293103"/>
      <w:bookmarkStart w:id="249" w:name="_Toc159056312"/>
      <w:r w:rsidRPr="00A96268">
        <w:rPr>
          <w:b/>
        </w:rPr>
        <w:t>36.2</w:t>
      </w:r>
      <w:r w:rsidRPr="00A96268">
        <w:rPr>
          <w:b/>
        </w:rPr>
        <w:tab/>
        <w:t>SECURITE DE CHANTIER</w:t>
      </w:r>
      <w:bookmarkEnd w:id="246"/>
      <w:bookmarkEnd w:id="247"/>
      <w:bookmarkEnd w:id="248"/>
      <w:bookmarkEnd w:id="249"/>
    </w:p>
    <w:p w:rsidR="00073037" w:rsidRPr="00445FA3" w:rsidRDefault="00073037" w:rsidP="00760FB0">
      <w:pPr>
        <w:spacing w:before="240" w:line="276" w:lineRule="auto"/>
        <w:jc w:val="both"/>
      </w:pPr>
      <w:r w:rsidRPr="00445FA3">
        <w:t>36.2.1 Panneaux d'identification de chantier</w:t>
      </w:r>
    </w:p>
    <w:p w:rsidR="00073037" w:rsidRPr="00445FA3" w:rsidRDefault="00073037" w:rsidP="00760FB0">
      <w:pPr>
        <w:spacing w:line="276" w:lineRule="auto"/>
        <w:jc w:val="both"/>
      </w:pPr>
      <w:r w:rsidRPr="00445FA3">
        <w:t>Les panneaux d'identification ou d'annonce de chantier seront placés au début et à la fin de chaque tronçon, et devront être mis en place dans un délai maximum d'un mois après l'ordre de service de démarrer les travaux.</w:t>
      </w:r>
    </w:p>
    <w:p w:rsidR="00073037" w:rsidRPr="00445FA3" w:rsidRDefault="00073037" w:rsidP="00760FB0">
      <w:pPr>
        <w:spacing w:line="276" w:lineRule="auto"/>
        <w:jc w:val="both"/>
      </w:pPr>
      <w:r w:rsidRPr="00445FA3">
        <w:lastRenderedPageBreak/>
        <w:t>36.2.2</w:t>
      </w:r>
      <w:r w:rsidRPr="00445FA3">
        <w:tab/>
        <w:t>Signalisation des travaux</w:t>
      </w:r>
    </w:p>
    <w:p w:rsidR="00073037" w:rsidRPr="00445FA3" w:rsidRDefault="00073037" w:rsidP="00760FB0">
      <w:pPr>
        <w:spacing w:line="276" w:lineRule="auto"/>
        <w:jc w:val="both"/>
      </w:pPr>
      <w:r w:rsidRPr="00445FA3">
        <w:t>La signalisation des travaux doit être conforme au plan de signalisation temporaire validé dans le projet d'exécution. Elle est réalisée sous le contrôle du Maître d'œuvre par le Cocontractant, ce dernier ayant à sa charge la fourniture et la mise en place des panneaux et des dispositifs de signalisation, sauf stipulation différente au Marché. Le Cocontractant aura la charge de fournir et d'entretenir à ses frais tous dispositifs d'éclairage, de protection, de clôture et de gardiennage qui s'avéreront nécessaires à la bonne exécution des travaux ou qui seront exigés par le Maître d'œuvre. Le Cocontractant sera personnellement responsable de toutes les conséquences directes ou indirectes d'une carence de la signalisation ou de l'entretien des ouvrages provisoires nécessaires au maintien de la circulation.</w:t>
      </w:r>
    </w:p>
    <w:p w:rsidR="00073037" w:rsidRPr="00445FA3" w:rsidRDefault="00073037" w:rsidP="00760FB0">
      <w:pPr>
        <w:spacing w:line="276" w:lineRule="auto"/>
        <w:jc w:val="both"/>
      </w:pPr>
      <w:r w:rsidRPr="00445FA3">
        <w:t>Tous les frais entraînés par la signalisation routière propre au chantier sont à la charge du Cocontractant. Celui-ci restera seul et entièrement responsable de tous les accidents ou dommages causés aux tiers, au cours de l'exécution des travaux par le fait de son matériel ou d'erreurs et d'omissions concernant la signalisation.</w:t>
      </w:r>
    </w:p>
    <w:p w:rsidR="00073037" w:rsidRPr="00445FA3" w:rsidRDefault="00073037" w:rsidP="00760FB0">
      <w:pPr>
        <w:spacing w:line="276" w:lineRule="auto"/>
        <w:jc w:val="both"/>
      </w:pPr>
      <w:r w:rsidRPr="00445FA3">
        <w:t>36.2.3</w:t>
      </w:r>
      <w:r w:rsidRPr="00445FA3">
        <w:tab/>
        <w:t>Travail de nuit, des jours fériés et des dimanches.</w:t>
      </w:r>
    </w:p>
    <w:p w:rsidR="00073037" w:rsidRPr="00445FA3" w:rsidRDefault="00073037" w:rsidP="00760FB0">
      <w:pPr>
        <w:spacing w:before="240" w:line="276" w:lineRule="auto"/>
        <w:jc w:val="both"/>
      </w:pPr>
      <w:r w:rsidRPr="00445FA3">
        <w:t>Les travaux ne pourront se poursuivre ni la nuit, ni les dimanches, ni les jours fériés sans l'autorisation écrite préalable de l'Ingénieur du Marché.</w:t>
      </w:r>
    </w:p>
    <w:p w:rsidR="00073037" w:rsidRPr="00A96268" w:rsidRDefault="00073037" w:rsidP="00760FB0">
      <w:pPr>
        <w:spacing w:before="240" w:line="276" w:lineRule="auto"/>
        <w:jc w:val="both"/>
        <w:rPr>
          <w:b/>
        </w:rPr>
      </w:pPr>
      <w:bookmarkStart w:id="250" w:name="_Toc347837427"/>
      <w:bookmarkStart w:id="251" w:name="_Toc56362881"/>
      <w:bookmarkStart w:id="252" w:name="_Toc60293104"/>
      <w:bookmarkStart w:id="253" w:name="_Toc159056313"/>
      <w:r w:rsidRPr="00A96268">
        <w:rPr>
          <w:b/>
        </w:rPr>
        <w:t>36.3</w:t>
      </w:r>
      <w:r w:rsidRPr="00A96268">
        <w:rPr>
          <w:b/>
        </w:rPr>
        <w:tab/>
        <w:t>DOMMAGES AUX PROPRIETAIRES HORS DE L'EMPRISE DES TRAVAUX</w:t>
      </w:r>
      <w:bookmarkEnd w:id="250"/>
      <w:bookmarkEnd w:id="251"/>
      <w:bookmarkEnd w:id="252"/>
      <w:bookmarkEnd w:id="253"/>
    </w:p>
    <w:p w:rsidR="00073037" w:rsidRPr="00445FA3" w:rsidRDefault="00073037" w:rsidP="00760FB0">
      <w:pPr>
        <w:spacing w:before="240" w:line="276" w:lineRule="auto"/>
        <w:jc w:val="both"/>
      </w:pPr>
      <w:r w:rsidRPr="00445FA3">
        <w:t>Les indemnités qui découlent des expropriations des cultures qui seront nécessaires hors de l'emprise de la route (carrières et emprunts, accès aux carrières et aux emprunts inclus) seront à la charge du Cocontractant. Celui-ci sera tenu de provoquer avant exécution des travaux, la reconnaissance contradictoire des cultures et propriétés, qui seront évaluées en accord avec l'Ingénieur du Marché et les autorités administratives locales.</w:t>
      </w:r>
    </w:p>
    <w:p w:rsidR="00073037" w:rsidRPr="00A96268" w:rsidRDefault="00073037" w:rsidP="00760FB0">
      <w:pPr>
        <w:spacing w:before="240" w:line="276" w:lineRule="auto"/>
        <w:jc w:val="both"/>
        <w:rPr>
          <w:b/>
        </w:rPr>
      </w:pPr>
      <w:bookmarkStart w:id="254" w:name="_Toc347837428"/>
      <w:bookmarkStart w:id="255" w:name="_Toc56362882"/>
      <w:bookmarkStart w:id="256" w:name="_Toc60293105"/>
      <w:bookmarkStart w:id="257" w:name="_Toc159056314"/>
      <w:r w:rsidRPr="00A96268">
        <w:rPr>
          <w:b/>
        </w:rPr>
        <w:t>36.4</w:t>
      </w:r>
      <w:r w:rsidRPr="00A96268">
        <w:rPr>
          <w:b/>
        </w:rPr>
        <w:tab/>
        <w:t>SUJETIONS RESULTANT DU VOISINAGE D'AUTRES CHANTIERS</w:t>
      </w:r>
      <w:bookmarkEnd w:id="254"/>
      <w:bookmarkEnd w:id="255"/>
      <w:bookmarkEnd w:id="256"/>
      <w:bookmarkEnd w:id="257"/>
    </w:p>
    <w:p w:rsidR="00073037" w:rsidRPr="00445FA3" w:rsidRDefault="00073037" w:rsidP="00760FB0">
      <w:pPr>
        <w:spacing w:before="240" w:line="276" w:lineRule="auto"/>
        <w:jc w:val="both"/>
      </w:pPr>
      <w:r w:rsidRPr="00445FA3">
        <w:t>Le Cocontractant devra prendre en compte toutes les mesures nécessaires pour n'apporter aucune entrave à l'exécution des travaux d'autres entreprises. Il devra laisser circuler le matériel de ces entreprises sur ou sous les ouvrages déjà faits partout où le Maître d'œuvre jugera que l'établissement de voies indépendantes ne sera pas possible, sans qu'il puisse prétendre à une quelconque indemnité ou à une prolongation des délais.</w:t>
      </w:r>
    </w:p>
    <w:p w:rsidR="00073037" w:rsidRPr="00C24156" w:rsidRDefault="00073037" w:rsidP="00760FB0">
      <w:pPr>
        <w:spacing w:before="240" w:line="276" w:lineRule="auto"/>
        <w:jc w:val="both"/>
        <w:rPr>
          <w:b/>
        </w:rPr>
      </w:pPr>
      <w:bookmarkStart w:id="258" w:name="_Toc347837429"/>
      <w:bookmarkStart w:id="259" w:name="_Toc56362883"/>
      <w:bookmarkStart w:id="260" w:name="_Toc60293106"/>
      <w:bookmarkStart w:id="261" w:name="_Toc159056315"/>
      <w:r w:rsidRPr="00C24156">
        <w:rPr>
          <w:b/>
        </w:rPr>
        <w:t>36.5 MAINTIEN DE LA CIRCULATION</w:t>
      </w:r>
      <w:bookmarkEnd w:id="258"/>
      <w:bookmarkEnd w:id="259"/>
      <w:bookmarkEnd w:id="260"/>
      <w:bookmarkEnd w:id="261"/>
    </w:p>
    <w:p w:rsidR="00073037" w:rsidRPr="00445FA3" w:rsidRDefault="00073037" w:rsidP="00760FB0">
      <w:pPr>
        <w:spacing w:before="240" w:line="276" w:lineRule="auto"/>
        <w:jc w:val="both"/>
      </w:pPr>
      <w:r w:rsidRPr="00445FA3">
        <w:t>36.5.1 Le Cocontractant devra prendre toutes les dispositions nécessaires pour que le maintien de la circulation soit assuré pendant toute la durée des travaux. Il ne pourra se prévaloir des sujétions qui en résulteraient pour éluder les obligations de son marché, ni pour soulever une quelconque réclamation, sauf en cas de force majeure; le coût de cette disposition étant compris dans le prix d'installation de chantier.</w:t>
      </w:r>
    </w:p>
    <w:p w:rsidR="00073037" w:rsidRPr="00445FA3" w:rsidRDefault="00073037" w:rsidP="00760FB0">
      <w:pPr>
        <w:spacing w:before="240" w:line="276" w:lineRule="auto"/>
        <w:jc w:val="both"/>
      </w:pPr>
      <w:r w:rsidRPr="00445FA3">
        <w:t>36.5.2 Le Cocontractant saisira le Maître d'œuvre qui informera l'autorité administrative territorialement compétente pour la prise d'un acte réglementaire en cas d'interruption de la circulation tout le long des itinéraires déviés. Cette saisine devra se faire au moins quatorze (14) jours avant.</w:t>
      </w:r>
    </w:p>
    <w:p w:rsidR="00073037" w:rsidRPr="00C24156" w:rsidRDefault="00073037" w:rsidP="00760FB0">
      <w:pPr>
        <w:spacing w:before="240" w:line="276" w:lineRule="auto"/>
        <w:jc w:val="both"/>
        <w:rPr>
          <w:b/>
        </w:rPr>
      </w:pPr>
      <w:bookmarkStart w:id="262" w:name="_Toc347674279"/>
      <w:bookmarkStart w:id="263" w:name="_Toc347837430"/>
      <w:bookmarkStart w:id="264" w:name="_Toc56362884"/>
      <w:bookmarkStart w:id="265" w:name="_Toc159056316"/>
      <w:r w:rsidRPr="00C24156">
        <w:rPr>
          <w:b/>
        </w:rPr>
        <w:t>ARTICLE 37 : IMPLANTATION DES OUVRAGES</w:t>
      </w:r>
      <w:bookmarkEnd w:id="262"/>
      <w:bookmarkEnd w:id="263"/>
      <w:r w:rsidRPr="00C24156">
        <w:rPr>
          <w:b/>
        </w:rPr>
        <w:t xml:space="preserve"> (CCAG Article 52)</w:t>
      </w:r>
      <w:bookmarkEnd w:id="264"/>
      <w:bookmarkEnd w:id="265"/>
    </w:p>
    <w:p w:rsidR="00073037" w:rsidRPr="00445FA3" w:rsidRDefault="00C24156" w:rsidP="00760FB0">
      <w:pPr>
        <w:spacing w:before="240" w:line="276" w:lineRule="auto"/>
        <w:jc w:val="both"/>
      </w:pPr>
      <w:r w:rsidRPr="00445FA3">
        <w:lastRenderedPageBreak/>
        <w:t>37.1 Le</w:t>
      </w:r>
      <w:r w:rsidR="00073037" w:rsidRPr="00445FA3">
        <w:t xml:space="preserve"> Maître d'œuvre notifiera par écrit au Cocontractant dans un délai de huit (08) jours avant implantation des ouvrages, le cas échéant, les points et niveaux de base qui ont été établis.</w:t>
      </w:r>
    </w:p>
    <w:p w:rsidR="00073037" w:rsidRPr="00445FA3" w:rsidRDefault="00C24156" w:rsidP="00760FB0">
      <w:pPr>
        <w:spacing w:line="276" w:lineRule="auto"/>
        <w:jc w:val="both"/>
      </w:pPr>
      <w:r w:rsidRPr="00445FA3">
        <w:t>37.2 A</w:t>
      </w:r>
      <w:r w:rsidR="00073037" w:rsidRPr="00445FA3">
        <w:t xml:space="preserve"> partir de ces points et niveaux de base, le Cocontractant sera responsable de la bonne implantation des ouvrages et prendra les frais y afférents à sa charge.</w:t>
      </w:r>
    </w:p>
    <w:p w:rsidR="00073037" w:rsidRPr="00445FA3" w:rsidRDefault="00073037" w:rsidP="00AC7B42">
      <w:pPr>
        <w:spacing w:line="276" w:lineRule="auto"/>
      </w:pPr>
      <w:r w:rsidRPr="00445FA3">
        <w:t>37.3 Ces opérations feront l'objet d'un procès-verbal établi contradictoirement entre le Cocontractant et le Maître d'œuvre et l</w:t>
      </w:r>
      <w:r w:rsidR="00760FB0">
        <w:t>aDDTP/MD</w:t>
      </w:r>
      <w:r w:rsidRPr="00445FA3">
        <w:t>. Si en cours de travaux, une erreur apparaissait dans les implantations, niveaux, alignements ou dimensions d'une partie quelconque des ouvrages, le Cocontractant devra procéder à ses frais à la rectification correspondante. La vérification de toute implantation, alignement, ou niveau par le Maître d'œuvre ne saurait relever le Cocontractant de ses obligations. Le Cocontractant devra soigneusement protéger tous repères, jalons, bornes, piquets et autres éléments contribuant à l'implantation des ouvrages. Il devra les rétablir ou les remplacer à ses frais, en cas de besoin.</w:t>
      </w:r>
    </w:p>
    <w:p w:rsidR="00073037" w:rsidRPr="00445FA3" w:rsidRDefault="00073037" w:rsidP="00AC7B42">
      <w:pPr>
        <w:spacing w:before="240" w:after="240" w:line="276" w:lineRule="auto"/>
      </w:pPr>
      <w:bookmarkStart w:id="266" w:name="_Toc347674280"/>
      <w:bookmarkStart w:id="267" w:name="_Toc347837431"/>
      <w:bookmarkStart w:id="268" w:name="_Toc56362885"/>
      <w:bookmarkStart w:id="269" w:name="_Toc159056317"/>
      <w:r w:rsidRPr="00445FA3">
        <w:t>ARTICLE 38 : SOUS-TRAITANCE</w:t>
      </w:r>
      <w:bookmarkEnd w:id="266"/>
      <w:bookmarkEnd w:id="267"/>
      <w:r w:rsidRPr="00445FA3">
        <w:t xml:space="preserve"> (CCAG Article 54)</w:t>
      </w:r>
      <w:bookmarkEnd w:id="268"/>
      <w:bookmarkEnd w:id="269"/>
    </w:p>
    <w:p w:rsidR="00073037" w:rsidRPr="00445FA3" w:rsidRDefault="00073037" w:rsidP="00760FB0">
      <w:pPr>
        <w:spacing w:line="276" w:lineRule="auto"/>
        <w:jc w:val="both"/>
      </w:pPr>
      <w:bookmarkStart w:id="270" w:name="_Toc347674281"/>
      <w:bookmarkStart w:id="271" w:name="_Toc347837432"/>
      <w:r w:rsidRPr="00445FA3">
        <w:t xml:space="preserve">Dans le cas où le montant d'une prestation à sous-traiter est supérieur ou égal à dix pour cent (10%) du montant total du Marché, le soumissionnaire est tenu de joindre à son offre les documents permettant d'évaluer la capacité technique et financière de l'entreprise sous-traitante. Le montant des travaux </w:t>
      </w:r>
      <w:proofErr w:type="gramStart"/>
      <w:r w:rsidRPr="00445FA3">
        <w:t>a</w:t>
      </w:r>
      <w:proofErr w:type="gramEnd"/>
      <w:r w:rsidRPr="00445FA3">
        <w:t xml:space="preserve"> sous-traiter est plafonné à trente pour cent (30%) du montant du Marché et ses Avenants éventuels.</w:t>
      </w:r>
    </w:p>
    <w:p w:rsidR="00073037" w:rsidRPr="00445FA3" w:rsidRDefault="00073037" w:rsidP="00760FB0">
      <w:pPr>
        <w:spacing w:before="240" w:line="276" w:lineRule="auto"/>
        <w:jc w:val="both"/>
      </w:pPr>
      <w:r w:rsidRPr="00445FA3">
        <w:t>Les modalités d’agrément et de payement des sous-traitants se feront conformément aux dispositions de l’article 134 du Décret n° 2018/366 20 juin 2018 portant Code des Marchés Publics.</w:t>
      </w:r>
    </w:p>
    <w:p w:rsidR="00073037" w:rsidRPr="00C24156" w:rsidRDefault="00073037" w:rsidP="00760FB0">
      <w:pPr>
        <w:spacing w:before="240" w:line="276" w:lineRule="auto"/>
        <w:jc w:val="both"/>
        <w:rPr>
          <w:b/>
        </w:rPr>
      </w:pPr>
      <w:bookmarkStart w:id="272" w:name="_Toc56362886"/>
      <w:bookmarkStart w:id="273" w:name="_Toc159056318"/>
      <w:r w:rsidRPr="00C24156">
        <w:rPr>
          <w:b/>
        </w:rPr>
        <w:t>ARTICLE 39 : LABORATOIRE DE CHANTIER ET ESSAIS</w:t>
      </w:r>
      <w:bookmarkEnd w:id="270"/>
      <w:bookmarkEnd w:id="271"/>
      <w:bookmarkEnd w:id="272"/>
      <w:bookmarkEnd w:id="273"/>
    </w:p>
    <w:p w:rsidR="00073037" w:rsidRPr="00445FA3" w:rsidRDefault="00C24156" w:rsidP="00760FB0">
      <w:pPr>
        <w:spacing w:before="240" w:line="276" w:lineRule="auto"/>
        <w:jc w:val="both"/>
      </w:pPr>
      <w:r w:rsidRPr="00445FA3">
        <w:t>39.1 Le</w:t>
      </w:r>
      <w:r w:rsidR="00073037" w:rsidRPr="00445FA3">
        <w:t xml:space="preserve"> Cocontractant est tenu d'avoir sur le chantier son propre laboratoire permettant d'exécuter tous les essais d'identification et d'étude des matériaux définis dans le CCTP. Le personnel et le matériel de ce laboratoire doivent recevoir l'agrément du Maître d'œuvre du Marché dans un délai de sept (07) jours dès réception de la demande. Il sera tenu de fournir avant toute mise en œuvre, un dossier complet prouvant que celui-ci satisfait aux conditions du CCTP. Tous ces essais devront être exécutés dans les limites de temps permettant un avancement de chantier conforme au planning agréé établi dans le cadre du programme d’exécution.</w:t>
      </w:r>
    </w:p>
    <w:p w:rsidR="00073037" w:rsidRPr="00445FA3" w:rsidRDefault="00073037" w:rsidP="00760FB0">
      <w:pPr>
        <w:spacing w:line="276" w:lineRule="auto"/>
        <w:jc w:val="both"/>
      </w:pPr>
      <w:r w:rsidRPr="00445FA3">
        <w:t>39.2 Le Cocontractant est tenu d'exécuter tous les essais et contrôles nécessaires à la bonne exécution des ouvrages tels qu'ils sont définis dans le CCTP.</w:t>
      </w:r>
    </w:p>
    <w:p w:rsidR="00073037" w:rsidRPr="00445FA3" w:rsidRDefault="00073037" w:rsidP="00760FB0">
      <w:pPr>
        <w:spacing w:line="276" w:lineRule="auto"/>
        <w:jc w:val="both"/>
      </w:pPr>
      <w:r w:rsidRPr="00445FA3">
        <w:t>39.3 Les frais inhérents à ces essais et contrôles sont à la charge du Cocontractant.</w:t>
      </w:r>
    </w:p>
    <w:p w:rsidR="00073037" w:rsidRPr="00445FA3" w:rsidRDefault="00073037" w:rsidP="00760FB0">
      <w:pPr>
        <w:spacing w:line="276" w:lineRule="auto"/>
        <w:jc w:val="both"/>
      </w:pPr>
      <w:r w:rsidRPr="00445FA3">
        <w:t>Toutefois, l’entrepreneur pourra pour réaliser ses études et son contrôle externe faire appel à un laboratoire agréé (agrément type Labo-route par exemple) et avoir son système qualité certifié selon le référentiel ISO 9001.</w:t>
      </w:r>
    </w:p>
    <w:p w:rsidR="00073037" w:rsidRPr="00445FA3" w:rsidRDefault="00073037" w:rsidP="00760FB0">
      <w:pPr>
        <w:spacing w:before="240" w:line="276" w:lineRule="auto"/>
        <w:jc w:val="both"/>
      </w:pPr>
      <w:r w:rsidRPr="00445FA3">
        <w:t>En outre, le Chef de Service pourra faire effectuer à sa charge des essais et contrôle supplémentaires de son choix. Cependant, au cas où ces essais révèleraient des erreurs de fabrication ou d’exécution imputables au Cocontractant, celui-ci aura la charge des essais complémentaires entraînés par les nouvelles vérifications effectuées après reprises des ouvrages défectueux.</w:t>
      </w:r>
    </w:p>
    <w:p w:rsidR="00073037" w:rsidRPr="00C24156" w:rsidRDefault="00073037" w:rsidP="00AC7B42">
      <w:pPr>
        <w:spacing w:before="240" w:line="276" w:lineRule="auto"/>
        <w:rPr>
          <w:b/>
        </w:rPr>
      </w:pPr>
      <w:bookmarkStart w:id="274" w:name="_Toc347674282"/>
      <w:bookmarkStart w:id="275" w:name="_Toc347837433"/>
      <w:bookmarkStart w:id="276" w:name="_Toc56362887"/>
      <w:bookmarkStart w:id="277" w:name="_Toc159056319"/>
      <w:r w:rsidRPr="00C24156">
        <w:rPr>
          <w:b/>
        </w:rPr>
        <w:t>ARTICLE 40 : JOURNAL ET REUNIONS DE CHANTIER</w:t>
      </w:r>
      <w:bookmarkEnd w:id="274"/>
      <w:bookmarkEnd w:id="275"/>
      <w:r w:rsidRPr="00C24156">
        <w:rPr>
          <w:b/>
        </w:rPr>
        <w:t xml:space="preserve"> (CCAG Article 56 complété)</w:t>
      </w:r>
      <w:bookmarkEnd w:id="276"/>
      <w:bookmarkEnd w:id="277"/>
    </w:p>
    <w:p w:rsidR="00073037" w:rsidRPr="00C24156" w:rsidRDefault="00073037" w:rsidP="00AC7B42">
      <w:pPr>
        <w:spacing w:before="240" w:after="240" w:line="276" w:lineRule="auto"/>
        <w:rPr>
          <w:b/>
        </w:rPr>
      </w:pPr>
      <w:bookmarkStart w:id="278" w:name="_Toc347837434"/>
      <w:bookmarkStart w:id="279" w:name="_Toc56362888"/>
      <w:bookmarkStart w:id="280" w:name="_Toc60293111"/>
      <w:bookmarkStart w:id="281" w:name="_Toc159056320"/>
      <w:r w:rsidRPr="00C24156">
        <w:rPr>
          <w:b/>
        </w:rPr>
        <w:t>40.1</w:t>
      </w:r>
      <w:r w:rsidRPr="00C24156">
        <w:rPr>
          <w:b/>
        </w:rPr>
        <w:tab/>
        <w:t>JOURNAL DE CHANTIER</w:t>
      </w:r>
      <w:bookmarkEnd w:id="278"/>
      <w:bookmarkEnd w:id="279"/>
      <w:bookmarkEnd w:id="280"/>
      <w:bookmarkEnd w:id="281"/>
    </w:p>
    <w:p w:rsidR="00073037" w:rsidRPr="00445FA3" w:rsidRDefault="00073037" w:rsidP="0046414D">
      <w:pPr>
        <w:spacing w:after="240" w:line="276" w:lineRule="auto"/>
        <w:jc w:val="both"/>
      </w:pPr>
      <w:r w:rsidRPr="00445FA3">
        <w:lastRenderedPageBreak/>
        <w:t>40.1.1 C'est un document contradictoire unique. Ses pages sont numérotées et visées. Aucune page ne doit être enlevée. Les parties raturées sont signalées en marge pour validation</w:t>
      </w:r>
    </w:p>
    <w:p w:rsidR="00073037" w:rsidRPr="00445FA3" w:rsidRDefault="00073037" w:rsidP="0046414D">
      <w:pPr>
        <w:spacing w:line="276" w:lineRule="auto"/>
        <w:jc w:val="both"/>
      </w:pPr>
      <w:r w:rsidRPr="00445FA3">
        <w:t>40.1.2 Le journal de chantier sera tenu sur le chantier par le Cocontractant et mis à la disposition du Maître d'œuvre et de ses représentants.</w:t>
      </w:r>
    </w:p>
    <w:p w:rsidR="00073037" w:rsidRPr="00445FA3" w:rsidRDefault="00073037" w:rsidP="0046414D">
      <w:pPr>
        <w:spacing w:line="276" w:lineRule="auto"/>
        <w:jc w:val="both"/>
      </w:pPr>
      <w:r w:rsidRPr="00445FA3">
        <w:t>Y seront consignés pour chaque jour de travail :</w:t>
      </w:r>
    </w:p>
    <w:p w:rsidR="00073037" w:rsidRPr="00445FA3" w:rsidRDefault="00073037" w:rsidP="0046414D">
      <w:pPr>
        <w:spacing w:line="276" w:lineRule="auto"/>
        <w:jc w:val="both"/>
      </w:pPr>
      <w:r w:rsidRPr="00445FA3">
        <w:t>Les conditions asphériques, l’effectif total présent;</w:t>
      </w:r>
    </w:p>
    <w:p w:rsidR="00073037" w:rsidRPr="00445FA3" w:rsidRDefault="00073037" w:rsidP="0046414D">
      <w:pPr>
        <w:spacing w:line="276" w:lineRule="auto"/>
        <w:jc w:val="both"/>
      </w:pPr>
      <w:r w:rsidRPr="00445FA3">
        <w:t>La nature des travaux en cours, leur repérage, le rendement,</w:t>
      </w:r>
    </w:p>
    <w:p w:rsidR="00073037" w:rsidRPr="00445FA3" w:rsidRDefault="00073037" w:rsidP="0046414D">
      <w:pPr>
        <w:spacing w:line="276" w:lineRule="auto"/>
        <w:jc w:val="both"/>
      </w:pPr>
      <w:r w:rsidRPr="00445FA3">
        <w:t>Les interventions du contrôle externe et extérieur,</w:t>
      </w:r>
    </w:p>
    <w:p w:rsidR="00073037" w:rsidRPr="00445FA3" w:rsidRDefault="00073037" w:rsidP="0046414D">
      <w:pPr>
        <w:spacing w:line="276" w:lineRule="auto"/>
        <w:jc w:val="both"/>
      </w:pPr>
      <w:r w:rsidRPr="00445FA3">
        <w:t>La nature des constatations effectuées,</w:t>
      </w:r>
    </w:p>
    <w:p w:rsidR="00073037" w:rsidRPr="00445FA3" w:rsidRDefault="00073037" w:rsidP="0046414D">
      <w:pPr>
        <w:spacing w:line="276" w:lineRule="auto"/>
        <w:jc w:val="both"/>
      </w:pPr>
      <w:r w:rsidRPr="00445FA3">
        <w:t>Les évènements présentant un intérêt relatif au règlement du chantier.</w:t>
      </w:r>
    </w:p>
    <w:p w:rsidR="00073037" w:rsidRPr="00445FA3" w:rsidRDefault="00073037" w:rsidP="0046414D">
      <w:pPr>
        <w:spacing w:line="276" w:lineRule="auto"/>
        <w:jc w:val="both"/>
      </w:pPr>
      <w:r w:rsidRPr="00445FA3">
        <w:t xml:space="preserve">Dans ce journal sera inséré un compte rendu quotidien fourni, le lendemain du jour d’exécution des travaux avant 12 h 00, par l’entreprise consignant : </w:t>
      </w:r>
    </w:p>
    <w:p w:rsidR="00073037" w:rsidRPr="00445FA3" w:rsidRDefault="00C24156" w:rsidP="0046414D">
      <w:pPr>
        <w:pStyle w:val="Paragraphedeliste"/>
        <w:numPr>
          <w:ilvl w:val="0"/>
          <w:numId w:val="8"/>
        </w:numPr>
        <w:spacing w:line="276" w:lineRule="auto"/>
        <w:jc w:val="both"/>
      </w:pPr>
      <w:r w:rsidRPr="00445FA3">
        <w:t>Les</w:t>
      </w:r>
      <w:r w:rsidR="00073037" w:rsidRPr="00445FA3">
        <w:t xml:space="preserve"> horaires de travail, la qualification du personnel présent,</w:t>
      </w:r>
    </w:p>
    <w:p w:rsidR="00073037" w:rsidRPr="00445FA3" w:rsidRDefault="00C24156" w:rsidP="0046414D">
      <w:pPr>
        <w:pStyle w:val="Paragraphedeliste"/>
        <w:numPr>
          <w:ilvl w:val="0"/>
          <w:numId w:val="8"/>
        </w:numPr>
        <w:spacing w:line="276" w:lineRule="auto"/>
        <w:jc w:val="both"/>
      </w:pPr>
      <w:r w:rsidRPr="00445FA3">
        <w:t>La</w:t>
      </w:r>
      <w:r w:rsidR="00073037" w:rsidRPr="00445FA3">
        <w:t xml:space="preserve"> nature et le nombre d’engins en fonctionnement et en panne,</w:t>
      </w:r>
    </w:p>
    <w:p w:rsidR="00073037" w:rsidRPr="00445FA3" w:rsidRDefault="00C24156" w:rsidP="0046414D">
      <w:pPr>
        <w:pStyle w:val="Paragraphedeliste"/>
        <w:numPr>
          <w:ilvl w:val="0"/>
          <w:numId w:val="8"/>
        </w:numPr>
        <w:spacing w:line="276" w:lineRule="auto"/>
        <w:jc w:val="both"/>
      </w:pPr>
      <w:r w:rsidRPr="00445FA3">
        <w:t>La</w:t>
      </w:r>
      <w:r w:rsidR="00073037" w:rsidRPr="00445FA3">
        <w:t xml:space="preserve"> surface traitée (vitesse d’avancement), </w:t>
      </w:r>
    </w:p>
    <w:p w:rsidR="00073037" w:rsidRPr="00445FA3" w:rsidRDefault="00073037" w:rsidP="0046414D">
      <w:pPr>
        <w:pStyle w:val="Paragraphedeliste"/>
        <w:numPr>
          <w:ilvl w:val="0"/>
          <w:numId w:val="8"/>
        </w:numPr>
        <w:spacing w:line="276" w:lineRule="auto"/>
        <w:jc w:val="both"/>
      </w:pPr>
      <w:r w:rsidRPr="00445FA3">
        <w:t>L’épaisseur moyenne de traitement,</w:t>
      </w:r>
    </w:p>
    <w:p w:rsidR="00073037" w:rsidRPr="00445FA3" w:rsidRDefault="00C24156" w:rsidP="0046414D">
      <w:pPr>
        <w:pStyle w:val="Paragraphedeliste"/>
        <w:numPr>
          <w:ilvl w:val="0"/>
          <w:numId w:val="8"/>
        </w:numPr>
        <w:spacing w:line="276" w:lineRule="auto"/>
        <w:jc w:val="both"/>
      </w:pPr>
      <w:r w:rsidRPr="00445FA3">
        <w:t>La</w:t>
      </w:r>
      <w:r w:rsidR="00073037" w:rsidRPr="00445FA3">
        <w:t xml:space="preserve"> consommation des fluides (eau d’apport, liant hydrocarboné) et additifs,   </w:t>
      </w:r>
    </w:p>
    <w:p w:rsidR="00073037" w:rsidRPr="00445FA3" w:rsidRDefault="00C24156" w:rsidP="0046414D">
      <w:pPr>
        <w:pStyle w:val="Paragraphedeliste"/>
        <w:numPr>
          <w:ilvl w:val="0"/>
          <w:numId w:val="8"/>
        </w:numPr>
        <w:spacing w:line="276" w:lineRule="auto"/>
        <w:jc w:val="both"/>
      </w:pPr>
      <w:r w:rsidRPr="00445FA3">
        <w:t>La</w:t>
      </w:r>
      <w:r w:rsidR="00073037" w:rsidRPr="00445FA3">
        <w:t xml:space="preserve"> durée et la cause des arrêts de chantier,</w:t>
      </w:r>
    </w:p>
    <w:p w:rsidR="00073037" w:rsidRPr="00445FA3" w:rsidRDefault="00C24156" w:rsidP="0046414D">
      <w:pPr>
        <w:pStyle w:val="Paragraphedeliste"/>
        <w:numPr>
          <w:ilvl w:val="0"/>
          <w:numId w:val="8"/>
        </w:numPr>
        <w:spacing w:line="276" w:lineRule="auto"/>
        <w:jc w:val="both"/>
      </w:pPr>
      <w:r w:rsidRPr="00445FA3">
        <w:t>Le</w:t>
      </w:r>
      <w:r w:rsidR="00073037" w:rsidRPr="00445FA3">
        <w:t xml:space="preserve"> réglage du matériel et les résultats des contrôles internes (granularité, teneur en liant totale, …)  </w:t>
      </w:r>
    </w:p>
    <w:p w:rsidR="00073037" w:rsidRPr="00445FA3" w:rsidRDefault="00C24156" w:rsidP="0046414D">
      <w:pPr>
        <w:spacing w:line="276" w:lineRule="auto"/>
        <w:jc w:val="both"/>
      </w:pPr>
      <w:r>
        <w:t xml:space="preserve">-  </w:t>
      </w:r>
      <w:r w:rsidR="00073037" w:rsidRPr="00445FA3">
        <w:t>les anomalies</w:t>
      </w:r>
    </w:p>
    <w:p w:rsidR="00073037" w:rsidRPr="00445FA3" w:rsidRDefault="00073037" w:rsidP="0046414D">
      <w:pPr>
        <w:spacing w:line="276" w:lineRule="auto"/>
        <w:jc w:val="both"/>
      </w:pPr>
      <w:r w:rsidRPr="00445FA3">
        <w:t>40.1.3 Le Cocontractant pourra y consigner quotidiennement les incidents ou observations susceptibles de donner lieu à une réclamation de sa part.</w:t>
      </w:r>
    </w:p>
    <w:p w:rsidR="00073037" w:rsidRPr="00445FA3" w:rsidRDefault="00073037" w:rsidP="0046414D">
      <w:pPr>
        <w:spacing w:line="276" w:lineRule="auto"/>
        <w:jc w:val="both"/>
      </w:pPr>
      <w:r w:rsidRPr="00445FA3">
        <w:t>40.1.4 Le journal sera signé contradictoirement par le Maître d'œuvre et le Conducteur des Travaux à chaque visite de chantier.</w:t>
      </w:r>
    </w:p>
    <w:p w:rsidR="00073037" w:rsidRPr="00445FA3" w:rsidRDefault="00073037" w:rsidP="0046414D">
      <w:pPr>
        <w:spacing w:before="240" w:line="276" w:lineRule="auto"/>
        <w:jc w:val="both"/>
      </w:pPr>
      <w:r w:rsidRPr="00445FA3">
        <w:t>40.1.5 Pour toute réclamation éventuelle du Cocontractant, il ne pourra être fait état que des événements ou documents mentionnés en temps voulu au journal de chantier.</w:t>
      </w:r>
    </w:p>
    <w:p w:rsidR="00073037" w:rsidRPr="00D011E3" w:rsidRDefault="00073037" w:rsidP="0046414D">
      <w:pPr>
        <w:spacing w:before="240" w:line="276" w:lineRule="auto"/>
        <w:jc w:val="both"/>
        <w:rPr>
          <w:b/>
        </w:rPr>
      </w:pPr>
      <w:bookmarkStart w:id="282" w:name="_Toc347837435"/>
      <w:bookmarkStart w:id="283" w:name="_Toc56362889"/>
      <w:bookmarkStart w:id="284" w:name="_Toc60293112"/>
      <w:bookmarkStart w:id="285" w:name="_Toc159056321"/>
      <w:r w:rsidRPr="00D011E3">
        <w:rPr>
          <w:b/>
        </w:rPr>
        <w:t>40.2</w:t>
      </w:r>
      <w:r w:rsidRPr="00D011E3">
        <w:rPr>
          <w:b/>
        </w:rPr>
        <w:tab/>
        <w:t>REUNIONS DE CHANTIER</w:t>
      </w:r>
      <w:bookmarkEnd w:id="282"/>
      <w:bookmarkEnd w:id="283"/>
      <w:bookmarkEnd w:id="284"/>
      <w:bookmarkEnd w:id="285"/>
    </w:p>
    <w:p w:rsidR="00073037" w:rsidRPr="00445FA3" w:rsidRDefault="00073037" w:rsidP="0046414D">
      <w:pPr>
        <w:spacing w:before="240" w:line="276" w:lineRule="auto"/>
        <w:jc w:val="both"/>
      </w:pPr>
      <w:r w:rsidRPr="00445FA3">
        <w:t>40.2.1 Des réunions de chantier auront lieu hebdomadairement à un jour fixé contradictoirement par le Maître d'œuvre et le Cocontractant.</w:t>
      </w:r>
    </w:p>
    <w:p w:rsidR="00073037" w:rsidRPr="00445FA3" w:rsidRDefault="00073037" w:rsidP="0046414D">
      <w:pPr>
        <w:spacing w:line="276" w:lineRule="auto"/>
        <w:jc w:val="both"/>
      </w:pPr>
      <w:r w:rsidRPr="00445FA3">
        <w:t>40.2.2 L</w:t>
      </w:r>
      <w:r w:rsidR="00760FB0">
        <w:t>’Ingénieur du marché ou son représentant</w:t>
      </w:r>
      <w:r w:rsidRPr="00445FA3">
        <w:t xml:space="preserve"> assure la direction de ces réunions lorsqu’il y assiste et le Maître d’œuvre le secrétariat.</w:t>
      </w:r>
    </w:p>
    <w:p w:rsidR="00073037" w:rsidRPr="00445FA3" w:rsidRDefault="00073037" w:rsidP="0046414D">
      <w:pPr>
        <w:spacing w:line="276" w:lineRule="auto"/>
        <w:jc w:val="both"/>
      </w:pPr>
      <w:r w:rsidRPr="00445FA3">
        <w:t>40.2.3 La participation du Conducteur des Travaux aux réunions du chantier est obligatoire.</w:t>
      </w:r>
    </w:p>
    <w:p w:rsidR="00073037" w:rsidRPr="00445FA3" w:rsidRDefault="00073037" w:rsidP="0046414D">
      <w:pPr>
        <w:spacing w:line="276" w:lineRule="auto"/>
        <w:jc w:val="both"/>
      </w:pPr>
      <w:r w:rsidRPr="00445FA3">
        <w:t>40.2.4 Les réunions de chantier feront l'objet d'un procès-verbal signé par tous les participants.</w:t>
      </w:r>
    </w:p>
    <w:p w:rsidR="00073037" w:rsidRPr="00445FA3" w:rsidRDefault="00073037" w:rsidP="0046414D">
      <w:pPr>
        <w:spacing w:line="276" w:lineRule="auto"/>
        <w:jc w:val="both"/>
      </w:pPr>
      <w:r w:rsidRPr="00445FA3">
        <w:t>40.2.5 A cette réunion, l’entrepreneur doit fournir au Maitre d’œuvre un rapport donnant :</w:t>
      </w:r>
    </w:p>
    <w:p w:rsidR="00073037" w:rsidRPr="00445FA3" w:rsidRDefault="00C24156" w:rsidP="0046414D">
      <w:pPr>
        <w:spacing w:line="276" w:lineRule="auto"/>
        <w:jc w:val="both"/>
      </w:pPr>
      <w:r>
        <w:t xml:space="preserve">- </w:t>
      </w:r>
      <w:r w:rsidR="00073037" w:rsidRPr="00445FA3">
        <w:t>les travaux exécutés au cours de la semaine ;</w:t>
      </w:r>
    </w:p>
    <w:p w:rsidR="00073037" w:rsidRPr="00445FA3" w:rsidRDefault="00C24156" w:rsidP="0046414D">
      <w:pPr>
        <w:spacing w:line="276" w:lineRule="auto"/>
        <w:jc w:val="both"/>
      </w:pPr>
      <w:r>
        <w:t xml:space="preserve">- </w:t>
      </w:r>
      <w:r w:rsidR="00073037" w:rsidRPr="00445FA3">
        <w:t>le taux global d'avancement des travaux comparé à ceux prévus dans le marché ;</w:t>
      </w:r>
    </w:p>
    <w:p w:rsidR="00073037" w:rsidRPr="00445FA3" w:rsidRDefault="00C24156" w:rsidP="0046414D">
      <w:pPr>
        <w:spacing w:line="276" w:lineRule="auto"/>
        <w:jc w:val="both"/>
      </w:pPr>
      <w:r>
        <w:t xml:space="preserve">- </w:t>
      </w:r>
      <w:r w:rsidR="00073037" w:rsidRPr="00445FA3">
        <w:t>le taux global des paiements en cours ;</w:t>
      </w:r>
    </w:p>
    <w:p w:rsidR="00073037" w:rsidRPr="00445FA3" w:rsidRDefault="00C24156" w:rsidP="0046414D">
      <w:pPr>
        <w:spacing w:line="276" w:lineRule="auto"/>
        <w:jc w:val="both"/>
      </w:pPr>
      <w:r>
        <w:t xml:space="preserve">- </w:t>
      </w:r>
      <w:r w:rsidR="00073037" w:rsidRPr="00445FA3">
        <w:t>le taux global de consommation des délais ;</w:t>
      </w:r>
    </w:p>
    <w:p w:rsidR="00073037" w:rsidRPr="00445FA3" w:rsidRDefault="00C24156" w:rsidP="0046414D">
      <w:pPr>
        <w:spacing w:line="276" w:lineRule="auto"/>
        <w:jc w:val="both"/>
      </w:pPr>
      <w:r>
        <w:t xml:space="preserve">- </w:t>
      </w:r>
      <w:r w:rsidR="00073037" w:rsidRPr="00445FA3">
        <w:t>la situation du personnel et du matériel sur le chantier ;</w:t>
      </w:r>
    </w:p>
    <w:p w:rsidR="00073037" w:rsidRPr="00445FA3" w:rsidRDefault="00C24156" w:rsidP="0046414D">
      <w:pPr>
        <w:spacing w:line="276" w:lineRule="auto"/>
        <w:jc w:val="both"/>
      </w:pPr>
      <w:r>
        <w:t xml:space="preserve">- </w:t>
      </w:r>
      <w:r w:rsidR="00073037" w:rsidRPr="00445FA3">
        <w:t>la qualité des travaux réalisés ;</w:t>
      </w:r>
    </w:p>
    <w:p w:rsidR="00073037" w:rsidRPr="00445FA3" w:rsidRDefault="00C24156" w:rsidP="0046414D">
      <w:pPr>
        <w:spacing w:line="276" w:lineRule="auto"/>
        <w:jc w:val="both"/>
      </w:pPr>
      <w:r>
        <w:t xml:space="preserve">- </w:t>
      </w:r>
      <w:r w:rsidR="00073037" w:rsidRPr="00445FA3">
        <w:t>les approvisionnements des matériaux sur le chantier</w:t>
      </w:r>
    </w:p>
    <w:p w:rsidR="00073037" w:rsidRPr="00445FA3" w:rsidRDefault="00C24156" w:rsidP="0046414D">
      <w:pPr>
        <w:spacing w:line="276" w:lineRule="auto"/>
        <w:jc w:val="both"/>
      </w:pPr>
      <w:r>
        <w:t xml:space="preserve">- </w:t>
      </w:r>
      <w:r w:rsidR="00073037" w:rsidRPr="00445FA3">
        <w:t>les travaux programmés au cours de la semaine suivante (planning hebdomadaire) ;</w:t>
      </w:r>
    </w:p>
    <w:p w:rsidR="00073037" w:rsidRPr="00445FA3" w:rsidRDefault="00C24156" w:rsidP="0046414D">
      <w:pPr>
        <w:spacing w:line="276" w:lineRule="auto"/>
        <w:jc w:val="both"/>
      </w:pPr>
      <w:r>
        <w:lastRenderedPageBreak/>
        <w:t xml:space="preserve">- </w:t>
      </w:r>
      <w:r w:rsidR="00073037" w:rsidRPr="00445FA3">
        <w:t xml:space="preserve">les documents remis ou reçus par le Cocontractant ; les éventuelles difficultés rencontrées ; </w:t>
      </w:r>
    </w:p>
    <w:p w:rsidR="00073037" w:rsidRPr="00445FA3" w:rsidRDefault="00C24156" w:rsidP="0046414D">
      <w:pPr>
        <w:spacing w:line="276" w:lineRule="auto"/>
        <w:jc w:val="both"/>
      </w:pPr>
      <w:r>
        <w:t xml:space="preserve">- </w:t>
      </w:r>
      <w:r w:rsidR="00073037" w:rsidRPr="00445FA3">
        <w:t>les recommandations générales ;</w:t>
      </w:r>
    </w:p>
    <w:p w:rsidR="00073037" w:rsidRPr="00445FA3" w:rsidRDefault="00C24156" w:rsidP="0046414D">
      <w:pPr>
        <w:spacing w:line="276" w:lineRule="auto"/>
        <w:jc w:val="both"/>
      </w:pPr>
      <w:r>
        <w:t xml:space="preserve">- </w:t>
      </w:r>
      <w:r w:rsidR="00073037" w:rsidRPr="00445FA3">
        <w:t>le calendrier mensuel prévisionnel (dans le cadre des réunions mensuelles).</w:t>
      </w:r>
    </w:p>
    <w:p w:rsidR="00073037" w:rsidRPr="00445FA3" w:rsidRDefault="00073037" w:rsidP="0046414D">
      <w:pPr>
        <w:spacing w:line="276" w:lineRule="auto"/>
        <w:jc w:val="both"/>
      </w:pPr>
      <w:proofErr w:type="gramStart"/>
      <w:r w:rsidRPr="00445FA3">
        <w:t>etc</w:t>
      </w:r>
      <w:proofErr w:type="gramEnd"/>
      <w:r w:rsidRPr="00445FA3">
        <w:t>.</w:t>
      </w:r>
    </w:p>
    <w:p w:rsidR="00073037" w:rsidRPr="00445FA3" w:rsidRDefault="00073037" w:rsidP="0046414D">
      <w:pPr>
        <w:pStyle w:val="Paragraphedeliste"/>
        <w:numPr>
          <w:ilvl w:val="0"/>
          <w:numId w:val="8"/>
        </w:numPr>
        <w:spacing w:line="276" w:lineRule="auto"/>
        <w:jc w:val="both"/>
      </w:pPr>
      <w:r w:rsidRPr="00445FA3">
        <w:t>Les points suivants peuvent être abordés :</w:t>
      </w:r>
    </w:p>
    <w:p w:rsidR="00073037" w:rsidRPr="00445FA3" w:rsidRDefault="00C24156" w:rsidP="0046414D">
      <w:pPr>
        <w:pStyle w:val="Paragraphedeliste"/>
        <w:numPr>
          <w:ilvl w:val="0"/>
          <w:numId w:val="8"/>
        </w:numPr>
        <w:spacing w:line="276" w:lineRule="auto"/>
        <w:jc w:val="both"/>
      </w:pPr>
      <w:r w:rsidRPr="00445FA3">
        <w:t>La</w:t>
      </w:r>
      <w:r w:rsidR="00073037" w:rsidRPr="00445FA3">
        <w:t xml:space="preserve"> coordination des travaux,</w:t>
      </w:r>
    </w:p>
    <w:p w:rsidR="00073037" w:rsidRPr="00445FA3" w:rsidRDefault="00C24156" w:rsidP="0046414D">
      <w:pPr>
        <w:pStyle w:val="Paragraphedeliste"/>
        <w:numPr>
          <w:ilvl w:val="0"/>
          <w:numId w:val="8"/>
        </w:numPr>
        <w:spacing w:line="276" w:lineRule="auto"/>
        <w:jc w:val="both"/>
      </w:pPr>
      <w:r w:rsidRPr="00445FA3">
        <w:t>Les</w:t>
      </w:r>
      <w:r w:rsidR="00073037" w:rsidRPr="00445FA3">
        <w:t xml:space="preserve"> points particuliers (circulation, difficultés, rapport avec les tiers, etc.),</w:t>
      </w:r>
    </w:p>
    <w:p w:rsidR="00073037" w:rsidRPr="00445FA3" w:rsidRDefault="00073037" w:rsidP="0046414D">
      <w:pPr>
        <w:spacing w:line="276" w:lineRule="auto"/>
        <w:jc w:val="both"/>
      </w:pPr>
      <w:r w:rsidRPr="00445FA3">
        <w:t>L’application du Plan Particulier de Sécurité et de Protection de la Santé (PPSPS).</w:t>
      </w:r>
    </w:p>
    <w:p w:rsidR="00073037" w:rsidRPr="00445FA3" w:rsidRDefault="00073037" w:rsidP="0046414D">
      <w:pPr>
        <w:spacing w:before="240" w:line="276" w:lineRule="auto"/>
        <w:jc w:val="both"/>
      </w:pPr>
      <w:r w:rsidRPr="00445FA3">
        <w:t>Toutes les décisions prises au cours de cette réunion font l'objet d'un compte- rendu rédigé par le maître d'œuvre ou son représentant autorisé et contresigné, avec des réserves éventuelles, par l'entrepreneur ou son représentant autorisé.</w:t>
      </w:r>
    </w:p>
    <w:p w:rsidR="00073037" w:rsidRPr="00D011E3" w:rsidRDefault="00073037" w:rsidP="0046414D">
      <w:pPr>
        <w:spacing w:before="240" w:line="276" w:lineRule="auto"/>
        <w:jc w:val="both"/>
        <w:rPr>
          <w:b/>
        </w:rPr>
      </w:pPr>
      <w:bookmarkStart w:id="286" w:name="_Toc347674283"/>
      <w:bookmarkStart w:id="287" w:name="_Toc347837436"/>
      <w:bookmarkStart w:id="288" w:name="_Toc56362890"/>
      <w:bookmarkStart w:id="289" w:name="_Toc159056322"/>
      <w:r w:rsidRPr="00D011E3">
        <w:rPr>
          <w:b/>
        </w:rPr>
        <w:t xml:space="preserve">ARTICLE 41 : </w:t>
      </w:r>
      <w:bookmarkEnd w:id="233"/>
      <w:r w:rsidRPr="00D011E3">
        <w:rPr>
          <w:b/>
        </w:rPr>
        <w:t>UTILISATION DES EXPLOSIFS</w:t>
      </w:r>
      <w:bookmarkEnd w:id="286"/>
      <w:bookmarkEnd w:id="287"/>
      <w:r w:rsidRPr="00D011E3">
        <w:rPr>
          <w:b/>
        </w:rPr>
        <w:t xml:space="preserve"> (CCAG Article 60)</w:t>
      </w:r>
      <w:bookmarkEnd w:id="288"/>
      <w:bookmarkEnd w:id="289"/>
    </w:p>
    <w:p w:rsidR="00073037" w:rsidRPr="00445FA3" w:rsidRDefault="00073037" w:rsidP="0046414D">
      <w:pPr>
        <w:spacing w:before="240" w:line="276" w:lineRule="auto"/>
        <w:jc w:val="both"/>
      </w:pPr>
      <w:r w:rsidRPr="00445FA3">
        <w:t>Le Cocontractant doit prendre sous sa responsabilité, toutes les précautions nécessaires pour que l'emploi des explosifs ne présente aucun danger pour le personnel et pour les tiers, et ne cause aucun dommage aux propriétés et ouvrages voisins ainsi qu'aux ouvrages faisant l'objet du marché.</w:t>
      </w:r>
    </w:p>
    <w:p w:rsidR="00073037" w:rsidRPr="00445FA3" w:rsidRDefault="00073037" w:rsidP="00AC7B42">
      <w:pPr>
        <w:spacing w:line="276" w:lineRule="auto"/>
      </w:pPr>
    </w:p>
    <w:p w:rsidR="00073037" w:rsidRPr="00D011E3" w:rsidRDefault="00073037" w:rsidP="00AC7B42">
      <w:pPr>
        <w:spacing w:line="276" w:lineRule="auto"/>
        <w:rPr>
          <w:b/>
        </w:rPr>
      </w:pPr>
      <w:r w:rsidRPr="00D011E3">
        <w:rPr>
          <w:b/>
        </w:rPr>
        <w:t>CHAPITRE IV : DE LA RECEPTION DES TRAVAUX</w:t>
      </w:r>
    </w:p>
    <w:p w:rsidR="00073037" w:rsidRPr="00445FA3" w:rsidRDefault="00073037" w:rsidP="00AC7B42">
      <w:pPr>
        <w:spacing w:line="276" w:lineRule="auto"/>
      </w:pPr>
    </w:p>
    <w:p w:rsidR="00073037" w:rsidRPr="00C24156" w:rsidRDefault="00073037" w:rsidP="00AC7B42">
      <w:pPr>
        <w:spacing w:line="276" w:lineRule="auto"/>
        <w:rPr>
          <w:b/>
        </w:rPr>
      </w:pPr>
      <w:bookmarkStart w:id="290" w:name="_Toc56362891"/>
      <w:bookmarkStart w:id="291" w:name="_Toc159056323"/>
      <w:r w:rsidRPr="00C24156">
        <w:rPr>
          <w:b/>
        </w:rPr>
        <w:t>ARTICLE 42 : - RECEPTION PROVISOIRE (CCAG Article 67)</w:t>
      </w:r>
      <w:bookmarkEnd w:id="290"/>
      <w:bookmarkEnd w:id="291"/>
    </w:p>
    <w:p w:rsidR="00073037" w:rsidRPr="00445FA3" w:rsidRDefault="00073037" w:rsidP="0046414D">
      <w:pPr>
        <w:spacing w:before="240" w:line="276" w:lineRule="auto"/>
        <w:jc w:val="both"/>
      </w:pPr>
      <w:r w:rsidRPr="00445FA3">
        <w:t>La réception provisoire sera accordée à la fin de l’exécution desdits travaux. À cet effet, le Cocontractant est tenu de faire connaître par écrit au Chef de Service du Marché au plus tard trente (30) jours avant l'expiration du délai contractuel d'exécution des travaux, ou la date prévisionnelle d’achèvement des travaux, et la date à laquelle il souhaite que soient réceptionnés ces travaux.</w:t>
      </w:r>
    </w:p>
    <w:p w:rsidR="00073037" w:rsidRPr="00C24156" w:rsidRDefault="00073037" w:rsidP="0046414D">
      <w:pPr>
        <w:spacing w:before="240" w:line="276" w:lineRule="auto"/>
        <w:jc w:val="both"/>
        <w:rPr>
          <w:b/>
        </w:rPr>
      </w:pPr>
      <w:bookmarkStart w:id="292" w:name="_Toc347837439"/>
      <w:bookmarkStart w:id="293" w:name="_Toc56362892"/>
      <w:bookmarkStart w:id="294" w:name="_Toc60293115"/>
      <w:bookmarkStart w:id="295" w:name="_Toc159056324"/>
      <w:r w:rsidRPr="00C24156">
        <w:rPr>
          <w:b/>
        </w:rPr>
        <w:t>42.1</w:t>
      </w:r>
      <w:r w:rsidRPr="00C24156">
        <w:rPr>
          <w:b/>
        </w:rPr>
        <w:tab/>
        <w:t>OPERATIONS PREALABLES A LA RECEPTION</w:t>
      </w:r>
      <w:bookmarkEnd w:id="292"/>
      <w:bookmarkEnd w:id="293"/>
      <w:bookmarkEnd w:id="294"/>
      <w:bookmarkEnd w:id="295"/>
    </w:p>
    <w:p w:rsidR="00073037" w:rsidRPr="00445FA3" w:rsidRDefault="00073037" w:rsidP="0046414D">
      <w:pPr>
        <w:spacing w:before="240" w:line="276" w:lineRule="auto"/>
        <w:jc w:val="both"/>
      </w:pPr>
      <w:r w:rsidRPr="00445FA3">
        <w:t xml:space="preserve">42.1.1 Avant la réception provisoire des travaux, le Cocontractant demande par écrit au Maître d’Ouvrage avec copie au Chef de Service du Marché et à l’Ingénieur du Marché, l’organisation d’une visite technique préalable à la réception. Cette visite comporte entre autres opérations : </w:t>
      </w:r>
    </w:p>
    <w:p w:rsidR="00073037" w:rsidRPr="00445FA3" w:rsidRDefault="00C24156" w:rsidP="0046414D">
      <w:pPr>
        <w:spacing w:line="276" w:lineRule="auto"/>
        <w:jc w:val="both"/>
      </w:pPr>
      <w:r>
        <w:t xml:space="preserve">- </w:t>
      </w:r>
      <w:r w:rsidRPr="00445FA3">
        <w:t>La</w:t>
      </w:r>
      <w:r w:rsidR="00073037" w:rsidRPr="00445FA3">
        <w:t xml:space="preserve"> reconnaissance qualitative et quantitative des ouvrages exécutés ; </w:t>
      </w:r>
    </w:p>
    <w:p w:rsidR="00073037" w:rsidRPr="00445FA3" w:rsidRDefault="00C24156" w:rsidP="0046414D">
      <w:pPr>
        <w:spacing w:line="276" w:lineRule="auto"/>
        <w:jc w:val="both"/>
      </w:pPr>
      <w:r>
        <w:t xml:space="preserve">- </w:t>
      </w:r>
      <w:r w:rsidRPr="00445FA3">
        <w:t>Les</w:t>
      </w:r>
      <w:r w:rsidR="00073037" w:rsidRPr="00445FA3">
        <w:t xml:space="preserve"> épreuves éventuellement prévues par le CCTP ; </w:t>
      </w:r>
    </w:p>
    <w:p w:rsidR="00073037" w:rsidRPr="00445FA3" w:rsidRDefault="00C24156" w:rsidP="0046414D">
      <w:pPr>
        <w:spacing w:line="276" w:lineRule="auto"/>
        <w:jc w:val="both"/>
      </w:pPr>
      <w:r>
        <w:t xml:space="preserve">- </w:t>
      </w:r>
      <w:r w:rsidRPr="00445FA3">
        <w:t>La</w:t>
      </w:r>
      <w:r w:rsidR="00073037" w:rsidRPr="00445FA3">
        <w:t xml:space="preserve"> constatation éventuelle de l’inexécution des travaux prévus au Marché ; </w:t>
      </w:r>
    </w:p>
    <w:p w:rsidR="00073037" w:rsidRPr="00445FA3" w:rsidRDefault="00C24156" w:rsidP="0046414D">
      <w:pPr>
        <w:spacing w:line="276" w:lineRule="auto"/>
        <w:jc w:val="both"/>
      </w:pPr>
      <w:r>
        <w:t xml:space="preserve">- </w:t>
      </w:r>
      <w:r w:rsidRPr="00445FA3">
        <w:t>Les</w:t>
      </w:r>
      <w:r w:rsidR="00073037" w:rsidRPr="00445FA3">
        <w:t xml:space="preserve"> constatations relatives à l’achèvement des travaux ; </w:t>
      </w:r>
    </w:p>
    <w:p w:rsidR="00073037" w:rsidRPr="00445FA3" w:rsidRDefault="00C24156" w:rsidP="0046414D">
      <w:pPr>
        <w:spacing w:line="276" w:lineRule="auto"/>
        <w:jc w:val="both"/>
      </w:pPr>
      <w:r>
        <w:t xml:space="preserve">- </w:t>
      </w:r>
      <w:r w:rsidRPr="00445FA3">
        <w:t>Les</w:t>
      </w:r>
      <w:r w:rsidR="00073037" w:rsidRPr="00445FA3">
        <w:t xml:space="preserve"> constatations des quantités des travaux effectivement réalisés ;</w:t>
      </w:r>
    </w:p>
    <w:p w:rsidR="00073037" w:rsidRPr="00445FA3" w:rsidRDefault="00073037" w:rsidP="0046414D">
      <w:pPr>
        <w:spacing w:line="276" w:lineRule="auto"/>
        <w:jc w:val="both"/>
      </w:pPr>
      <w:r w:rsidRPr="00445FA3">
        <w:t>42.1.2 Ces opérations font l’objet d’un procès-verbal dressé sur le champ et signé par le Maître d’œuvre, l’Ingénieur du Marché et contresigné par le Cocontractant.</w:t>
      </w:r>
    </w:p>
    <w:p w:rsidR="00073037" w:rsidRPr="00445FA3" w:rsidRDefault="00073037" w:rsidP="0046414D">
      <w:pPr>
        <w:spacing w:line="276" w:lineRule="auto"/>
        <w:jc w:val="both"/>
      </w:pPr>
      <w:r w:rsidRPr="00445FA3">
        <w:t>Au terme de cette visite de pré-réception, le Maître d’œuvre spécifie éventuellement les réserves à lever et les travaux correspondants à effectuer avant la date de réception provisoire que le Chef de Service fixera en accord avec l’ingénieur et le maître d’œuvre.</w:t>
      </w:r>
    </w:p>
    <w:p w:rsidR="00073037" w:rsidRPr="00445FA3" w:rsidRDefault="00073037" w:rsidP="0046414D">
      <w:pPr>
        <w:spacing w:line="276" w:lineRule="auto"/>
        <w:jc w:val="both"/>
      </w:pPr>
      <w:r w:rsidRPr="00445FA3">
        <w:t>Le Maître d’œuvre veillera à la levée des réserves et dressera un procès-verbal de levée de réserves de la pré-réception qui sera joint à la convocation de réception, adressée à tous les membres de la commission de réception.</w:t>
      </w:r>
    </w:p>
    <w:p w:rsidR="00073037" w:rsidRPr="00445FA3" w:rsidRDefault="00073037" w:rsidP="0046414D">
      <w:pPr>
        <w:spacing w:before="240" w:line="276" w:lineRule="auto"/>
        <w:jc w:val="both"/>
      </w:pPr>
      <w:r w:rsidRPr="00445FA3">
        <w:lastRenderedPageBreak/>
        <w:t>42.1.3 Dans un délai de sept (07) jours suivant la date du procès-verbal, le Maître d’œuvre fait connaître au Cocontractant s’il a ou non proposé au Chef de Service du Marché de prononcer la réception des ouvrages et dans l’affirmative, la date d’achèvement des travaux qu’il a proposé de retenir ainsi que les réserves dont il a éventuellement proposé d’assortir la réception.</w:t>
      </w:r>
    </w:p>
    <w:p w:rsidR="00073037" w:rsidRPr="00C24156" w:rsidRDefault="00073037" w:rsidP="00AC7B42">
      <w:pPr>
        <w:spacing w:before="240" w:line="276" w:lineRule="auto"/>
        <w:rPr>
          <w:b/>
        </w:rPr>
      </w:pPr>
      <w:bookmarkStart w:id="296" w:name="_Toc347837440"/>
      <w:bookmarkStart w:id="297" w:name="_Toc56362893"/>
      <w:bookmarkStart w:id="298" w:name="_Toc60293116"/>
      <w:bookmarkStart w:id="299" w:name="_Toc159056325"/>
      <w:r w:rsidRPr="00C24156">
        <w:rPr>
          <w:b/>
        </w:rPr>
        <w:t>42.2</w:t>
      </w:r>
      <w:r w:rsidRPr="00C24156">
        <w:rPr>
          <w:b/>
        </w:rPr>
        <w:tab/>
        <w:t>COMMISSION DE RECEPTION PROVISOIRE</w:t>
      </w:r>
      <w:bookmarkEnd w:id="296"/>
      <w:bookmarkEnd w:id="297"/>
      <w:bookmarkEnd w:id="298"/>
      <w:bookmarkEnd w:id="299"/>
    </w:p>
    <w:p w:rsidR="00073037" w:rsidRPr="00445FA3" w:rsidRDefault="00073037" w:rsidP="00AC7B42">
      <w:pPr>
        <w:spacing w:before="240" w:line="276" w:lineRule="auto"/>
      </w:pPr>
      <w:r w:rsidRPr="00445FA3">
        <w:t>42.2.1 La Commission de réception provisoire sera composée des membres suivants :</w:t>
      </w:r>
    </w:p>
    <w:p w:rsidR="00073037" w:rsidRPr="00445FA3" w:rsidRDefault="00073037" w:rsidP="00AC7B42">
      <w:pPr>
        <w:spacing w:line="276" w:lineRule="auto"/>
      </w:pPr>
      <w:r w:rsidRPr="00445FA3">
        <w:t xml:space="preserve">1. Le </w:t>
      </w:r>
      <w:r w:rsidR="00CB091F">
        <w:t>Préfet du Mayo Danay</w:t>
      </w:r>
      <w:r w:rsidRPr="00445FA3">
        <w:t xml:space="preserve"> ou son représentant (Président) ;</w:t>
      </w:r>
    </w:p>
    <w:p w:rsidR="00073037" w:rsidRPr="00445FA3" w:rsidRDefault="00073037" w:rsidP="00AC7B42">
      <w:pPr>
        <w:spacing w:line="276" w:lineRule="auto"/>
      </w:pPr>
      <w:r w:rsidRPr="00445FA3">
        <w:t>2. Le Chef de Service ou son représentant (membre) ;</w:t>
      </w:r>
    </w:p>
    <w:p w:rsidR="00073037" w:rsidRPr="00445FA3" w:rsidRDefault="00073037" w:rsidP="00AC7B42">
      <w:pPr>
        <w:spacing w:line="276" w:lineRule="auto"/>
      </w:pPr>
      <w:r w:rsidRPr="00445FA3">
        <w:t>3. L’Ingénieur du marché (membre) ;</w:t>
      </w:r>
    </w:p>
    <w:p w:rsidR="00073037" w:rsidRPr="00445FA3" w:rsidRDefault="0046414D" w:rsidP="00AC7B42">
      <w:pPr>
        <w:spacing w:line="276" w:lineRule="auto"/>
      </w:pPr>
      <w:r>
        <w:t>4</w:t>
      </w:r>
      <w:r w:rsidR="00073037" w:rsidRPr="00445FA3">
        <w:t xml:space="preserve">. </w:t>
      </w:r>
      <w:r>
        <w:t>le DDMAP/MD ou son représentant</w:t>
      </w:r>
      <w:r w:rsidR="00073037" w:rsidRPr="00445FA3">
        <w:t>, (Observateur) ;</w:t>
      </w:r>
    </w:p>
    <w:p w:rsidR="00073037" w:rsidRPr="00445FA3" w:rsidRDefault="0046414D" w:rsidP="00AC7B42">
      <w:pPr>
        <w:spacing w:line="276" w:lineRule="auto"/>
      </w:pPr>
      <w:r>
        <w:t>5</w:t>
      </w:r>
      <w:r w:rsidR="00073037" w:rsidRPr="00445FA3">
        <w:t>. Le Maître d’Œuvre du marché (rapporteur).</w:t>
      </w:r>
    </w:p>
    <w:p w:rsidR="00073037" w:rsidRPr="00445FA3" w:rsidRDefault="00073037" w:rsidP="005545D6">
      <w:pPr>
        <w:spacing w:line="276" w:lineRule="auto"/>
        <w:jc w:val="both"/>
      </w:pPr>
      <w:r w:rsidRPr="00445FA3">
        <w:t>42.2.2 Les membres ci-dessus cités et le Cocontractant sont convoqués, parcourrier du Maître d'Ouvrage</w:t>
      </w:r>
      <w:r w:rsidR="00CB091F">
        <w:t xml:space="preserve"> Délégué</w:t>
      </w:r>
      <w:r w:rsidRPr="00445FA3">
        <w:t>, pour prendre part à la réception aumoins dix (10) jours avant la date de la réception.</w:t>
      </w:r>
    </w:p>
    <w:p w:rsidR="00073037" w:rsidRPr="00445FA3" w:rsidRDefault="00073037" w:rsidP="005545D6">
      <w:pPr>
        <w:spacing w:line="276" w:lineRule="auto"/>
        <w:jc w:val="both"/>
      </w:pPr>
      <w:r w:rsidRPr="00445FA3">
        <w:t>Le Cocontractant est tenu d’y assister (ou de s’y faire représenter). Il assiste à la réception en qualité d’observateur. Son absence équivaut à l’acceptation sans réserve des conclusions de la commission de réception.</w:t>
      </w:r>
    </w:p>
    <w:p w:rsidR="00073037" w:rsidRPr="00445FA3" w:rsidRDefault="00073037" w:rsidP="005545D6">
      <w:pPr>
        <w:spacing w:line="276" w:lineRule="auto"/>
        <w:jc w:val="both"/>
      </w:pPr>
      <w:r w:rsidRPr="00445FA3">
        <w:t>42.2.3 La Commission après visite du chantier examine le rapport ou le procès-verbal des opérations préalables à la réception et procède à la réception provisoire des travaux, s'il y a lieu.</w:t>
      </w:r>
    </w:p>
    <w:p w:rsidR="00073037" w:rsidRPr="00445FA3" w:rsidRDefault="00073037" w:rsidP="005545D6">
      <w:pPr>
        <w:spacing w:line="276" w:lineRule="auto"/>
        <w:jc w:val="both"/>
      </w:pPr>
      <w:r w:rsidRPr="00445FA3">
        <w:t>Celle-</w:t>
      </w:r>
      <w:r w:rsidR="00D011E3" w:rsidRPr="00445FA3">
        <w:t>ci fera</w:t>
      </w:r>
      <w:r w:rsidRPr="00445FA3">
        <w:t xml:space="preserve"> l’objet du </w:t>
      </w:r>
      <w:r w:rsidR="00C24156" w:rsidRPr="00445FA3">
        <w:t>procès-verbal</w:t>
      </w:r>
      <w:r w:rsidRPr="00445FA3">
        <w:t xml:space="preserve"> de réception provisoire signé séante tenante par tous les membres présents de la Commission. </w:t>
      </w:r>
    </w:p>
    <w:p w:rsidR="00073037" w:rsidRPr="00445FA3" w:rsidRDefault="00073037" w:rsidP="005545D6">
      <w:pPr>
        <w:spacing w:line="276" w:lineRule="auto"/>
        <w:jc w:val="both"/>
      </w:pPr>
      <w:r w:rsidRPr="00445FA3">
        <w:t>42.2.4 Ce procès-verbal de réception provisoire fixe la date d'achèvement des travaux à partir de laquelle courent les divers délais de garantie.</w:t>
      </w:r>
    </w:p>
    <w:p w:rsidR="00073037" w:rsidRPr="00445FA3" w:rsidRDefault="00073037" w:rsidP="005545D6">
      <w:pPr>
        <w:spacing w:line="276" w:lineRule="auto"/>
        <w:jc w:val="both"/>
      </w:pPr>
      <w:r w:rsidRPr="00445FA3">
        <w:t>42.2.5 Dans le cas où les travaux ne peuvent pas être réceptionnés, notification est faite au Cocontractant, par voie d'ordre de service signé par le Maître d'Ouvrage, des omissions, imperfections ou malfaçons constatées qui rendent impossible la réception. Cet ordre de service met en demeure le Cocontractant de terminer les Ouvrages incomplets ou de remédier aux imperfections et malfaçons dans un délai déterminé, sans préjudice de l'application des dispositions de l'article 77 du CCAG applicables aux Marchés Publics des Travaux.</w:t>
      </w:r>
    </w:p>
    <w:p w:rsidR="00073037" w:rsidRPr="00445FA3" w:rsidRDefault="00073037" w:rsidP="005545D6">
      <w:pPr>
        <w:spacing w:before="240" w:line="276" w:lineRule="auto"/>
        <w:jc w:val="both"/>
      </w:pPr>
      <w:r w:rsidRPr="00445FA3">
        <w:t>Lorsque le Cocontractant estime que les ouvrages sont terminés, il doit à nouveau demander au Maître d'Œuvre, la réception provisoire. Passé le délai indiqué dans l'ordre de service, le Chef de Service du Marché peut faire procéder, par un autre entrepreneur conformément à la réglementation en vigueur, à l'exécution des travaux nécessaires, aux torts, frais, risques et périls du Cocontractant.</w:t>
      </w:r>
    </w:p>
    <w:p w:rsidR="00073037" w:rsidRPr="00C24156" w:rsidRDefault="00073037" w:rsidP="005545D6">
      <w:pPr>
        <w:spacing w:before="240" w:line="276" w:lineRule="auto"/>
        <w:jc w:val="both"/>
        <w:rPr>
          <w:b/>
        </w:rPr>
      </w:pPr>
      <w:bookmarkStart w:id="300" w:name="_Toc347837441"/>
      <w:bookmarkStart w:id="301" w:name="_Toc56362894"/>
      <w:bookmarkStart w:id="302" w:name="_Toc60293117"/>
      <w:bookmarkStart w:id="303" w:name="_Toc159056326"/>
      <w:r w:rsidRPr="00C24156">
        <w:rPr>
          <w:b/>
        </w:rPr>
        <w:t>42.3</w:t>
      </w:r>
      <w:r w:rsidRPr="00C24156">
        <w:rPr>
          <w:b/>
        </w:rPr>
        <w:tab/>
        <w:t>RECEPTION PARTIELLE</w:t>
      </w:r>
      <w:bookmarkEnd w:id="300"/>
      <w:bookmarkEnd w:id="301"/>
      <w:bookmarkEnd w:id="302"/>
      <w:bookmarkEnd w:id="303"/>
    </w:p>
    <w:p w:rsidR="00073037" w:rsidRPr="00445FA3" w:rsidRDefault="00073037" w:rsidP="005545D6">
      <w:pPr>
        <w:spacing w:before="240" w:line="276" w:lineRule="auto"/>
        <w:jc w:val="both"/>
      </w:pPr>
      <w:r w:rsidRPr="00445FA3">
        <w:t>42.3.2 En cas de force majeure conduisant à l'interruption des travaux avant leur achèvement, le Maître d'ouvrage procédera, si le Cocontractant en fait la demande, à des réceptions partielles des ouvrages déjà réalisés. Dans les deux cas, la commission chargée de ces réceptions partielles sera la même que celle devant effectuer la réception provisoire. Un procès-verbal de réception partielle sera rédigé et signé par toutes les parties.</w:t>
      </w:r>
    </w:p>
    <w:p w:rsidR="00073037" w:rsidRPr="00445FA3" w:rsidRDefault="00073037" w:rsidP="005545D6">
      <w:pPr>
        <w:spacing w:line="276" w:lineRule="auto"/>
        <w:jc w:val="both"/>
      </w:pPr>
      <w:r w:rsidRPr="00445FA3">
        <w:t>42.3.3 En cas de réceptions provisoires partielles, le délai de garantie court à compter de la date de la dernière réception partielle.</w:t>
      </w:r>
    </w:p>
    <w:p w:rsidR="00073037" w:rsidRPr="00D011E3" w:rsidRDefault="00073037" w:rsidP="00AC7B42">
      <w:pPr>
        <w:spacing w:before="240" w:line="276" w:lineRule="auto"/>
        <w:rPr>
          <w:b/>
        </w:rPr>
      </w:pPr>
      <w:bookmarkStart w:id="304" w:name="_Toc347837442"/>
      <w:bookmarkStart w:id="305" w:name="_Toc56362895"/>
      <w:bookmarkStart w:id="306" w:name="_Toc60293118"/>
      <w:bookmarkStart w:id="307" w:name="_Toc159056327"/>
      <w:r w:rsidRPr="00D011E3">
        <w:rPr>
          <w:b/>
        </w:rPr>
        <w:t>42.4</w:t>
      </w:r>
      <w:r w:rsidRPr="00D011E3">
        <w:rPr>
          <w:b/>
        </w:rPr>
        <w:tab/>
        <w:t>PRISE DE POSSESSION DES OUVRAGES</w:t>
      </w:r>
      <w:bookmarkEnd w:id="304"/>
      <w:bookmarkEnd w:id="305"/>
      <w:bookmarkEnd w:id="306"/>
      <w:bookmarkEnd w:id="307"/>
    </w:p>
    <w:p w:rsidR="00073037" w:rsidRPr="00445FA3" w:rsidRDefault="00073037" w:rsidP="005545D6">
      <w:pPr>
        <w:spacing w:before="240" w:line="276" w:lineRule="auto"/>
        <w:jc w:val="both"/>
      </w:pPr>
      <w:r w:rsidRPr="00445FA3">
        <w:lastRenderedPageBreak/>
        <w:t>Toute prise de possession des ouvrages par le Chef de Service du Marché doit être précédée de leur réception. Toutefois, s'il y a urgence, la prise de possession peut intervenir antérieurement à la réception, sous réserve de l'établissement préalable d'un état des lieux contradictoire.</w:t>
      </w:r>
    </w:p>
    <w:p w:rsidR="00073037" w:rsidRPr="00C24156" w:rsidRDefault="00073037" w:rsidP="005545D6">
      <w:pPr>
        <w:spacing w:before="240" w:line="276" w:lineRule="auto"/>
        <w:jc w:val="both"/>
        <w:rPr>
          <w:b/>
        </w:rPr>
      </w:pPr>
      <w:bookmarkStart w:id="308" w:name="_Toc347674286"/>
      <w:bookmarkStart w:id="309" w:name="_Toc347837443"/>
      <w:bookmarkStart w:id="310" w:name="_Toc56362896"/>
      <w:bookmarkStart w:id="311" w:name="_Toc159056328"/>
      <w:r w:rsidRPr="00C24156">
        <w:rPr>
          <w:b/>
        </w:rPr>
        <w:t>ARTICLE 43 : DOCUMENTS À FOURNIR</w:t>
      </w:r>
      <w:bookmarkEnd w:id="308"/>
      <w:bookmarkEnd w:id="309"/>
      <w:r w:rsidRPr="00C24156">
        <w:rPr>
          <w:b/>
        </w:rPr>
        <w:t xml:space="preserve"> APRES EXECUTION (CCAG Article 68)</w:t>
      </w:r>
      <w:bookmarkEnd w:id="310"/>
      <w:bookmarkEnd w:id="311"/>
    </w:p>
    <w:p w:rsidR="00073037" w:rsidRPr="00445FA3" w:rsidRDefault="00073037" w:rsidP="005545D6">
      <w:pPr>
        <w:spacing w:before="240" w:line="276" w:lineRule="auto"/>
        <w:jc w:val="both"/>
      </w:pPr>
      <w:r w:rsidRPr="00445FA3">
        <w:t xml:space="preserve">43.1 </w:t>
      </w:r>
      <w:r w:rsidRPr="00445FA3">
        <w:tab/>
        <w:t>Le Cocontractant remettra au Maître d’Ouvrage via le Maitre d'Œuvre dans les trente (30) jours suivant la date du procès-verbal de réception provisoire pour l'ensemble des ouvrages, le plan de récolement. Ces documents seront remis sur support informatique (CD – ROM), et sur supports physiques, en quatre (04) exemplaires.</w:t>
      </w:r>
    </w:p>
    <w:p w:rsidR="00073037" w:rsidRPr="00445FA3" w:rsidRDefault="00073037" w:rsidP="005545D6">
      <w:pPr>
        <w:spacing w:line="276" w:lineRule="auto"/>
        <w:jc w:val="both"/>
      </w:pPr>
      <w:r w:rsidRPr="00445FA3">
        <w:t>43.2</w:t>
      </w:r>
      <w:r w:rsidRPr="00445FA3">
        <w:tab/>
        <w:t>La non fourniture de ce plan de récolement dans le délai imparti peut donner lieu à une retenue de dix pour cent (10%) sur le montant du cautionnement définitif.</w:t>
      </w:r>
    </w:p>
    <w:p w:rsidR="00073037" w:rsidRPr="00445FA3" w:rsidRDefault="00073037" w:rsidP="005545D6">
      <w:pPr>
        <w:spacing w:before="240" w:line="276" w:lineRule="auto"/>
        <w:jc w:val="both"/>
      </w:pPr>
      <w:bookmarkStart w:id="312" w:name="_Toc517503343"/>
      <w:bookmarkStart w:id="313" w:name="_Toc347674287"/>
      <w:bookmarkStart w:id="314" w:name="_Toc347837444"/>
      <w:bookmarkStart w:id="315" w:name="_Toc56362897"/>
      <w:bookmarkStart w:id="316" w:name="_Toc159056329"/>
      <w:r w:rsidRPr="00445FA3">
        <w:rPr>
          <w:b/>
        </w:rPr>
        <w:t>ARTICLE 44 : DELAI DE GARANTIE ET ENTRETIEN PENDANT LA PERIODE DE GARANTIE</w:t>
      </w:r>
      <w:r w:rsidRPr="00445FA3">
        <w:t>.</w:t>
      </w:r>
      <w:bookmarkEnd w:id="312"/>
      <w:bookmarkEnd w:id="313"/>
      <w:bookmarkEnd w:id="314"/>
      <w:bookmarkEnd w:id="315"/>
      <w:bookmarkEnd w:id="316"/>
    </w:p>
    <w:p w:rsidR="00073037" w:rsidRPr="00445FA3" w:rsidRDefault="00073037" w:rsidP="005545D6">
      <w:pPr>
        <w:spacing w:before="240" w:after="240" w:line="276" w:lineRule="auto"/>
        <w:jc w:val="both"/>
        <w:rPr>
          <w:b/>
        </w:rPr>
      </w:pPr>
      <w:bookmarkStart w:id="317" w:name="_Toc347837445"/>
      <w:bookmarkStart w:id="318" w:name="_Toc56362898"/>
      <w:bookmarkStart w:id="319" w:name="_Toc60293121"/>
      <w:bookmarkStart w:id="320" w:name="_Toc159056330"/>
      <w:r w:rsidRPr="00445FA3">
        <w:t>44.1</w:t>
      </w:r>
      <w:r w:rsidRPr="00445FA3">
        <w:tab/>
      </w:r>
      <w:r w:rsidRPr="00445FA3">
        <w:rPr>
          <w:b/>
        </w:rPr>
        <w:t>DELAI DE GARANTIE</w:t>
      </w:r>
      <w:bookmarkEnd w:id="317"/>
      <w:r w:rsidRPr="00445FA3">
        <w:rPr>
          <w:b/>
        </w:rPr>
        <w:t xml:space="preserve"> (CCAG Article 70)</w:t>
      </w:r>
      <w:bookmarkEnd w:id="318"/>
      <w:bookmarkEnd w:id="319"/>
      <w:bookmarkEnd w:id="320"/>
    </w:p>
    <w:p w:rsidR="00073037" w:rsidRPr="00445FA3" w:rsidRDefault="00073037" w:rsidP="005545D6">
      <w:pPr>
        <w:spacing w:line="276" w:lineRule="auto"/>
        <w:jc w:val="both"/>
      </w:pPr>
      <w:r w:rsidRPr="00445FA3">
        <w:t xml:space="preserve">44.1.1 Le délai de garantie des travaux est fixé à </w:t>
      </w:r>
      <w:r w:rsidR="00CB091F">
        <w:t>douze</w:t>
      </w:r>
      <w:r w:rsidRPr="00445FA3">
        <w:t xml:space="preserve"> (</w:t>
      </w:r>
      <w:r w:rsidR="00CB091F">
        <w:t>12</w:t>
      </w:r>
      <w:r w:rsidRPr="00445FA3">
        <w:t xml:space="preserve">) </w:t>
      </w:r>
      <w:r w:rsidR="00CB091F">
        <w:t>mois</w:t>
      </w:r>
      <w:r w:rsidRPr="00445FA3">
        <w:t>.</w:t>
      </w:r>
    </w:p>
    <w:p w:rsidR="00073037" w:rsidRPr="00445FA3" w:rsidRDefault="00073037" w:rsidP="005545D6">
      <w:pPr>
        <w:spacing w:before="240" w:line="276" w:lineRule="auto"/>
        <w:jc w:val="both"/>
      </w:pPr>
      <w:r w:rsidRPr="00445FA3">
        <w:t>44.1.2 Le délai de garantie court à compter de la date d'achèvement des travaux précisée dans le procès-verbal de réception provisoire.</w:t>
      </w:r>
    </w:p>
    <w:p w:rsidR="00073037" w:rsidRPr="00C24156" w:rsidRDefault="00073037" w:rsidP="005545D6">
      <w:pPr>
        <w:spacing w:before="240" w:line="276" w:lineRule="auto"/>
        <w:jc w:val="both"/>
        <w:rPr>
          <w:b/>
        </w:rPr>
      </w:pPr>
      <w:bookmarkStart w:id="321" w:name="_Toc347837446"/>
      <w:bookmarkStart w:id="322" w:name="_Toc56362899"/>
      <w:bookmarkStart w:id="323" w:name="_Toc60293122"/>
      <w:bookmarkStart w:id="324" w:name="_Toc159056331"/>
      <w:r w:rsidRPr="00C24156">
        <w:rPr>
          <w:b/>
        </w:rPr>
        <w:t>44.2</w:t>
      </w:r>
      <w:r w:rsidRPr="00C24156">
        <w:rPr>
          <w:b/>
        </w:rPr>
        <w:tab/>
        <w:t>ENTRETIEN PENDANT LA PERIODE DE GARANTIE</w:t>
      </w:r>
      <w:bookmarkEnd w:id="321"/>
      <w:bookmarkEnd w:id="322"/>
      <w:bookmarkEnd w:id="323"/>
      <w:bookmarkEnd w:id="324"/>
    </w:p>
    <w:p w:rsidR="00073037" w:rsidRPr="00445FA3" w:rsidRDefault="00073037" w:rsidP="005545D6">
      <w:pPr>
        <w:spacing w:before="240" w:line="276" w:lineRule="auto"/>
        <w:jc w:val="both"/>
      </w:pPr>
      <w:r w:rsidRPr="00445FA3">
        <w:t>44.2.1 Pendant la période de garantie, le Cocontractant devra exécuter à ses frais et en temps utile, tous les travaux nécessaires pour remédier aux désordres relevant des malfaçons, qui apparaîtraient dans les ouvrages.</w:t>
      </w:r>
    </w:p>
    <w:p w:rsidR="00073037" w:rsidRPr="00445FA3" w:rsidRDefault="00073037" w:rsidP="005545D6">
      <w:pPr>
        <w:spacing w:line="276" w:lineRule="auto"/>
        <w:jc w:val="both"/>
      </w:pPr>
      <w:r w:rsidRPr="00445FA3">
        <w:t>44.2.2 Le Cocontractant sera responsable envers le Maître d'Ouvrage de tous les désordres survenus, excepté ceux relevant d'une usure normale causée par la circulation, même si ceux-ci n'ont pas été signalés par le Chef de Service du Marché.</w:t>
      </w:r>
    </w:p>
    <w:p w:rsidR="00073037" w:rsidRPr="00445FA3" w:rsidRDefault="00073037" w:rsidP="005545D6">
      <w:pPr>
        <w:spacing w:before="240" w:line="276" w:lineRule="auto"/>
        <w:jc w:val="both"/>
      </w:pPr>
      <w:r w:rsidRPr="00445FA3">
        <w:t>44.2.3 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à devoir à ce dernier dans le cadre du Marché.</w:t>
      </w:r>
    </w:p>
    <w:p w:rsidR="00073037" w:rsidRPr="00C24156" w:rsidRDefault="00073037" w:rsidP="005545D6">
      <w:pPr>
        <w:spacing w:before="240" w:line="276" w:lineRule="auto"/>
        <w:jc w:val="both"/>
        <w:rPr>
          <w:b/>
        </w:rPr>
      </w:pPr>
      <w:bookmarkStart w:id="325" w:name="_Toc517503353"/>
      <w:bookmarkStart w:id="326" w:name="_Toc347674288"/>
      <w:bookmarkStart w:id="327" w:name="_Toc347837447"/>
      <w:bookmarkStart w:id="328" w:name="_Toc56362900"/>
      <w:bookmarkStart w:id="329" w:name="_Toc159056332"/>
      <w:r w:rsidRPr="00C24156">
        <w:rPr>
          <w:b/>
        </w:rPr>
        <w:t>ARTICLE 45 : RECEPTION DEFINITIVE</w:t>
      </w:r>
      <w:bookmarkEnd w:id="325"/>
      <w:bookmarkEnd w:id="326"/>
      <w:bookmarkEnd w:id="327"/>
      <w:r w:rsidRPr="00C24156">
        <w:rPr>
          <w:b/>
        </w:rPr>
        <w:t xml:space="preserve"> (CCAG Article 72)</w:t>
      </w:r>
      <w:bookmarkEnd w:id="328"/>
      <w:bookmarkEnd w:id="329"/>
    </w:p>
    <w:p w:rsidR="00073037" w:rsidRPr="00445FA3" w:rsidRDefault="00073037" w:rsidP="005545D6">
      <w:pPr>
        <w:spacing w:before="240" w:line="276" w:lineRule="auto"/>
        <w:jc w:val="both"/>
      </w:pPr>
      <w:r w:rsidRPr="00445FA3">
        <w:t>La réception définitive s’effectuera dans un délai maximal de quinze (15) jours à compter de l’expiration du délai de garantie. Toutefois, l'usure de la chaussée sera prise en compte à la réception définitive des travaux.</w:t>
      </w:r>
    </w:p>
    <w:p w:rsidR="00073037" w:rsidRPr="00C24156" w:rsidRDefault="00073037" w:rsidP="005545D6">
      <w:pPr>
        <w:spacing w:before="240" w:after="240" w:line="276" w:lineRule="auto"/>
        <w:jc w:val="both"/>
        <w:rPr>
          <w:b/>
        </w:rPr>
      </w:pPr>
      <w:bookmarkStart w:id="330" w:name="_Toc347837448"/>
      <w:bookmarkStart w:id="331" w:name="_Toc56362901"/>
      <w:bookmarkStart w:id="332" w:name="_Toc60293124"/>
      <w:bookmarkStart w:id="333" w:name="_Toc159056333"/>
      <w:r w:rsidRPr="00C24156">
        <w:rPr>
          <w:b/>
        </w:rPr>
        <w:t>45.1</w:t>
      </w:r>
      <w:r w:rsidRPr="00C24156">
        <w:rPr>
          <w:b/>
        </w:rPr>
        <w:tab/>
        <w:t>OPERATIONS PREALABLES A LA RECEPTION DEFINITIVE</w:t>
      </w:r>
      <w:bookmarkEnd w:id="330"/>
      <w:bookmarkEnd w:id="331"/>
      <w:bookmarkEnd w:id="332"/>
      <w:bookmarkEnd w:id="333"/>
    </w:p>
    <w:p w:rsidR="00073037" w:rsidRPr="00445FA3" w:rsidRDefault="00073037" w:rsidP="005545D6">
      <w:pPr>
        <w:spacing w:after="240" w:line="276" w:lineRule="auto"/>
        <w:jc w:val="both"/>
      </w:pPr>
      <w:r w:rsidRPr="00445FA3">
        <w:t>45.1.1 Avant la réception définitive, le Cocontractant demande par écrit à l'Ingénieur ou au Maître d'œuvre, selon le cas, l'organisation d'une visite technique préalable à la réception.</w:t>
      </w:r>
    </w:p>
    <w:p w:rsidR="00073037" w:rsidRPr="00445FA3" w:rsidRDefault="00073037" w:rsidP="005545D6">
      <w:pPr>
        <w:spacing w:line="276" w:lineRule="auto"/>
        <w:jc w:val="both"/>
      </w:pPr>
      <w:r w:rsidRPr="00445FA3">
        <w:lastRenderedPageBreak/>
        <w:t>45.1.2 La commission, en plus des opérations prescrites pour la réception provisoire, s'assurera que tous les points à examiner à la réception définitive ont été réalisés.</w:t>
      </w:r>
    </w:p>
    <w:p w:rsidR="00073037" w:rsidRPr="00445FA3" w:rsidRDefault="00073037" w:rsidP="005545D6">
      <w:pPr>
        <w:spacing w:line="276" w:lineRule="auto"/>
        <w:jc w:val="both"/>
      </w:pPr>
      <w:r w:rsidRPr="00445FA3">
        <w:t>45.1.3 Ces opérations font l'objet d'un procès-verbal dressé sur le champ et signé par l'Ingénieur du Marchéet le Maître d'œuvre éventuellement, et contresigné par le Cocontractant.</w:t>
      </w:r>
    </w:p>
    <w:p w:rsidR="00073037" w:rsidRPr="00445FA3" w:rsidRDefault="00073037" w:rsidP="005545D6">
      <w:pPr>
        <w:spacing w:before="240" w:line="276" w:lineRule="auto"/>
        <w:jc w:val="both"/>
      </w:pPr>
      <w:r w:rsidRPr="00445FA3">
        <w:t>45.1.4 Au terme de cette visite préalable à la réception, l'Ingénieur du Marché ou le Maître d'œuvre, selon le cas, spécifie les éventuelles réserves à lever et les travaux correspondants à effectuer avant la date de la réception définitive, qui sera fixée par le Chef de Service du Marché en accord avec l'ingénieur du Marchéet le Maître d'œuvre.</w:t>
      </w:r>
    </w:p>
    <w:p w:rsidR="00073037" w:rsidRPr="00C24156" w:rsidRDefault="00073037" w:rsidP="005545D6">
      <w:pPr>
        <w:spacing w:before="240" w:line="276" w:lineRule="auto"/>
        <w:jc w:val="both"/>
        <w:rPr>
          <w:b/>
        </w:rPr>
      </w:pPr>
      <w:bookmarkStart w:id="334" w:name="_Toc347837449"/>
      <w:bookmarkStart w:id="335" w:name="_Toc56362902"/>
      <w:bookmarkStart w:id="336" w:name="_Toc60293125"/>
      <w:bookmarkStart w:id="337" w:name="_Toc159056334"/>
      <w:r w:rsidRPr="00C24156">
        <w:rPr>
          <w:b/>
        </w:rPr>
        <w:t>COMMISSION DE RECEPTION DEFINITIVE</w:t>
      </w:r>
      <w:bookmarkEnd w:id="334"/>
      <w:bookmarkEnd w:id="335"/>
      <w:bookmarkEnd w:id="336"/>
      <w:bookmarkEnd w:id="337"/>
    </w:p>
    <w:p w:rsidR="00073037" w:rsidRPr="00445FA3" w:rsidRDefault="00073037" w:rsidP="005545D6">
      <w:pPr>
        <w:spacing w:before="240" w:line="276" w:lineRule="auto"/>
        <w:jc w:val="both"/>
      </w:pPr>
      <w:r w:rsidRPr="00445FA3">
        <w:t>La procédure de réception est la même que celle de la réception provisoire.</w:t>
      </w:r>
    </w:p>
    <w:p w:rsidR="00073037" w:rsidRPr="00445FA3" w:rsidRDefault="00073037" w:rsidP="005545D6">
      <w:pPr>
        <w:spacing w:line="276" w:lineRule="auto"/>
        <w:jc w:val="both"/>
      </w:pPr>
      <w:r w:rsidRPr="00445FA3">
        <w:t>La composition de la Commission est la même que celle de la réception provisoire, exception du Maître d’œuvre qui ne sera pas membre. Et l’Ingénieur du Marché est dans ce cas le rapporteur.</w:t>
      </w:r>
    </w:p>
    <w:p w:rsidR="00073037" w:rsidRPr="00445FA3" w:rsidRDefault="00073037" w:rsidP="005545D6">
      <w:pPr>
        <w:spacing w:line="276" w:lineRule="auto"/>
        <w:jc w:val="both"/>
      </w:pPr>
      <w:r w:rsidRPr="00445FA3">
        <w:t>45.2.2 Les membres ci-dessus cités et le Cocontractant sont convoqués, par courrier du Maître d'Ouvrage, pour prendre part à la réception définitive, au moins sept (07) jours avant la date de la réception.</w:t>
      </w:r>
    </w:p>
    <w:p w:rsidR="00073037" w:rsidRPr="00445FA3" w:rsidRDefault="00073037" w:rsidP="005545D6">
      <w:pPr>
        <w:spacing w:line="276" w:lineRule="auto"/>
        <w:jc w:val="both"/>
      </w:pPr>
      <w:r w:rsidRPr="00445FA3">
        <w:t>L'absence du Cocontractant équivaut à l'acceptation sans réserve des conclusions de la Commission de réception.</w:t>
      </w:r>
    </w:p>
    <w:p w:rsidR="00073037" w:rsidRPr="00445FA3" w:rsidRDefault="00073037" w:rsidP="005545D6">
      <w:pPr>
        <w:spacing w:line="276" w:lineRule="auto"/>
        <w:jc w:val="both"/>
      </w:pPr>
      <w:r w:rsidRPr="00445FA3">
        <w:t>45.2.3 Avant de prononcer la réception définitive, la Commission vérifiera, par tous les moyens à sa disposition, que les clauses contractuelles ont été entièrement respectées et que le Cocontractant s'est honorablement acquitté des tâches prescrites pour la période de garantie.</w:t>
      </w:r>
    </w:p>
    <w:p w:rsidR="00073037" w:rsidRPr="00445FA3" w:rsidRDefault="00073037" w:rsidP="005545D6">
      <w:pPr>
        <w:spacing w:before="240" w:line="276" w:lineRule="auto"/>
        <w:jc w:val="both"/>
      </w:pPr>
      <w:r w:rsidRPr="00445FA3">
        <w:t>45.2.4 A l'issue de la séance de Commission, l’Ingénieur du Marché dresse un procès-verbal de réception définitive qui est signé séance tenante par les membres et par le Cocontractant.</w:t>
      </w:r>
    </w:p>
    <w:p w:rsidR="00073037" w:rsidRPr="00441A66" w:rsidRDefault="00441A66" w:rsidP="005545D6">
      <w:pPr>
        <w:spacing w:before="240" w:line="276" w:lineRule="auto"/>
        <w:jc w:val="both"/>
        <w:rPr>
          <w:b/>
        </w:rPr>
      </w:pPr>
      <w:r>
        <w:rPr>
          <w:b/>
        </w:rPr>
        <w:t xml:space="preserve">            CHAPITRE V : CLAUSES DIVERSES</w:t>
      </w:r>
    </w:p>
    <w:p w:rsidR="00073037" w:rsidRPr="00441A66" w:rsidRDefault="00073037" w:rsidP="005545D6">
      <w:pPr>
        <w:spacing w:before="240" w:line="276" w:lineRule="auto"/>
        <w:jc w:val="both"/>
        <w:rPr>
          <w:b/>
        </w:rPr>
      </w:pPr>
      <w:bookmarkStart w:id="338" w:name="_Toc56362903"/>
      <w:bookmarkStart w:id="339" w:name="_Toc159056335"/>
      <w:r w:rsidRPr="00441A66">
        <w:rPr>
          <w:b/>
        </w:rPr>
        <w:t>ARTICLE 46 : - RESILIATION DU MARCHE (CCAG Article 74)</w:t>
      </w:r>
      <w:bookmarkEnd w:id="338"/>
      <w:bookmarkEnd w:id="339"/>
    </w:p>
    <w:p w:rsidR="00073037" w:rsidRPr="00445FA3" w:rsidRDefault="00073037" w:rsidP="005545D6">
      <w:pPr>
        <w:spacing w:before="240" w:line="276" w:lineRule="auto"/>
        <w:jc w:val="both"/>
      </w:pPr>
      <w:bookmarkStart w:id="340" w:name="_Toc347674291"/>
      <w:bookmarkStart w:id="341" w:name="_Toc347837452"/>
      <w:r w:rsidRPr="00445FA3">
        <w:t>Le Marché peut être résilié comme prévu à la Sous-section, section II, Chapitre, Titre V du Décret n° 2018/366 du 20 juin 2018 portant Code des Marchés Publics et également dans les conditions stipulées aux articles 74, 75 et 76 du CCAG applicables aux Marchés Publics des travaux, notamment dans l’un des cas de :</w:t>
      </w:r>
    </w:p>
    <w:p w:rsidR="00073037" w:rsidRPr="00445FA3" w:rsidRDefault="00073037" w:rsidP="005545D6">
      <w:pPr>
        <w:spacing w:line="276" w:lineRule="auto"/>
        <w:jc w:val="both"/>
      </w:pPr>
    </w:p>
    <w:p w:rsidR="00073037" w:rsidRPr="00445FA3" w:rsidRDefault="00073037" w:rsidP="005545D6">
      <w:pPr>
        <w:spacing w:line="276" w:lineRule="auto"/>
        <w:jc w:val="both"/>
      </w:pPr>
      <w:r w:rsidRPr="00445FA3">
        <w:t xml:space="preserve">Retard de plus de trente (30) jours calendaires dans l’exécution d’un ordre de service </w:t>
      </w:r>
      <w:r w:rsidR="00C52A6D" w:rsidRPr="00445FA3">
        <w:t>ou arrêt</w:t>
      </w:r>
      <w:r w:rsidRPr="00445FA3">
        <w:t xml:space="preserve"> injustifié des travaux de plus de sept (07) jours calendaires ;</w:t>
      </w:r>
    </w:p>
    <w:p w:rsidR="00073037" w:rsidRPr="00445FA3" w:rsidRDefault="00073037" w:rsidP="005545D6">
      <w:pPr>
        <w:spacing w:line="276" w:lineRule="auto"/>
        <w:jc w:val="both"/>
      </w:pPr>
      <w:r w:rsidRPr="00445FA3">
        <w:t>Pénalités cumulées dépassant dix pour cent (10 %) du montant T.T.C. du Marché;</w:t>
      </w:r>
    </w:p>
    <w:p w:rsidR="00073037" w:rsidRPr="00445FA3" w:rsidRDefault="00073037" w:rsidP="005545D6">
      <w:pPr>
        <w:spacing w:line="276" w:lineRule="auto"/>
        <w:jc w:val="both"/>
      </w:pPr>
      <w:r w:rsidRPr="00445FA3">
        <w:t>Refus de la reprise des travaux mal exécutés ;</w:t>
      </w:r>
    </w:p>
    <w:p w:rsidR="00073037" w:rsidRPr="00445FA3" w:rsidRDefault="00073037" w:rsidP="005545D6">
      <w:pPr>
        <w:spacing w:line="276" w:lineRule="auto"/>
        <w:jc w:val="both"/>
      </w:pPr>
      <w:r w:rsidRPr="00445FA3">
        <w:t>Défaillance du Cocontractant.</w:t>
      </w:r>
    </w:p>
    <w:p w:rsidR="00073037" w:rsidRPr="00445FA3" w:rsidRDefault="00073037" w:rsidP="005545D6">
      <w:pPr>
        <w:spacing w:line="276" w:lineRule="auto"/>
        <w:jc w:val="both"/>
      </w:pPr>
    </w:p>
    <w:p w:rsidR="00073037" w:rsidRPr="00B25792" w:rsidRDefault="00073037" w:rsidP="005545D6">
      <w:pPr>
        <w:spacing w:line="276" w:lineRule="auto"/>
        <w:jc w:val="both"/>
        <w:rPr>
          <w:b/>
        </w:rPr>
      </w:pPr>
      <w:bookmarkStart w:id="342" w:name="_Toc56362904"/>
      <w:bookmarkStart w:id="343" w:name="_Toc159056336"/>
      <w:r w:rsidRPr="00B25792">
        <w:rPr>
          <w:b/>
        </w:rPr>
        <w:t>ARTICLE 47 : CAS DE FORCE MAJEURE</w:t>
      </w:r>
      <w:bookmarkEnd w:id="340"/>
      <w:bookmarkEnd w:id="341"/>
      <w:bookmarkEnd w:id="342"/>
      <w:bookmarkEnd w:id="343"/>
    </w:p>
    <w:p w:rsidR="00073037" w:rsidRPr="00445FA3" w:rsidRDefault="00073037" w:rsidP="005545D6">
      <w:pPr>
        <w:spacing w:line="276" w:lineRule="auto"/>
        <w:jc w:val="both"/>
      </w:pPr>
    </w:p>
    <w:p w:rsidR="00073037" w:rsidRPr="00445FA3" w:rsidRDefault="00073037" w:rsidP="005545D6">
      <w:pPr>
        <w:spacing w:line="276" w:lineRule="auto"/>
        <w:jc w:val="both"/>
      </w:pPr>
      <w:r w:rsidRPr="00445FA3">
        <w:t>47.2</w:t>
      </w:r>
      <w:r w:rsidRPr="00445FA3">
        <w:tab/>
        <w:t>Les cas de force majeure seront constatés conformément aux dispositions de l'article 75 du CCAG applicables aux Marchés Publics des travaux</w:t>
      </w:r>
    </w:p>
    <w:p w:rsidR="00073037" w:rsidRPr="00445FA3" w:rsidRDefault="00073037" w:rsidP="005545D6">
      <w:pPr>
        <w:spacing w:line="276" w:lineRule="auto"/>
        <w:jc w:val="both"/>
      </w:pPr>
      <w:r w:rsidRPr="00445FA3">
        <w:lastRenderedPageBreak/>
        <w:t>47.3</w:t>
      </w:r>
      <w:r w:rsidRPr="00445FA3">
        <w:tab/>
        <w:t>Il appartient au Maître d’ouvrage d’apprécier le caractère de force majeure et les preuves fournies par le Cocontractant.</w:t>
      </w:r>
    </w:p>
    <w:p w:rsidR="00073037" w:rsidRPr="00B25792" w:rsidRDefault="00073037" w:rsidP="005545D6">
      <w:pPr>
        <w:spacing w:before="240" w:line="276" w:lineRule="auto"/>
        <w:jc w:val="both"/>
        <w:rPr>
          <w:b/>
        </w:rPr>
      </w:pPr>
      <w:bookmarkStart w:id="344" w:name="_Toc517503384"/>
      <w:bookmarkStart w:id="345" w:name="_Toc347674292"/>
      <w:bookmarkStart w:id="346" w:name="_Toc347837453"/>
      <w:bookmarkStart w:id="347" w:name="_Toc56362905"/>
      <w:bookmarkStart w:id="348" w:name="_Toc159056337"/>
      <w:r w:rsidRPr="00B25792">
        <w:rPr>
          <w:b/>
        </w:rPr>
        <w:t>ARTICLE 48 : DIFFERENDS ET LITIGES</w:t>
      </w:r>
      <w:bookmarkEnd w:id="344"/>
      <w:bookmarkEnd w:id="345"/>
      <w:bookmarkEnd w:id="346"/>
      <w:bookmarkEnd w:id="347"/>
      <w:bookmarkEnd w:id="348"/>
    </w:p>
    <w:p w:rsidR="00073037" w:rsidRPr="00445FA3" w:rsidRDefault="00073037" w:rsidP="005545D6">
      <w:pPr>
        <w:spacing w:before="240" w:line="276" w:lineRule="auto"/>
        <w:jc w:val="both"/>
      </w:pPr>
      <w:r w:rsidRPr="00445FA3">
        <w:t>Les différends ou litiges nés de l’exécution du présent Marché peuvent faire l’objet d’un règlement à l’amiable.</w:t>
      </w:r>
    </w:p>
    <w:p w:rsidR="00073037" w:rsidRPr="00445FA3" w:rsidRDefault="00073037" w:rsidP="005545D6">
      <w:pPr>
        <w:spacing w:line="276" w:lineRule="auto"/>
        <w:jc w:val="both"/>
      </w:pPr>
      <w:r w:rsidRPr="00445FA3">
        <w:t>À défaut du règlement amiable, tout différend découlant du Marché sera porté devant la juridiction camerounaise compétente, conformément aux dispositions de l’Article 187 du Décret N° 2018/366 du 20 juin 2018 portant Code des Marchés Publics.</w:t>
      </w:r>
    </w:p>
    <w:p w:rsidR="00073037" w:rsidRPr="00445FA3" w:rsidRDefault="00073037" w:rsidP="005545D6">
      <w:pPr>
        <w:spacing w:line="276" w:lineRule="auto"/>
        <w:jc w:val="both"/>
      </w:pPr>
    </w:p>
    <w:p w:rsidR="00073037" w:rsidRPr="00B25792" w:rsidRDefault="00073037" w:rsidP="005545D6">
      <w:pPr>
        <w:spacing w:before="240" w:line="276" w:lineRule="auto"/>
        <w:jc w:val="both"/>
        <w:rPr>
          <w:b/>
        </w:rPr>
      </w:pPr>
      <w:bookmarkStart w:id="349" w:name="_Toc517503385"/>
      <w:bookmarkStart w:id="350" w:name="_Toc347674293"/>
      <w:bookmarkStart w:id="351" w:name="_Toc347837454"/>
      <w:bookmarkStart w:id="352" w:name="_Toc56362906"/>
      <w:bookmarkStart w:id="353" w:name="_Toc159056338"/>
      <w:r w:rsidRPr="00B25792">
        <w:rPr>
          <w:b/>
        </w:rPr>
        <w:t xml:space="preserve">ARTICLE </w:t>
      </w:r>
      <w:bookmarkEnd w:id="349"/>
      <w:r w:rsidRPr="00B25792">
        <w:rPr>
          <w:b/>
        </w:rPr>
        <w:t>49 : EDITION ET DIFFUSION DU MARCHE</w:t>
      </w:r>
      <w:bookmarkEnd w:id="350"/>
      <w:bookmarkEnd w:id="351"/>
      <w:bookmarkEnd w:id="352"/>
      <w:bookmarkEnd w:id="353"/>
    </w:p>
    <w:p w:rsidR="00073037" w:rsidRPr="00445FA3" w:rsidRDefault="00073037" w:rsidP="005545D6">
      <w:pPr>
        <w:spacing w:before="240" w:line="276" w:lineRule="auto"/>
        <w:jc w:val="both"/>
      </w:pPr>
      <w:r w:rsidRPr="00445FA3">
        <w:t>49.1</w:t>
      </w:r>
      <w:r w:rsidRPr="00445FA3">
        <w:tab/>
        <w:t>La rédaction ou la mise en forme des documents constitutifs du Marché sont assurées par le Maître d'Ouvrage.</w:t>
      </w:r>
    </w:p>
    <w:p w:rsidR="00073037" w:rsidRPr="00445FA3" w:rsidRDefault="00073037" w:rsidP="005545D6">
      <w:pPr>
        <w:spacing w:line="276" w:lineRule="auto"/>
        <w:jc w:val="both"/>
      </w:pPr>
      <w:r w:rsidRPr="00445FA3">
        <w:t>49.2</w:t>
      </w:r>
      <w:r w:rsidRPr="00445FA3">
        <w:tab/>
        <w:t>Vingt (20) exemplaires du présent marché seront édités Et diffusés par les soins du Maître d’Ouvrage.</w:t>
      </w:r>
    </w:p>
    <w:p w:rsidR="00073037" w:rsidRPr="00B25792" w:rsidRDefault="00073037" w:rsidP="005545D6">
      <w:pPr>
        <w:spacing w:before="240" w:line="276" w:lineRule="auto"/>
        <w:jc w:val="both"/>
        <w:rPr>
          <w:b/>
        </w:rPr>
      </w:pPr>
      <w:bookmarkStart w:id="354" w:name="_Toc517503387"/>
      <w:bookmarkStart w:id="355" w:name="_Toc347674294"/>
      <w:bookmarkStart w:id="356" w:name="_Toc347837455"/>
      <w:bookmarkStart w:id="357" w:name="_Toc56362907"/>
      <w:bookmarkStart w:id="358" w:name="_Toc159056339"/>
      <w:r w:rsidRPr="00B25792">
        <w:rPr>
          <w:b/>
        </w:rPr>
        <w:t>ARTICLE 50 ET DERNIER : VALIDITE ET ENTREE EN VIGUEUR DU MARCHÉ</w:t>
      </w:r>
      <w:bookmarkEnd w:id="354"/>
      <w:bookmarkEnd w:id="355"/>
      <w:bookmarkEnd w:id="356"/>
      <w:bookmarkEnd w:id="357"/>
      <w:bookmarkEnd w:id="358"/>
    </w:p>
    <w:p w:rsidR="00073037" w:rsidRPr="00445FA3" w:rsidRDefault="00073037" w:rsidP="005545D6">
      <w:pPr>
        <w:spacing w:before="240" w:line="276" w:lineRule="auto"/>
        <w:jc w:val="both"/>
      </w:pPr>
      <w:r w:rsidRPr="00445FA3">
        <w:t>Le présent Marché ne deviendra définitif qu’après sa signature par le Maître d’Ouvrage. Il entrera en vigueur dès sa notification au Cocontractant.</w:t>
      </w:r>
    </w:p>
    <w:p w:rsidR="00073037" w:rsidRPr="00445FA3" w:rsidRDefault="00073037" w:rsidP="00AC7B42">
      <w:pPr>
        <w:spacing w:line="276" w:lineRule="auto"/>
      </w:pPr>
    </w:p>
    <w:p w:rsidR="00073037" w:rsidRPr="00445FA3" w:rsidRDefault="00073037" w:rsidP="00AC7B42">
      <w:pPr>
        <w:spacing w:line="276" w:lineRule="auto"/>
      </w:pPr>
    </w:p>
    <w:p w:rsidR="00700FDC" w:rsidRPr="00445FA3" w:rsidRDefault="00700FDC" w:rsidP="00AC7B42">
      <w:pPr>
        <w:pStyle w:val="Corpsdetexte"/>
        <w:spacing w:line="276" w:lineRule="auto"/>
        <w:jc w:val="center"/>
        <w:rPr>
          <w:sz w:val="22"/>
          <w:szCs w:val="22"/>
        </w:rPr>
      </w:pPr>
    </w:p>
    <w:p w:rsidR="00700FDC" w:rsidRPr="00445FA3" w:rsidRDefault="00700FDC" w:rsidP="00AC7B42">
      <w:pPr>
        <w:pStyle w:val="Corpsdetexte"/>
        <w:spacing w:line="276" w:lineRule="auto"/>
        <w:jc w:val="center"/>
        <w:rPr>
          <w:sz w:val="22"/>
          <w:szCs w:val="22"/>
        </w:rPr>
      </w:pPr>
    </w:p>
    <w:p w:rsidR="00700FDC" w:rsidRPr="00445FA3" w:rsidRDefault="00700FDC" w:rsidP="00AC7B42">
      <w:pPr>
        <w:pStyle w:val="Corpsdetexte"/>
        <w:spacing w:line="276" w:lineRule="auto"/>
        <w:jc w:val="center"/>
        <w:rPr>
          <w:sz w:val="22"/>
          <w:szCs w:val="22"/>
        </w:rPr>
      </w:pPr>
    </w:p>
    <w:p w:rsidR="00700FDC" w:rsidRPr="00445FA3" w:rsidRDefault="00700FDC" w:rsidP="00AC7B42">
      <w:pPr>
        <w:pStyle w:val="Corpsdetexte"/>
        <w:spacing w:line="276" w:lineRule="auto"/>
        <w:jc w:val="center"/>
        <w:rPr>
          <w:sz w:val="22"/>
          <w:szCs w:val="22"/>
        </w:rPr>
      </w:pPr>
    </w:p>
    <w:p w:rsidR="00700FDC" w:rsidRPr="00445FA3" w:rsidRDefault="00700FDC" w:rsidP="00AC7B42">
      <w:pPr>
        <w:pStyle w:val="Corpsdetexte"/>
        <w:spacing w:line="276" w:lineRule="auto"/>
        <w:jc w:val="center"/>
        <w:rPr>
          <w:sz w:val="22"/>
          <w:szCs w:val="22"/>
        </w:rPr>
      </w:pPr>
    </w:p>
    <w:p w:rsidR="00700FDC" w:rsidRPr="00445FA3" w:rsidRDefault="00700FDC" w:rsidP="00AC7B42">
      <w:pPr>
        <w:pStyle w:val="Corpsdetexte"/>
        <w:spacing w:line="276" w:lineRule="auto"/>
        <w:jc w:val="center"/>
        <w:rPr>
          <w:sz w:val="22"/>
          <w:szCs w:val="22"/>
        </w:rPr>
      </w:pPr>
    </w:p>
    <w:p w:rsidR="00E266BB" w:rsidRPr="00445FA3" w:rsidRDefault="00E266BB" w:rsidP="00AC7B42">
      <w:pPr>
        <w:pStyle w:val="Corpsdetexte"/>
        <w:spacing w:line="276" w:lineRule="auto"/>
        <w:jc w:val="center"/>
        <w:rPr>
          <w:sz w:val="22"/>
          <w:szCs w:val="22"/>
        </w:rPr>
      </w:pPr>
    </w:p>
    <w:p w:rsidR="00E266BB" w:rsidRPr="00445FA3" w:rsidRDefault="00E266BB" w:rsidP="00AC7B42">
      <w:pPr>
        <w:pStyle w:val="Corpsdetexte"/>
        <w:spacing w:line="276" w:lineRule="auto"/>
        <w:jc w:val="center"/>
        <w:rPr>
          <w:sz w:val="22"/>
          <w:szCs w:val="22"/>
        </w:rPr>
      </w:pPr>
    </w:p>
    <w:p w:rsidR="00700FDC" w:rsidRPr="00445FA3" w:rsidRDefault="00700FDC" w:rsidP="00AC7B42">
      <w:pPr>
        <w:pStyle w:val="Corpsdetexte"/>
        <w:spacing w:line="276" w:lineRule="auto"/>
        <w:jc w:val="center"/>
        <w:rPr>
          <w:sz w:val="22"/>
          <w:szCs w:val="22"/>
        </w:rPr>
      </w:pPr>
    </w:p>
    <w:p w:rsidR="00700FDC" w:rsidRDefault="00700FDC" w:rsidP="00AC7B42">
      <w:pPr>
        <w:pStyle w:val="Corpsdetexte"/>
        <w:spacing w:line="276" w:lineRule="auto"/>
        <w:jc w:val="center"/>
        <w:rPr>
          <w:sz w:val="22"/>
          <w:szCs w:val="22"/>
        </w:rPr>
      </w:pPr>
    </w:p>
    <w:p w:rsidR="005545D6" w:rsidRDefault="005545D6" w:rsidP="00AC7B42">
      <w:pPr>
        <w:pStyle w:val="Corpsdetexte"/>
        <w:spacing w:line="276" w:lineRule="auto"/>
        <w:jc w:val="center"/>
        <w:rPr>
          <w:sz w:val="22"/>
          <w:szCs w:val="22"/>
        </w:rPr>
      </w:pPr>
    </w:p>
    <w:p w:rsidR="005545D6" w:rsidRDefault="005545D6" w:rsidP="00AC7B42">
      <w:pPr>
        <w:pStyle w:val="Corpsdetexte"/>
        <w:spacing w:line="276" w:lineRule="auto"/>
        <w:jc w:val="center"/>
        <w:rPr>
          <w:sz w:val="22"/>
          <w:szCs w:val="22"/>
        </w:rPr>
      </w:pPr>
    </w:p>
    <w:p w:rsidR="005545D6" w:rsidRDefault="005545D6" w:rsidP="00AC7B42">
      <w:pPr>
        <w:pStyle w:val="Corpsdetexte"/>
        <w:spacing w:line="276" w:lineRule="auto"/>
        <w:jc w:val="center"/>
        <w:rPr>
          <w:sz w:val="22"/>
          <w:szCs w:val="22"/>
        </w:rPr>
      </w:pPr>
    </w:p>
    <w:p w:rsidR="005545D6" w:rsidRDefault="005545D6" w:rsidP="00AC7B42">
      <w:pPr>
        <w:pStyle w:val="Corpsdetexte"/>
        <w:spacing w:line="276" w:lineRule="auto"/>
        <w:jc w:val="center"/>
        <w:rPr>
          <w:sz w:val="22"/>
          <w:szCs w:val="22"/>
        </w:rPr>
      </w:pPr>
    </w:p>
    <w:p w:rsidR="005545D6" w:rsidRDefault="005545D6" w:rsidP="00AC7B42">
      <w:pPr>
        <w:pStyle w:val="Corpsdetexte"/>
        <w:spacing w:line="276" w:lineRule="auto"/>
        <w:jc w:val="center"/>
        <w:rPr>
          <w:sz w:val="22"/>
          <w:szCs w:val="22"/>
        </w:rPr>
      </w:pPr>
    </w:p>
    <w:p w:rsidR="005545D6" w:rsidRDefault="005545D6" w:rsidP="00AC7B42">
      <w:pPr>
        <w:pStyle w:val="Corpsdetexte"/>
        <w:spacing w:line="276" w:lineRule="auto"/>
        <w:jc w:val="center"/>
        <w:rPr>
          <w:sz w:val="22"/>
          <w:szCs w:val="22"/>
        </w:rPr>
      </w:pPr>
    </w:p>
    <w:p w:rsidR="005545D6" w:rsidRDefault="005545D6" w:rsidP="00AC7B42">
      <w:pPr>
        <w:pStyle w:val="Corpsdetexte"/>
        <w:spacing w:line="276" w:lineRule="auto"/>
        <w:jc w:val="center"/>
        <w:rPr>
          <w:sz w:val="22"/>
          <w:szCs w:val="22"/>
        </w:rPr>
      </w:pPr>
    </w:p>
    <w:p w:rsidR="005545D6" w:rsidRDefault="005545D6" w:rsidP="00AC7B42">
      <w:pPr>
        <w:pStyle w:val="Corpsdetexte"/>
        <w:spacing w:line="276" w:lineRule="auto"/>
        <w:jc w:val="center"/>
        <w:rPr>
          <w:sz w:val="22"/>
          <w:szCs w:val="22"/>
        </w:rPr>
      </w:pPr>
    </w:p>
    <w:p w:rsidR="005545D6" w:rsidRDefault="005545D6" w:rsidP="00AC7B42">
      <w:pPr>
        <w:pStyle w:val="Corpsdetexte"/>
        <w:spacing w:line="276" w:lineRule="auto"/>
        <w:jc w:val="center"/>
        <w:rPr>
          <w:sz w:val="22"/>
          <w:szCs w:val="22"/>
        </w:rPr>
      </w:pPr>
    </w:p>
    <w:p w:rsidR="005545D6" w:rsidRDefault="005545D6" w:rsidP="00AC7B42">
      <w:pPr>
        <w:pStyle w:val="Corpsdetexte"/>
        <w:spacing w:line="276" w:lineRule="auto"/>
        <w:jc w:val="center"/>
        <w:rPr>
          <w:sz w:val="22"/>
          <w:szCs w:val="22"/>
        </w:rPr>
      </w:pPr>
    </w:p>
    <w:p w:rsidR="005545D6" w:rsidRDefault="005545D6" w:rsidP="00AC7B42">
      <w:pPr>
        <w:pStyle w:val="Corpsdetexte"/>
        <w:spacing w:line="276" w:lineRule="auto"/>
        <w:jc w:val="center"/>
        <w:rPr>
          <w:sz w:val="22"/>
          <w:szCs w:val="22"/>
        </w:rPr>
      </w:pPr>
    </w:p>
    <w:p w:rsidR="005545D6" w:rsidRDefault="005545D6" w:rsidP="00AC7B42">
      <w:pPr>
        <w:pStyle w:val="Corpsdetexte"/>
        <w:spacing w:line="276" w:lineRule="auto"/>
        <w:jc w:val="center"/>
        <w:rPr>
          <w:sz w:val="22"/>
          <w:szCs w:val="22"/>
        </w:rPr>
      </w:pPr>
    </w:p>
    <w:p w:rsidR="005545D6" w:rsidRDefault="005545D6" w:rsidP="00AC7B42">
      <w:pPr>
        <w:pStyle w:val="Corpsdetexte"/>
        <w:spacing w:line="276" w:lineRule="auto"/>
        <w:jc w:val="center"/>
        <w:rPr>
          <w:sz w:val="22"/>
          <w:szCs w:val="22"/>
        </w:rPr>
      </w:pPr>
    </w:p>
    <w:p w:rsidR="005545D6" w:rsidRDefault="005545D6" w:rsidP="00AC7B42">
      <w:pPr>
        <w:pStyle w:val="Corpsdetexte"/>
        <w:spacing w:line="276" w:lineRule="auto"/>
        <w:jc w:val="center"/>
        <w:rPr>
          <w:sz w:val="22"/>
          <w:szCs w:val="22"/>
        </w:rPr>
      </w:pPr>
    </w:p>
    <w:p w:rsidR="005545D6" w:rsidRDefault="005545D6" w:rsidP="00AC7B42">
      <w:pPr>
        <w:pStyle w:val="Corpsdetexte"/>
        <w:spacing w:line="276" w:lineRule="auto"/>
        <w:jc w:val="center"/>
        <w:rPr>
          <w:sz w:val="22"/>
          <w:szCs w:val="22"/>
        </w:rPr>
      </w:pPr>
    </w:p>
    <w:p w:rsidR="005545D6" w:rsidRDefault="005545D6" w:rsidP="00AC7B42">
      <w:pPr>
        <w:pStyle w:val="Corpsdetexte"/>
        <w:spacing w:line="276" w:lineRule="auto"/>
        <w:jc w:val="center"/>
        <w:rPr>
          <w:sz w:val="22"/>
          <w:szCs w:val="22"/>
        </w:rPr>
      </w:pPr>
    </w:p>
    <w:p w:rsidR="005545D6" w:rsidRDefault="005545D6" w:rsidP="00AC7B42">
      <w:pPr>
        <w:pStyle w:val="Corpsdetexte"/>
        <w:spacing w:line="276" w:lineRule="auto"/>
        <w:jc w:val="center"/>
        <w:rPr>
          <w:sz w:val="22"/>
          <w:szCs w:val="22"/>
        </w:rPr>
      </w:pPr>
    </w:p>
    <w:p w:rsidR="005545D6" w:rsidRDefault="005545D6" w:rsidP="00AC7B42">
      <w:pPr>
        <w:pStyle w:val="Corpsdetexte"/>
        <w:spacing w:line="276" w:lineRule="auto"/>
        <w:jc w:val="center"/>
        <w:rPr>
          <w:sz w:val="22"/>
          <w:szCs w:val="22"/>
        </w:rPr>
      </w:pPr>
    </w:p>
    <w:p w:rsidR="005545D6" w:rsidRDefault="005545D6" w:rsidP="00AC7B42">
      <w:pPr>
        <w:pStyle w:val="Corpsdetexte"/>
        <w:spacing w:line="276" w:lineRule="auto"/>
        <w:jc w:val="center"/>
        <w:rPr>
          <w:sz w:val="22"/>
          <w:szCs w:val="22"/>
        </w:rPr>
      </w:pPr>
    </w:p>
    <w:p w:rsidR="005545D6" w:rsidRDefault="005545D6" w:rsidP="00AC7B42">
      <w:pPr>
        <w:pStyle w:val="Corpsdetexte"/>
        <w:spacing w:line="276" w:lineRule="auto"/>
        <w:jc w:val="center"/>
        <w:rPr>
          <w:sz w:val="22"/>
          <w:szCs w:val="22"/>
        </w:rPr>
      </w:pPr>
    </w:p>
    <w:p w:rsidR="005545D6" w:rsidRDefault="005545D6" w:rsidP="00AC7B42">
      <w:pPr>
        <w:pStyle w:val="Corpsdetexte"/>
        <w:spacing w:line="276" w:lineRule="auto"/>
        <w:jc w:val="center"/>
        <w:rPr>
          <w:sz w:val="22"/>
          <w:szCs w:val="22"/>
        </w:rPr>
      </w:pPr>
    </w:p>
    <w:p w:rsidR="005545D6" w:rsidRDefault="005545D6" w:rsidP="00AC7B42">
      <w:pPr>
        <w:pStyle w:val="Corpsdetexte"/>
        <w:spacing w:line="276" w:lineRule="auto"/>
        <w:jc w:val="center"/>
        <w:rPr>
          <w:sz w:val="22"/>
          <w:szCs w:val="22"/>
        </w:rPr>
      </w:pPr>
    </w:p>
    <w:p w:rsidR="005545D6" w:rsidRDefault="005545D6" w:rsidP="00AC7B42">
      <w:pPr>
        <w:pStyle w:val="Corpsdetexte"/>
        <w:spacing w:line="276" w:lineRule="auto"/>
        <w:jc w:val="center"/>
        <w:rPr>
          <w:sz w:val="22"/>
          <w:szCs w:val="22"/>
        </w:rPr>
      </w:pPr>
    </w:p>
    <w:p w:rsidR="005545D6" w:rsidRDefault="005545D6" w:rsidP="00AC7B42">
      <w:pPr>
        <w:pStyle w:val="Corpsdetexte"/>
        <w:spacing w:line="276" w:lineRule="auto"/>
        <w:jc w:val="center"/>
        <w:rPr>
          <w:sz w:val="22"/>
          <w:szCs w:val="22"/>
        </w:rPr>
      </w:pPr>
    </w:p>
    <w:p w:rsidR="005545D6" w:rsidRDefault="005545D6" w:rsidP="00AC7B42">
      <w:pPr>
        <w:pStyle w:val="Corpsdetexte"/>
        <w:spacing w:line="276" w:lineRule="auto"/>
        <w:jc w:val="center"/>
        <w:rPr>
          <w:sz w:val="22"/>
          <w:szCs w:val="22"/>
        </w:rPr>
      </w:pPr>
    </w:p>
    <w:p w:rsidR="005545D6" w:rsidRDefault="005545D6" w:rsidP="00AC7B42">
      <w:pPr>
        <w:pStyle w:val="Corpsdetexte"/>
        <w:spacing w:line="276" w:lineRule="auto"/>
        <w:jc w:val="center"/>
        <w:rPr>
          <w:sz w:val="22"/>
          <w:szCs w:val="22"/>
        </w:rPr>
      </w:pPr>
    </w:p>
    <w:p w:rsidR="005545D6" w:rsidRDefault="005545D6" w:rsidP="00AC7B42">
      <w:pPr>
        <w:pStyle w:val="Corpsdetexte"/>
        <w:spacing w:line="276" w:lineRule="auto"/>
        <w:jc w:val="center"/>
        <w:rPr>
          <w:sz w:val="22"/>
          <w:szCs w:val="22"/>
        </w:rPr>
      </w:pPr>
    </w:p>
    <w:p w:rsidR="005545D6" w:rsidRDefault="005545D6" w:rsidP="00AC7B42">
      <w:pPr>
        <w:pStyle w:val="Corpsdetexte"/>
        <w:spacing w:line="276" w:lineRule="auto"/>
        <w:jc w:val="center"/>
        <w:rPr>
          <w:sz w:val="22"/>
          <w:szCs w:val="22"/>
        </w:rPr>
      </w:pPr>
    </w:p>
    <w:p w:rsidR="005545D6" w:rsidRDefault="005545D6" w:rsidP="00AC7B42">
      <w:pPr>
        <w:pStyle w:val="Corpsdetexte"/>
        <w:spacing w:line="276" w:lineRule="auto"/>
        <w:jc w:val="center"/>
        <w:rPr>
          <w:sz w:val="22"/>
          <w:szCs w:val="22"/>
        </w:rPr>
      </w:pPr>
    </w:p>
    <w:p w:rsidR="005545D6" w:rsidRDefault="005545D6" w:rsidP="00AC7B42">
      <w:pPr>
        <w:pStyle w:val="Corpsdetexte"/>
        <w:spacing w:line="276" w:lineRule="auto"/>
        <w:jc w:val="center"/>
        <w:rPr>
          <w:sz w:val="22"/>
          <w:szCs w:val="22"/>
        </w:rPr>
      </w:pPr>
    </w:p>
    <w:p w:rsidR="005545D6" w:rsidRDefault="005545D6" w:rsidP="00AC7B42">
      <w:pPr>
        <w:pStyle w:val="Corpsdetexte"/>
        <w:spacing w:line="276" w:lineRule="auto"/>
        <w:jc w:val="center"/>
        <w:rPr>
          <w:sz w:val="22"/>
          <w:szCs w:val="22"/>
        </w:rPr>
      </w:pPr>
    </w:p>
    <w:p w:rsidR="005545D6" w:rsidRPr="00445FA3" w:rsidRDefault="005545D6" w:rsidP="00AC7B42">
      <w:pPr>
        <w:pStyle w:val="Corpsdetexte"/>
        <w:spacing w:line="276" w:lineRule="auto"/>
        <w:jc w:val="center"/>
        <w:rPr>
          <w:sz w:val="22"/>
          <w:szCs w:val="22"/>
        </w:rPr>
      </w:pPr>
    </w:p>
    <w:p w:rsidR="00700FDC" w:rsidRPr="00445FA3" w:rsidRDefault="00700FDC" w:rsidP="00AC7B42">
      <w:pPr>
        <w:pStyle w:val="Corpsdetexte"/>
        <w:spacing w:line="276" w:lineRule="auto"/>
        <w:jc w:val="center"/>
        <w:rPr>
          <w:sz w:val="22"/>
          <w:szCs w:val="22"/>
        </w:rPr>
      </w:pPr>
    </w:p>
    <w:p w:rsidR="00700FDC" w:rsidRPr="00445FA3" w:rsidRDefault="00700FDC" w:rsidP="00AC7B42">
      <w:pPr>
        <w:pStyle w:val="Corpsdetexte"/>
        <w:spacing w:line="276" w:lineRule="auto"/>
        <w:jc w:val="center"/>
        <w:rPr>
          <w:sz w:val="22"/>
          <w:szCs w:val="22"/>
        </w:rPr>
      </w:pPr>
    </w:p>
    <w:p w:rsidR="00542764" w:rsidRPr="00445FA3" w:rsidRDefault="00700FDC" w:rsidP="00AC7B42">
      <w:pPr>
        <w:widowControl w:val="0"/>
        <w:autoSpaceDE w:val="0"/>
        <w:autoSpaceDN w:val="0"/>
        <w:adjustRightInd w:val="0"/>
        <w:spacing w:line="276" w:lineRule="auto"/>
        <w:ind w:right="-767"/>
        <w:jc w:val="center"/>
        <w:rPr>
          <w:b/>
          <w:spacing w:val="38"/>
          <w:w w:val="95"/>
          <w:position w:val="1"/>
          <w:sz w:val="22"/>
          <w:szCs w:val="22"/>
        </w:rPr>
      </w:pPr>
      <w:r w:rsidRPr="00445FA3">
        <w:rPr>
          <w:b/>
          <w:spacing w:val="38"/>
          <w:w w:val="95"/>
          <w:position w:val="1"/>
          <w:sz w:val="22"/>
          <w:szCs w:val="22"/>
          <w:u w:val="single"/>
        </w:rPr>
        <w:t>PIECE N°</w:t>
      </w:r>
      <w:r w:rsidR="00542764" w:rsidRPr="00445FA3">
        <w:rPr>
          <w:b/>
          <w:spacing w:val="38"/>
          <w:w w:val="95"/>
          <w:position w:val="1"/>
          <w:sz w:val="22"/>
          <w:szCs w:val="22"/>
          <w:u w:val="single"/>
        </w:rPr>
        <w:t>0</w:t>
      </w:r>
      <w:r w:rsidRPr="00445FA3">
        <w:rPr>
          <w:b/>
          <w:spacing w:val="38"/>
          <w:w w:val="95"/>
          <w:position w:val="1"/>
          <w:sz w:val="22"/>
          <w:szCs w:val="22"/>
          <w:u w:val="single"/>
        </w:rPr>
        <w:t>5</w:t>
      </w:r>
      <w:r w:rsidR="00A51634" w:rsidRPr="00445FA3">
        <w:rPr>
          <w:b/>
          <w:spacing w:val="38"/>
          <w:w w:val="95"/>
          <w:position w:val="1"/>
          <w:sz w:val="22"/>
          <w:szCs w:val="22"/>
          <w:u w:val="single"/>
        </w:rPr>
        <w:t> </w:t>
      </w:r>
      <w:r w:rsidR="00542764" w:rsidRPr="00445FA3">
        <w:rPr>
          <w:b/>
          <w:spacing w:val="38"/>
          <w:w w:val="95"/>
          <w:position w:val="1"/>
          <w:sz w:val="22"/>
          <w:szCs w:val="22"/>
        </w:rPr>
        <w:t>:</w:t>
      </w:r>
    </w:p>
    <w:p w:rsidR="00700FDC" w:rsidRPr="00445FA3" w:rsidRDefault="00700FDC" w:rsidP="00AC7B42">
      <w:pPr>
        <w:widowControl w:val="0"/>
        <w:autoSpaceDE w:val="0"/>
        <w:autoSpaceDN w:val="0"/>
        <w:adjustRightInd w:val="0"/>
        <w:spacing w:line="276" w:lineRule="auto"/>
        <w:ind w:right="-767"/>
        <w:jc w:val="center"/>
        <w:rPr>
          <w:b/>
          <w:spacing w:val="38"/>
          <w:w w:val="95"/>
          <w:position w:val="1"/>
          <w:sz w:val="22"/>
          <w:szCs w:val="22"/>
        </w:rPr>
      </w:pPr>
      <w:r w:rsidRPr="00445FA3">
        <w:rPr>
          <w:b/>
          <w:spacing w:val="38"/>
          <w:w w:val="95"/>
          <w:position w:val="1"/>
          <w:sz w:val="22"/>
          <w:szCs w:val="22"/>
        </w:rPr>
        <w:t>CAHIER DES CLAUSES TECHNIQUES PARTICULIERES (C.C.T.P.)</w:t>
      </w:r>
    </w:p>
    <w:p w:rsidR="00700FDC" w:rsidRPr="00445FA3" w:rsidRDefault="00700FDC" w:rsidP="00AC7B42">
      <w:pPr>
        <w:spacing w:line="276" w:lineRule="auto"/>
        <w:rPr>
          <w:sz w:val="22"/>
          <w:szCs w:val="22"/>
        </w:rPr>
      </w:pPr>
    </w:p>
    <w:p w:rsidR="00700FDC" w:rsidRPr="00445FA3" w:rsidRDefault="00700FDC" w:rsidP="00AC7B42">
      <w:pPr>
        <w:pStyle w:val="Titre1"/>
        <w:spacing w:line="276" w:lineRule="auto"/>
        <w:rPr>
          <w:sz w:val="22"/>
          <w:szCs w:val="22"/>
        </w:rPr>
      </w:pPr>
    </w:p>
    <w:p w:rsidR="00700FDC" w:rsidRPr="00445FA3" w:rsidRDefault="00700FDC" w:rsidP="00AC7B42">
      <w:pPr>
        <w:pStyle w:val="Titre1"/>
        <w:spacing w:line="276" w:lineRule="auto"/>
        <w:rPr>
          <w:sz w:val="22"/>
          <w:szCs w:val="22"/>
        </w:rPr>
      </w:pPr>
    </w:p>
    <w:p w:rsidR="00700FDC" w:rsidRPr="00445FA3" w:rsidRDefault="00700FDC" w:rsidP="00AC7B42">
      <w:pPr>
        <w:pStyle w:val="Titre1"/>
        <w:spacing w:line="276" w:lineRule="auto"/>
        <w:rPr>
          <w:sz w:val="22"/>
          <w:szCs w:val="22"/>
        </w:rPr>
      </w:pPr>
    </w:p>
    <w:p w:rsidR="00700FDC" w:rsidRPr="00445FA3" w:rsidRDefault="00700FDC" w:rsidP="00AC7B42">
      <w:pPr>
        <w:pStyle w:val="Titre1"/>
        <w:spacing w:line="276" w:lineRule="auto"/>
        <w:rPr>
          <w:sz w:val="22"/>
          <w:szCs w:val="22"/>
        </w:rPr>
      </w:pPr>
    </w:p>
    <w:p w:rsidR="00700FDC" w:rsidRPr="00445FA3" w:rsidRDefault="00700FDC" w:rsidP="00AC7B42">
      <w:pPr>
        <w:pStyle w:val="Titre1"/>
        <w:spacing w:line="276" w:lineRule="auto"/>
        <w:rPr>
          <w:sz w:val="22"/>
          <w:szCs w:val="22"/>
        </w:rPr>
      </w:pPr>
    </w:p>
    <w:p w:rsidR="00700FDC" w:rsidRPr="00445FA3" w:rsidRDefault="00700FDC" w:rsidP="00AC7B42">
      <w:pPr>
        <w:pStyle w:val="Titre1"/>
        <w:spacing w:line="276" w:lineRule="auto"/>
        <w:rPr>
          <w:sz w:val="22"/>
          <w:szCs w:val="22"/>
        </w:rPr>
      </w:pPr>
    </w:p>
    <w:p w:rsidR="00700FDC" w:rsidRPr="00445FA3" w:rsidRDefault="00700FDC" w:rsidP="00AC7B42">
      <w:pPr>
        <w:pStyle w:val="Titre1"/>
        <w:spacing w:line="276" w:lineRule="auto"/>
        <w:rPr>
          <w:sz w:val="22"/>
          <w:szCs w:val="22"/>
        </w:rPr>
      </w:pPr>
    </w:p>
    <w:p w:rsidR="00A547A7" w:rsidRPr="00445FA3" w:rsidRDefault="00A547A7" w:rsidP="00AC7B42">
      <w:pPr>
        <w:spacing w:line="276" w:lineRule="auto"/>
        <w:rPr>
          <w:sz w:val="22"/>
          <w:szCs w:val="22"/>
        </w:rPr>
      </w:pPr>
    </w:p>
    <w:p w:rsidR="00A547A7" w:rsidRPr="00445FA3" w:rsidRDefault="00A547A7" w:rsidP="00AC7B42">
      <w:pPr>
        <w:spacing w:line="276" w:lineRule="auto"/>
        <w:rPr>
          <w:sz w:val="22"/>
          <w:szCs w:val="22"/>
        </w:rPr>
      </w:pPr>
    </w:p>
    <w:p w:rsidR="00A547A7" w:rsidRPr="00445FA3" w:rsidRDefault="00A547A7" w:rsidP="00AC7B42">
      <w:pPr>
        <w:spacing w:line="276" w:lineRule="auto"/>
        <w:rPr>
          <w:sz w:val="22"/>
          <w:szCs w:val="22"/>
        </w:rPr>
      </w:pPr>
    </w:p>
    <w:p w:rsidR="00A547A7" w:rsidRPr="00445FA3" w:rsidRDefault="00A547A7" w:rsidP="00AC7B42">
      <w:pPr>
        <w:spacing w:line="276" w:lineRule="auto"/>
        <w:rPr>
          <w:sz w:val="22"/>
          <w:szCs w:val="22"/>
        </w:rPr>
      </w:pPr>
    </w:p>
    <w:p w:rsidR="00A547A7" w:rsidRPr="00445FA3" w:rsidRDefault="00A547A7" w:rsidP="00AC7B42">
      <w:pPr>
        <w:spacing w:line="276" w:lineRule="auto"/>
        <w:rPr>
          <w:sz w:val="22"/>
          <w:szCs w:val="22"/>
        </w:rPr>
      </w:pPr>
    </w:p>
    <w:p w:rsidR="00A547A7" w:rsidRPr="00445FA3" w:rsidRDefault="00A547A7" w:rsidP="00AC7B42">
      <w:pPr>
        <w:spacing w:line="276" w:lineRule="auto"/>
        <w:rPr>
          <w:sz w:val="22"/>
          <w:szCs w:val="22"/>
        </w:rPr>
      </w:pPr>
    </w:p>
    <w:p w:rsidR="00A547A7" w:rsidRPr="00445FA3" w:rsidRDefault="00A547A7" w:rsidP="00AC7B42">
      <w:pPr>
        <w:spacing w:line="276" w:lineRule="auto"/>
        <w:rPr>
          <w:sz w:val="22"/>
          <w:szCs w:val="22"/>
        </w:rPr>
      </w:pPr>
    </w:p>
    <w:p w:rsidR="00A547A7" w:rsidRPr="00445FA3" w:rsidRDefault="00A547A7" w:rsidP="00AC7B42">
      <w:pPr>
        <w:spacing w:line="276" w:lineRule="auto"/>
        <w:rPr>
          <w:sz w:val="22"/>
          <w:szCs w:val="22"/>
        </w:rPr>
      </w:pPr>
    </w:p>
    <w:p w:rsidR="00A547A7" w:rsidRPr="00445FA3" w:rsidRDefault="00A547A7" w:rsidP="00AC7B42">
      <w:pPr>
        <w:spacing w:line="276" w:lineRule="auto"/>
        <w:rPr>
          <w:sz w:val="22"/>
          <w:szCs w:val="22"/>
        </w:rPr>
      </w:pPr>
    </w:p>
    <w:p w:rsidR="00A547A7" w:rsidRPr="00445FA3" w:rsidRDefault="00A547A7" w:rsidP="00AC7B42">
      <w:pPr>
        <w:spacing w:line="276" w:lineRule="auto"/>
        <w:rPr>
          <w:sz w:val="22"/>
          <w:szCs w:val="22"/>
        </w:rPr>
      </w:pPr>
    </w:p>
    <w:p w:rsidR="00A547A7" w:rsidRPr="00445FA3" w:rsidRDefault="00A547A7" w:rsidP="00AC7B42">
      <w:pPr>
        <w:spacing w:line="276" w:lineRule="auto"/>
        <w:rPr>
          <w:sz w:val="22"/>
          <w:szCs w:val="22"/>
        </w:rPr>
      </w:pPr>
    </w:p>
    <w:p w:rsidR="00A547A7" w:rsidRPr="00445FA3" w:rsidRDefault="00A547A7" w:rsidP="00AC7B42">
      <w:pPr>
        <w:spacing w:line="276" w:lineRule="auto"/>
        <w:rPr>
          <w:sz w:val="22"/>
          <w:szCs w:val="22"/>
        </w:rPr>
      </w:pPr>
    </w:p>
    <w:p w:rsidR="00A547A7" w:rsidRPr="00445FA3" w:rsidRDefault="00A547A7" w:rsidP="00AC7B42">
      <w:pPr>
        <w:spacing w:line="276" w:lineRule="auto"/>
        <w:rPr>
          <w:sz w:val="22"/>
          <w:szCs w:val="22"/>
        </w:rPr>
      </w:pPr>
    </w:p>
    <w:p w:rsidR="00A547A7" w:rsidRPr="00445FA3" w:rsidRDefault="00A547A7" w:rsidP="00AC7B42">
      <w:pPr>
        <w:spacing w:line="276" w:lineRule="auto"/>
        <w:rPr>
          <w:sz w:val="22"/>
          <w:szCs w:val="22"/>
        </w:rPr>
      </w:pPr>
    </w:p>
    <w:p w:rsidR="00A547A7" w:rsidRPr="00445FA3" w:rsidRDefault="00A547A7" w:rsidP="00AC7B42">
      <w:pPr>
        <w:spacing w:line="276" w:lineRule="auto"/>
        <w:rPr>
          <w:sz w:val="22"/>
          <w:szCs w:val="22"/>
        </w:rPr>
      </w:pPr>
    </w:p>
    <w:p w:rsidR="00A547A7" w:rsidRPr="005545D6" w:rsidRDefault="00A547A7" w:rsidP="005545D6">
      <w:pPr>
        <w:pStyle w:val="Titre1"/>
        <w:spacing w:line="276" w:lineRule="auto"/>
        <w:jc w:val="center"/>
        <w:rPr>
          <w:bCs w:val="0"/>
          <w:sz w:val="22"/>
          <w:szCs w:val="22"/>
        </w:rPr>
      </w:pPr>
      <w:bookmarkStart w:id="359" w:name="_Hlk188704384"/>
      <w:r w:rsidRPr="005545D6">
        <w:rPr>
          <w:bCs w:val="0"/>
          <w:sz w:val="22"/>
          <w:szCs w:val="22"/>
        </w:rPr>
        <w:lastRenderedPageBreak/>
        <w:t>SOMMAIRE</w:t>
      </w:r>
    </w:p>
    <w:p w:rsidR="00A547A7" w:rsidRPr="00445FA3" w:rsidRDefault="00A547A7" w:rsidP="00AC7B42">
      <w:pPr>
        <w:pStyle w:val="Titre1"/>
        <w:spacing w:after="120" w:line="276" w:lineRule="auto"/>
        <w:rPr>
          <w:b w:val="0"/>
          <w:sz w:val="22"/>
          <w:szCs w:val="22"/>
        </w:rPr>
      </w:pPr>
      <w:r w:rsidRPr="00445FA3">
        <w:rPr>
          <w:b w:val="0"/>
          <w:sz w:val="22"/>
          <w:szCs w:val="22"/>
        </w:rPr>
        <w:t>CHAPITRE  I : GENERALITES</w:t>
      </w:r>
      <w:r w:rsidRPr="00445FA3">
        <w:rPr>
          <w:b w:val="0"/>
          <w:sz w:val="22"/>
          <w:szCs w:val="22"/>
        </w:rPr>
        <w:tab/>
      </w:r>
    </w:p>
    <w:p w:rsidR="00A547A7" w:rsidRPr="00445FA3" w:rsidRDefault="00A547A7" w:rsidP="00AC7B42">
      <w:pPr>
        <w:pStyle w:val="Titre1"/>
        <w:spacing w:after="120" w:line="276" w:lineRule="auto"/>
        <w:rPr>
          <w:b w:val="0"/>
          <w:sz w:val="22"/>
          <w:szCs w:val="22"/>
        </w:rPr>
      </w:pPr>
      <w:r w:rsidRPr="00445FA3">
        <w:rPr>
          <w:b w:val="0"/>
          <w:sz w:val="22"/>
          <w:szCs w:val="22"/>
        </w:rPr>
        <w:t xml:space="preserve"> Article 1- INSTALLATION DE CHANTIER</w:t>
      </w:r>
      <w:r w:rsidRPr="00445FA3">
        <w:rPr>
          <w:b w:val="0"/>
          <w:sz w:val="22"/>
          <w:szCs w:val="22"/>
        </w:rPr>
        <w:tab/>
      </w:r>
    </w:p>
    <w:p w:rsidR="00A547A7" w:rsidRPr="00445FA3" w:rsidRDefault="00A547A7" w:rsidP="00AC7B42">
      <w:pPr>
        <w:pStyle w:val="Titre1"/>
        <w:spacing w:after="120" w:line="276" w:lineRule="auto"/>
        <w:rPr>
          <w:b w:val="0"/>
          <w:sz w:val="22"/>
          <w:szCs w:val="22"/>
        </w:rPr>
      </w:pPr>
      <w:r w:rsidRPr="00445FA3">
        <w:rPr>
          <w:b w:val="0"/>
          <w:sz w:val="22"/>
          <w:szCs w:val="22"/>
        </w:rPr>
        <w:t xml:space="preserve">Article 2 </w:t>
      </w:r>
      <w:r w:rsidR="00A51634" w:rsidRPr="00445FA3">
        <w:rPr>
          <w:b w:val="0"/>
          <w:sz w:val="22"/>
          <w:szCs w:val="22"/>
        </w:rPr>
        <w:t>–</w:t>
      </w:r>
      <w:r w:rsidRPr="00445FA3">
        <w:rPr>
          <w:b w:val="0"/>
          <w:sz w:val="22"/>
          <w:szCs w:val="22"/>
        </w:rPr>
        <w:t xml:space="preserve"> LOCALISATION ET CONSISTANCE DES TRAVAUX</w:t>
      </w:r>
      <w:r w:rsidRPr="00445FA3">
        <w:rPr>
          <w:b w:val="0"/>
          <w:sz w:val="22"/>
          <w:szCs w:val="22"/>
        </w:rPr>
        <w:tab/>
      </w:r>
    </w:p>
    <w:p w:rsidR="00A547A7" w:rsidRPr="00445FA3" w:rsidRDefault="00A547A7" w:rsidP="00AC7B42">
      <w:pPr>
        <w:pStyle w:val="Titre1"/>
        <w:spacing w:after="120" w:line="276" w:lineRule="auto"/>
        <w:rPr>
          <w:b w:val="0"/>
          <w:sz w:val="22"/>
          <w:szCs w:val="22"/>
        </w:rPr>
      </w:pPr>
      <w:r w:rsidRPr="00445FA3">
        <w:rPr>
          <w:b w:val="0"/>
          <w:sz w:val="22"/>
          <w:szCs w:val="22"/>
        </w:rPr>
        <w:t>CHAPITRE II : PROVENANCE, QUALITE ET PREP</w:t>
      </w:r>
      <w:r w:rsidR="00CF13E6" w:rsidRPr="00445FA3">
        <w:rPr>
          <w:b w:val="0"/>
          <w:sz w:val="22"/>
          <w:szCs w:val="22"/>
        </w:rPr>
        <w:t>ARATION DES MATERIAUX</w:t>
      </w:r>
    </w:p>
    <w:p w:rsidR="00A547A7" w:rsidRPr="00445FA3" w:rsidRDefault="00A547A7" w:rsidP="00AC7B42">
      <w:pPr>
        <w:pStyle w:val="Titre1"/>
        <w:spacing w:after="120" w:line="276" w:lineRule="auto"/>
        <w:rPr>
          <w:b w:val="0"/>
          <w:sz w:val="22"/>
          <w:szCs w:val="22"/>
        </w:rPr>
      </w:pPr>
      <w:r w:rsidRPr="00445FA3">
        <w:rPr>
          <w:b w:val="0"/>
          <w:sz w:val="22"/>
          <w:szCs w:val="22"/>
        </w:rPr>
        <w:t xml:space="preserve">Article 3 </w:t>
      </w:r>
      <w:r w:rsidR="00A51634" w:rsidRPr="00445FA3">
        <w:rPr>
          <w:b w:val="0"/>
          <w:sz w:val="22"/>
          <w:szCs w:val="22"/>
        </w:rPr>
        <w:t>–</w:t>
      </w:r>
      <w:r w:rsidRPr="00445FA3">
        <w:rPr>
          <w:b w:val="0"/>
          <w:sz w:val="22"/>
          <w:szCs w:val="22"/>
        </w:rPr>
        <w:t xml:space="preserve"> PROVENANCE DES MATERIAUX</w:t>
      </w:r>
      <w:r w:rsidRPr="00445FA3">
        <w:rPr>
          <w:b w:val="0"/>
          <w:sz w:val="22"/>
          <w:szCs w:val="22"/>
        </w:rPr>
        <w:tab/>
      </w:r>
    </w:p>
    <w:p w:rsidR="00A547A7" w:rsidRPr="00445FA3" w:rsidRDefault="00A547A7" w:rsidP="00AC7B42">
      <w:pPr>
        <w:pStyle w:val="Titre1"/>
        <w:spacing w:after="120" w:line="276" w:lineRule="auto"/>
        <w:rPr>
          <w:b w:val="0"/>
          <w:sz w:val="22"/>
          <w:szCs w:val="22"/>
        </w:rPr>
      </w:pPr>
      <w:r w:rsidRPr="00445FA3">
        <w:rPr>
          <w:b w:val="0"/>
          <w:sz w:val="22"/>
          <w:szCs w:val="22"/>
        </w:rPr>
        <w:t>Article 4  - LABORATOIRE</w:t>
      </w:r>
      <w:r w:rsidRPr="00445FA3">
        <w:rPr>
          <w:b w:val="0"/>
          <w:sz w:val="22"/>
          <w:szCs w:val="22"/>
        </w:rPr>
        <w:tab/>
      </w:r>
    </w:p>
    <w:p w:rsidR="00A547A7" w:rsidRPr="00445FA3" w:rsidRDefault="00A547A7" w:rsidP="00AC7B42">
      <w:pPr>
        <w:pStyle w:val="Titre1"/>
        <w:spacing w:after="120" w:line="276" w:lineRule="auto"/>
        <w:rPr>
          <w:b w:val="0"/>
          <w:sz w:val="22"/>
          <w:szCs w:val="22"/>
        </w:rPr>
      </w:pPr>
      <w:r w:rsidRPr="00445FA3">
        <w:rPr>
          <w:b w:val="0"/>
          <w:sz w:val="22"/>
          <w:szCs w:val="22"/>
        </w:rPr>
        <w:t>CHAPITRE III : MODE D</w:t>
      </w:r>
      <w:r w:rsidR="00A51634" w:rsidRPr="00445FA3">
        <w:rPr>
          <w:b w:val="0"/>
          <w:sz w:val="22"/>
          <w:szCs w:val="22"/>
        </w:rPr>
        <w:t>’</w:t>
      </w:r>
      <w:r w:rsidRPr="00445FA3">
        <w:rPr>
          <w:b w:val="0"/>
          <w:sz w:val="22"/>
          <w:szCs w:val="22"/>
        </w:rPr>
        <w:t>EXECUTION DES TRAVAUX</w:t>
      </w:r>
      <w:r w:rsidRPr="00445FA3">
        <w:rPr>
          <w:b w:val="0"/>
          <w:sz w:val="22"/>
          <w:szCs w:val="22"/>
        </w:rPr>
        <w:tab/>
      </w:r>
    </w:p>
    <w:p w:rsidR="00A547A7" w:rsidRPr="00445FA3" w:rsidRDefault="00A547A7" w:rsidP="00AC7B42">
      <w:pPr>
        <w:pStyle w:val="Titre1"/>
        <w:spacing w:after="120" w:line="276" w:lineRule="auto"/>
        <w:rPr>
          <w:b w:val="0"/>
          <w:sz w:val="22"/>
          <w:szCs w:val="22"/>
        </w:rPr>
      </w:pPr>
      <w:r w:rsidRPr="00445FA3">
        <w:rPr>
          <w:b w:val="0"/>
          <w:sz w:val="22"/>
          <w:szCs w:val="22"/>
        </w:rPr>
        <w:t xml:space="preserve">Article 5 </w:t>
      </w:r>
      <w:r w:rsidR="00A51634" w:rsidRPr="00445FA3">
        <w:rPr>
          <w:b w:val="0"/>
          <w:sz w:val="22"/>
          <w:szCs w:val="22"/>
        </w:rPr>
        <w:t>–</w:t>
      </w:r>
      <w:r w:rsidRPr="00445FA3">
        <w:rPr>
          <w:b w:val="0"/>
          <w:sz w:val="22"/>
          <w:szCs w:val="22"/>
        </w:rPr>
        <w:t xml:space="preserve"> GENERALITES</w:t>
      </w:r>
      <w:r w:rsidRPr="00445FA3">
        <w:rPr>
          <w:b w:val="0"/>
          <w:sz w:val="22"/>
          <w:szCs w:val="22"/>
        </w:rPr>
        <w:tab/>
      </w:r>
    </w:p>
    <w:p w:rsidR="00A547A7" w:rsidRPr="00445FA3" w:rsidRDefault="00A547A7" w:rsidP="00AC7B42">
      <w:pPr>
        <w:pStyle w:val="Titre1"/>
        <w:spacing w:after="120" w:line="276" w:lineRule="auto"/>
        <w:rPr>
          <w:b w:val="0"/>
          <w:sz w:val="22"/>
          <w:szCs w:val="22"/>
        </w:rPr>
      </w:pPr>
      <w:r w:rsidRPr="00445FA3">
        <w:rPr>
          <w:b w:val="0"/>
          <w:sz w:val="22"/>
          <w:szCs w:val="22"/>
        </w:rPr>
        <w:t xml:space="preserve">Article 6 </w:t>
      </w:r>
      <w:r w:rsidR="00A51634" w:rsidRPr="00445FA3">
        <w:rPr>
          <w:b w:val="0"/>
          <w:sz w:val="22"/>
          <w:szCs w:val="22"/>
        </w:rPr>
        <w:t>–</w:t>
      </w:r>
      <w:r w:rsidRPr="00445FA3">
        <w:rPr>
          <w:b w:val="0"/>
          <w:sz w:val="22"/>
          <w:szCs w:val="22"/>
        </w:rPr>
        <w:t xml:space="preserve"> TRAVAUX PRELIMINAIRES</w:t>
      </w:r>
      <w:r w:rsidRPr="00445FA3">
        <w:rPr>
          <w:b w:val="0"/>
          <w:sz w:val="22"/>
          <w:szCs w:val="22"/>
        </w:rPr>
        <w:tab/>
      </w:r>
    </w:p>
    <w:p w:rsidR="00A547A7" w:rsidRPr="00445FA3" w:rsidRDefault="00A547A7" w:rsidP="00AC7B42">
      <w:pPr>
        <w:pStyle w:val="Titre1"/>
        <w:spacing w:after="120" w:line="276" w:lineRule="auto"/>
        <w:rPr>
          <w:b w:val="0"/>
          <w:sz w:val="22"/>
          <w:szCs w:val="22"/>
        </w:rPr>
      </w:pPr>
      <w:r w:rsidRPr="00445FA3">
        <w:rPr>
          <w:b w:val="0"/>
          <w:sz w:val="22"/>
          <w:szCs w:val="22"/>
        </w:rPr>
        <w:t xml:space="preserve">Article 7 </w:t>
      </w:r>
      <w:r w:rsidR="00A51634" w:rsidRPr="00445FA3">
        <w:rPr>
          <w:b w:val="0"/>
          <w:sz w:val="22"/>
          <w:szCs w:val="22"/>
        </w:rPr>
        <w:t>–</w:t>
      </w:r>
      <w:r w:rsidRPr="00445FA3">
        <w:rPr>
          <w:b w:val="0"/>
          <w:sz w:val="22"/>
          <w:szCs w:val="22"/>
        </w:rPr>
        <w:t xml:space="preserve"> DEFINITION DES TRAVAUX A REALISER</w:t>
      </w:r>
      <w:r w:rsidRPr="00445FA3">
        <w:rPr>
          <w:b w:val="0"/>
          <w:sz w:val="22"/>
          <w:szCs w:val="22"/>
        </w:rPr>
        <w:tab/>
      </w:r>
    </w:p>
    <w:p w:rsidR="00A547A7" w:rsidRPr="00445FA3" w:rsidRDefault="00A547A7" w:rsidP="00AC7B42">
      <w:pPr>
        <w:pStyle w:val="Titre1"/>
        <w:spacing w:after="120" w:line="276" w:lineRule="auto"/>
        <w:rPr>
          <w:b w:val="0"/>
          <w:sz w:val="22"/>
          <w:szCs w:val="22"/>
        </w:rPr>
      </w:pPr>
      <w:r w:rsidRPr="00445FA3">
        <w:rPr>
          <w:b w:val="0"/>
          <w:sz w:val="22"/>
          <w:szCs w:val="22"/>
        </w:rPr>
        <w:t xml:space="preserve">Article 8 </w:t>
      </w:r>
      <w:r w:rsidR="00A51634" w:rsidRPr="00445FA3">
        <w:rPr>
          <w:b w:val="0"/>
          <w:sz w:val="22"/>
          <w:szCs w:val="22"/>
        </w:rPr>
        <w:t>–</w:t>
      </w:r>
      <w:r w:rsidRPr="00445FA3">
        <w:rPr>
          <w:b w:val="0"/>
          <w:sz w:val="22"/>
          <w:szCs w:val="22"/>
        </w:rPr>
        <w:t xml:space="preserve"> DOCUMENTS D’EXECUTION</w:t>
      </w:r>
      <w:r w:rsidRPr="00445FA3">
        <w:rPr>
          <w:b w:val="0"/>
          <w:sz w:val="22"/>
          <w:szCs w:val="22"/>
        </w:rPr>
        <w:tab/>
      </w:r>
    </w:p>
    <w:p w:rsidR="00A547A7" w:rsidRPr="00445FA3" w:rsidRDefault="00A547A7" w:rsidP="00AC7B42">
      <w:pPr>
        <w:pStyle w:val="Titre1"/>
        <w:spacing w:after="120" w:line="276" w:lineRule="auto"/>
        <w:rPr>
          <w:b w:val="0"/>
          <w:sz w:val="22"/>
          <w:szCs w:val="22"/>
        </w:rPr>
      </w:pPr>
      <w:r w:rsidRPr="00445FA3">
        <w:rPr>
          <w:b w:val="0"/>
          <w:sz w:val="22"/>
          <w:szCs w:val="22"/>
        </w:rPr>
        <w:t xml:space="preserve">Article 9 </w:t>
      </w:r>
      <w:r w:rsidR="00A51634" w:rsidRPr="00445FA3">
        <w:rPr>
          <w:b w:val="0"/>
          <w:sz w:val="22"/>
          <w:szCs w:val="22"/>
        </w:rPr>
        <w:t>–</w:t>
      </w:r>
      <w:r w:rsidRPr="00445FA3">
        <w:rPr>
          <w:b w:val="0"/>
          <w:sz w:val="22"/>
          <w:szCs w:val="22"/>
        </w:rPr>
        <w:t xml:space="preserve"> TERRASSEMENTS</w:t>
      </w:r>
      <w:r w:rsidRPr="00445FA3">
        <w:rPr>
          <w:b w:val="0"/>
          <w:sz w:val="22"/>
          <w:szCs w:val="22"/>
        </w:rPr>
        <w:tab/>
      </w:r>
    </w:p>
    <w:p w:rsidR="00A547A7" w:rsidRPr="00445FA3" w:rsidRDefault="00A547A7" w:rsidP="00AC7B42">
      <w:pPr>
        <w:pStyle w:val="Titre1"/>
        <w:spacing w:after="120" w:line="276" w:lineRule="auto"/>
        <w:rPr>
          <w:b w:val="0"/>
          <w:sz w:val="22"/>
          <w:szCs w:val="22"/>
        </w:rPr>
      </w:pPr>
      <w:r w:rsidRPr="00445FA3">
        <w:rPr>
          <w:b w:val="0"/>
          <w:sz w:val="22"/>
          <w:szCs w:val="22"/>
        </w:rPr>
        <w:t xml:space="preserve">Article 10 </w:t>
      </w:r>
      <w:r w:rsidR="00A51634" w:rsidRPr="00445FA3">
        <w:rPr>
          <w:b w:val="0"/>
          <w:sz w:val="22"/>
          <w:szCs w:val="22"/>
        </w:rPr>
        <w:t>–</w:t>
      </w:r>
      <w:r w:rsidRPr="00445FA3">
        <w:rPr>
          <w:b w:val="0"/>
          <w:sz w:val="22"/>
          <w:szCs w:val="22"/>
        </w:rPr>
        <w:t xml:space="preserve"> REMBLAIS PROVENANT D’EMPRUNTS</w:t>
      </w:r>
      <w:r w:rsidRPr="00445FA3">
        <w:rPr>
          <w:b w:val="0"/>
          <w:sz w:val="22"/>
          <w:szCs w:val="22"/>
        </w:rPr>
        <w:tab/>
      </w:r>
    </w:p>
    <w:p w:rsidR="00A547A7" w:rsidRPr="00445FA3" w:rsidRDefault="00A547A7" w:rsidP="00AC7B42">
      <w:pPr>
        <w:pStyle w:val="Titre1"/>
        <w:spacing w:after="120" w:line="276" w:lineRule="auto"/>
        <w:rPr>
          <w:b w:val="0"/>
          <w:sz w:val="22"/>
          <w:szCs w:val="22"/>
        </w:rPr>
      </w:pPr>
      <w:r w:rsidRPr="00445FA3">
        <w:rPr>
          <w:b w:val="0"/>
          <w:sz w:val="22"/>
          <w:szCs w:val="22"/>
        </w:rPr>
        <w:t xml:space="preserve">Article 11 </w:t>
      </w:r>
      <w:r w:rsidR="00A51634" w:rsidRPr="00445FA3">
        <w:rPr>
          <w:b w:val="0"/>
          <w:sz w:val="22"/>
          <w:szCs w:val="22"/>
        </w:rPr>
        <w:t>–</w:t>
      </w:r>
      <w:r w:rsidRPr="00445FA3">
        <w:rPr>
          <w:b w:val="0"/>
          <w:sz w:val="22"/>
          <w:szCs w:val="22"/>
        </w:rPr>
        <w:t xml:space="preserve"> BARRIERES DE PLUIES: CONSTRUCTION ET GESTION</w:t>
      </w:r>
      <w:r w:rsidRPr="00445FA3">
        <w:rPr>
          <w:b w:val="0"/>
          <w:sz w:val="22"/>
          <w:szCs w:val="22"/>
        </w:rPr>
        <w:tab/>
      </w:r>
    </w:p>
    <w:p w:rsidR="00A547A7" w:rsidRPr="00445FA3" w:rsidRDefault="00A547A7" w:rsidP="00AC7B42">
      <w:pPr>
        <w:pStyle w:val="Titre1"/>
        <w:spacing w:after="120" w:line="276" w:lineRule="auto"/>
        <w:rPr>
          <w:b w:val="0"/>
          <w:sz w:val="22"/>
          <w:szCs w:val="22"/>
        </w:rPr>
      </w:pPr>
      <w:r w:rsidRPr="00445FA3">
        <w:rPr>
          <w:b w:val="0"/>
          <w:sz w:val="22"/>
          <w:szCs w:val="22"/>
        </w:rPr>
        <w:t>CHAPITRE IV : DESCRIPTION ET MODE D’EXECUTION DES TRAVAUX</w:t>
      </w:r>
      <w:r w:rsidRPr="00445FA3">
        <w:rPr>
          <w:b w:val="0"/>
          <w:sz w:val="22"/>
          <w:szCs w:val="22"/>
        </w:rPr>
        <w:tab/>
      </w:r>
    </w:p>
    <w:p w:rsidR="00A547A7" w:rsidRPr="00445FA3" w:rsidRDefault="00A547A7" w:rsidP="00AC7B42">
      <w:pPr>
        <w:pStyle w:val="Titre1"/>
        <w:spacing w:after="120" w:line="276" w:lineRule="auto"/>
        <w:rPr>
          <w:b w:val="0"/>
          <w:sz w:val="22"/>
          <w:szCs w:val="22"/>
        </w:rPr>
      </w:pPr>
      <w:r w:rsidRPr="00445FA3">
        <w:rPr>
          <w:b w:val="0"/>
          <w:sz w:val="22"/>
          <w:szCs w:val="22"/>
        </w:rPr>
        <w:t xml:space="preserve">Article 12 </w:t>
      </w:r>
      <w:r w:rsidR="00A51634" w:rsidRPr="00445FA3">
        <w:rPr>
          <w:b w:val="0"/>
          <w:sz w:val="22"/>
          <w:szCs w:val="22"/>
        </w:rPr>
        <w:t>–</w:t>
      </w:r>
      <w:r w:rsidRPr="00445FA3">
        <w:rPr>
          <w:b w:val="0"/>
          <w:sz w:val="22"/>
          <w:szCs w:val="22"/>
        </w:rPr>
        <w:t xml:space="preserve"> DEBROUSSAILLEMENT</w:t>
      </w:r>
      <w:r w:rsidRPr="00445FA3">
        <w:rPr>
          <w:b w:val="0"/>
          <w:sz w:val="22"/>
          <w:szCs w:val="22"/>
        </w:rPr>
        <w:tab/>
      </w:r>
    </w:p>
    <w:p w:rsidR="00A547A7" w:rsidRPr="00445FA3" w:rsidRDefault="00A547A7" w:rsidP="00AC7B42">
      <w:pPr>
        <w:pStyle w:val="Titre1"/>
        <w:spacing w:after="120" w:line="276" w:lineRule="auto"/>
        <w:rPr>
          <w:b w:val="0"/>
          <w:sz w:val="22"/>
          <w:szCs w:val="22"/>
        </w:rPr>
      </w:pPr>
      <w:r w:rsidRPr="00445FA3">
        <w:rPr>
          <w:b w:val="0"/>
          <w:sz w:val="22"/>
          <w:szCs w:val="22"/>
        </w:rPr>
        <w:t xml:space="preserve">Article 13 </w:t>
      </w:r>
      <w:r w:rsidR="00A51634" w:rsidRPr="00445FA3">
        <w:rPr>
          <w:b w:val="0"/>
          <w:sz w:val="22"/>
          <w:szCs w:val="22"/>
        </w:rPr>
        <w:t>–</w:t>
      </w:r>
      <w:r w:rsidRPr="00445FA3">
        <w:rPr>
          <w:b w:val="0"/>
          <w:sz w:val="22"/>
          <w:szCs w:val="22"/>
        </w:rPr>
        <w:t xml:space="preserve"> DEFORESTAGE</w:t>
      </w:r>
      <w:r w:rsidRPr="00445FA3">
        <w:rPr>
          <w:b w:val="0"/>
          <w:sz w:val="22"/>
          <w:szCs w:val="22"/>
        </w:rPr>
        <w:tab/>
      </w:r>
    </w:p>
    <w:p w:rsidR="00A547A7" w:rsidRPr="00445FA3" w:rsidRDefault="00A547A7" w:rsidP="00AC7B42">
      <w:pPr>
        <w:pStyle w:val="Titre1"/>
        <w:spacing w:after="120" w:line="276" w:lineRule="auto"/>
        <w:rPr>
          <w:b w:val="0"/>
          <w:sz w:val="22"/>
          <w:szCs w:val="22"/>
        </w:rPr>
      </w:pPr>
      <w:r w:rsidRPr="00445FA3">
        <w:rPr>
          <w:b w:val="0"/>
          <w:sz w:val="22"/>
          <w:szCs w:val="22"/>
        </w:rPr>
        <w:t xml:space="preserve">Article 14 </w:t>
      </w:r>
      <w:r w:rsidR="00A51634" w:rsidRPr="00445FA3">
        <w:rPr>
          <w:b w:val="0"/>
          <w:sz w:val="22"/>
          <w:szCs w:val="22"/>
        </w:rPr>
        <w:t>–</w:t>
      </w:r>
      <w:r w:rsidRPr="00445FA3">
        <w:rPr>
          <w:b w:val="0"/>
          <w:sz w:val="22"/>
          <w:szCs w:val="22"/>
        </w:rPr>
        <w:t xml:space="preserve"> ABATTAGE D</w:t>
      </w:r>
      <w:r w:rsidR="00A51634" w:rsidRPr="00445FA3">
        <w:rPr>
          <w:b w:val="0"/>
          <w:sz w:val="22"/>
          <w:szCs w:val="22"/>
        </w:rPr>
        <w:t>’</w:t>
      </w:r>
      <w:r w:rsidRPr="00445FA3">
        <w:rPr>
          <w:b w:val="0"/>
          <w:sz w:val="22"/>
          <w:szCs w:val="22"/>
        </w:rPr>
        <w:t>ARBRES</w:t>
      </w:r>
      <w:r w:rsidRPr="00445FA3">
        <w:rPr>
          <w:b w:val="0"/>
          <w:sz w:val="22"/>
          <w:szCs w:val="22"/>
        </w:rPr>
        <w:tab/>
      </w:r>
    </w:p>
    <w:p w:rsidR="00A547A7" w:rsidRPr="00445FA3" w:rsidRDefault="00A547A7" w:rsidP="00AC7B42">
      <w:pPr>
        <w:pStyle w:val="Titre1"/>
        <w:spacing w:after="120" w:line="276" w:lineRule="auto"/>
        <w:rPr>
          <w:b w:val="0"/>
          <w:sz w:val="22"/>
          <w:szCs w:val="22"/>
        </w:rPr>
      </w:pPr>
      <w:r w:rsidRPr="00445FA3">
        <w:rPr>
          <w:b w:val="0"/>
          <w:sz w:val="22"/>
          <w:szCs w:val="22"/>
        </w:rPr>
        <w:t xml:space="preserve">Article 15 </w:t>
      </w:r>
      <w:r w:rsidR="00A51634" w:rsidRPr="00445FA3">
        <w:rPr>
          <w:b w:val="0"/>
          <w:sz w:val="22"/>
          <w:szCs w:val="22"/>
        </w:rPr>
        <w:t>–</w:t>
      </w:r>
      <w:r w:rsidRPr="00445FA3">
        <w:rPr>
          <w:b w:val="0"/>
          <w:sz w:val="22"/>
          <w:szCs w:val="22"/>
        </w:rPr>
        <w:t xml:space="preserve"> DEBLAI MIS EN DEPOT ET </w:t>
      </w:r>
      <w:r w:rsidR="00CF13E6" w:rsidRPr="00445FA3">
        <w:rPr>
          <w:b w:val="0"/>
          <w:sz w:val="22"/>
          <w:szCs w:val="22"/>
        </w:rPr>
        <w:t>DECAPAGE– DEBLAI MIS EN REMBLAI</w:t>
      </w:r>
    </w:p>
    <w:p w:rsidR="00A547A7" w:rsidRPr="00445FA3" w:rsidRDefault="00A547A7" w:rsidP="00AC7B42">
      <w:pPr>
        <w:pStyle w:val="Titre1"/>
        <w:spacing w:after="120" w:line="276" w:lineRule="auto"/>
        <w:rPr>
          <w:b w:val="0"/>
          <w:sz w:val="22"/>
          <w:szCs w:val="22"/>
        </w:rPr>
      </w:pPr>
      <w:r w:rsidRPr="00445FA3">
        <w:rPr>
          <w:b w:val="0"/>
          <w:sz w:val="22"/>
          <w:szCs w:val="22"/>
        </w:rPr>
        <w:t xml:space="preserve">Article 16 </w:t>
      </w:r>
      <w:r w:rsidR="00A51634" w:rsidRPr="00445FA3">
        <w:rPr>
          <w:b w:val="0"/>
          <w:sz w:val="22"/>
          <w:szCs w:val="22"/>
        </w:rPr>
        <w:t>–</w:t>
      </w:r>
      <w:r w:rsidRPr="00445FA3">
        <w:rPr>
          <w:b w:val="0"/>
          <w:sz w:val="22"/>
          <w:szCs w:val="22"/>
        </w:rPr>
        <w:t xml:space="preserve"> REMBLAI PROVENANT D’EMPRUNT</w:t>
      </w:r>
      <w:r w:rsidRPr="00445FA3">
        <w:rPr>
          <w:b w:val="0"/>
          <w:sz w:val="22"/>
          <w:szCs w:val="22"/>
        </w:rPr>
        <w:tab/>
      </w:r>
    </w:p>
    <w:p w:rsidR="00A547A7" w:rsidRPr="00445FA3" w:rsidRDefault="00A547A7" w:rsidP="00AC7B42">
      <w:pPr>
        <w:pStyle w:val="Titre1"/>
        <w:spacing w:after="120" w:line="276" w:lineRule="auto"/>
        <w:rPr>
          <w:b w:val="0"/>
          <w:sz w:val="22"/>
          <w:szCs w:val="22"/>
        </w:rPr>
      </w:pPr>
      <w:r w:rsidRPr="00445FA3">
        <w:rPr>
          <w:b w:val="0"/>
          <w:sz w:val="22"/>
          <w:szCs w:val="22"/>
        </w:rPr>
        <w:t xml:space="preserve">Article 17 </w:t>
      </w:r>
      <w:r w:rsidR="00A51634" w:rsidRPr="00445FA3">
        <w:rPr>
          <w:b w:val="0"/>
          <w:sz w:val="22"/>
          <w:szCs w:val="22"/>
        </w:rPr>
        <w:t>–</w:t>
      </w:r>
      <w:r w:rsidRPr="00445FA3">
        <w:rPr>
          <w:b w:val="0"/>
          <w:sz w:val="22"/>
          <w:szCs w:val="22"/>
        </w:rPr>
        <w:t xml:space="preserve"> MISE EN FORME DE LA PLATE-FORME Y COMPRIS LES FOSSES ET EXUTOIRES</w:t>
      </w:r>
    </w:p>
    <w:p w:rsidR="00A547A7" w:rsidRPr="00445FA3" w:rsidRDefault="00A547A7" w:rsidP="00AC7B42">
      <w:pPr>
        <w:pStyle w:val="Titre1"/>
        <w:spacing w:after="120" w:line="276" w:lineRule="auto"/>
        <w:rPr>
          <w:b w:val="0"/>
          <w:sz w:val="22"/>
          <w:szCs w:val="22"/>
        </w:rPr>
      </w:pPr>
      <w:r w:rsidRPr="00445FA3">
        <w:rPr>
          <w:b w:val="0"/>
          <w:sz w:val="22"/>
          <w:szCs w:val="22"/>
        </w:rPr>
        <w:t>Article 18 – COUCHE DE ROULEMENT</w:t>
      </w:r>
      <w:r w:rsidRPr="00445FA3">
        <w:rPr>
          <w:b w:val="0"/>
          <w:sz w:val="22"/>
          <w:szCs w:val="22"/>
        </w:rPr>
        <w:tab/>
      </w:r>
    </w:p>
    <w:p w:rsidR="00A547A7" w:rsidRPr="00445FA3" w:rsidRDefault="00A547A7" w:rsidP="00AC7B42">
      <w:pPr>
        <w:pStyle w:val="Titre1"/>
        <w:spacing w:after="120" w:line="276" w:lineRule="auto"/>
        <w:rPr>
          <w:b w:val="0"/>
          <w:sz w:val="22"/>
          <w:szCs w:val="22"/>
        </w:rPr>
      </w:pPr>
      <w:r w:rsidRPr="00445FA3">
        <w:rPr>
          <w:b w:val="0"/>
          <w:sz w:val="22"/>
          <w:szCs w:val="22"/>
        </w:rPr>
        <w:t xml:space="preserve">Article 19 </w:t>
      </w:r>
      <w:r w:rsidR="00A51634" w:rsidRPr="00445FA3">
        <w:rPr>
          <w:b w:val="0"/>
          <w:sz w:val="22"/>
          <w:szCs w:val="22"/>
        </w:rPr>
        <w:t>–</w:t>
      </w:r>
      <w:r w:rsidRPr="00445FA3">
        <w:rPr>
          <w:b w:val="0"/>
          <w:sz w:val="22"/>
          <w:szCs w:val="22"/>
        </w:rPr>
        <w:t xml:space="preserve"> PURGES</w:t>
      </w:r>
      <w:r w:rsidRPr="00445FA3">
        <w:rPr>
          <w:b w:val="0"/>
          <w:sz w:val="22"/>
          <w:szCs w:val="22"/>
        </w:rPr>
        <w:tab/>
      </w:r>
    </w:p>
    <w:p w:rsidR="00DF429D" w:rsidRPr="00445FA3" w:rsidRDefault="00A547A7" w:rsidP="00AC7B42">
      <w:pPr>
        <w:pStyle w:val="Titre1"/>
        <w:spacing w:after="120" w:line="276" w:lineRule="auto"/>
        <w:rPr>
          <w:b w:val="0"/>
          <w:sz w:val="22"/>
          <w:szCs w:val="22"/>
        </w:rPr>
      </w:pPr>
      <w:r w:rsidRPr="00445FA3">
        <w:rPr>
          <w:b w:val="0"/>
          <w:sz w:val="22"/>
          <w:szCs w:val="22"/>
        </w:rPr>
        <w:t xml:space="preserve">Article 20 </w:t>
      </w:r>
      <w:r w:rsidR="00A51634" w:rsidRPr="00445FA3">
        <w:rPr>
          <w:b w:val="0"/>
          <w:sz w:val="22"/>
          <w:szCs w:val="22"/>
        </w:rPr>
        <w:t>–</w:t>
      </w:r>
      <w:r w:rsidRPr="00445FA3">
        <w:rPr>
          <w:b w:val="0"/>
          <w:sz w:val="22"/>
          <w:szCs w:val="22"/>
        </w:rPr>
        <w:t xml:space="preserve"> FOURNITURE ET POSE DE BUSES METALLIQUES </w:t>
      </w:r>
    </w:p>
    <w:p w:rsidR="00A547A7" w:rsidRPr="00445FA3" w:rsidRDefault="00A547A7" w:rsidP="00AC7B42">
      <w:pPr>
        <w:pStyle w:val="Titre1"/>
        <w:spacing w:after="120" w:line="276" w:lineRule="auto"/>
        <w:rPr>
          <w:b w:val="0"/>
          <w:sz w:val="22"/>
          <w:szCs w:val="22"/>
        </w:rPr>
      </w:pPr>
      <w:r w:rsidRPr="00445FA3">
        <w:rPr>
          <w:b w:val="0"/>
          <w:sz w:val="22"/>
          <w:szCs w:val="22"/>
        </w:rPr>
        <w:t xml:space="preserve">Article 21 </w:t>
      </w:r>
      <w:r w:rsidR="00A51634" w:rsidRPr="00445FA3">
        <w:rPr>
          <w:b w:val="0"/>
          <w:sz w:val="22"/>
          <w:szCs w:val="22"/>
        </w:rPr>
        <w:t>–</w:t>
      </w:r>
      <w:r w:rsidRPr="00445FA3">
        <w:rPr>
          <w:b w:val="0"/>
          <w:sz w:val="22"/>
          <w:szCs w:val="22"/>
        </w:rPr>
        <w:t xml:space="preserve"> CONSTRUCTION DES BARRIERES DE PLUIES</w:t>
      </w:r>
      <w:r w:rsidRPr="00445FA3">
        <w:rPr>
          <w:b w:val="0"/>
          <w:sz w:val="22"/>
          <w:szCs w:val="22"/>
        </w:rPr>
        <w:tab/>
      </w:r>
    </w:p>
    <w:p w:rsidR="00A547A7" w:rsidRPr="00445FA3" w:rsidRDefault="00A547A7" w:rsidP="00AC7B42">
      <w:pPr>
        <w:pStyle w:val="Titre1"/>
        <w:spacing w:after="120" w:line="276" w:lineRule="auto"/>
        <w:rPr>
          <w:b w:val="0"/>
          <w:sz w:val="22"/>
          <w:szCs w:val="22"/>
        </w:rPr>
      </w:pPr>
      <w:r w:rsidRPr="00445FA3">
        <w:rPr>
          <w:b w:val="0"/>
          <w:sz w:val="22"/>
          <w:szCs w:val="22"/>
        </w:rPr>
        <w:t xml:space="preserve">Article 22 </w:t>
      </w:r>
      <w:r w:rsidR="00A51634" w:rsidRPr="00445FA3">
        <w:rPr>
          <w:b w:val="0"/>
          <w:sz w:val="22"/>
          <w:szCs w:val="22"/>
        </w:rPr>
        <w:t>–</w:t>
      </w:r>
      <w:r w:rsidRPr="00445FA3">
        <w:rPr>
          <w:b w:val="0"/>
          <w:sz w:val="22"/>
          <w:szCs w:val="22"/>
        </w:rPr>
        <w:t xml:space="preserve"> FOURNITURE ET POSE DE PANNEAUX DE SIGNALISATION</w:t>
      </w:r>
      <w:r w:rsidRPr="00445FA3">
        <w:rPr>
          <w:b w:val="0"/>
          <w:sz w:val="22"/>
          <w:szCs w:val="22"/>
        </w:rPr>
        <w:tab/>
      </w:r>
    </w:p>
    <w:p w:rsidR="00A547A7" w:rsidRPr="00445FA3" w:rsidRDefault="00A547A7" w:rsidP="00AC7B42">
      <w:pPr>
        <w:pStyle w:val="Titre1"/>
        <w:spacing w:after="120" w:line="276" w:lineRule="auto"/>
        <w:rPr>
          <w:b w:val="0"/>
          <w:sz w:val="22"/>
          <w:szCs w:val="22"/>
        </w:rPr>
      </w:pPr>
      <w:r w:rsidRPr="00445FA3">
        <w:rPr>
          <w:b w:val="0"/>
          <w:sz w:val="22"/>
          <w:szCs w:val="22"/>
        </w:rPr>
        <w:t>CHAPITRE  V : MODE D’EVALUATION DES TRAVAUX</w:t>
      </w:r>
      <w:r w:rsidRPr="00445FA3">
        <w:rPr>
          <w:b w:val="0"/>
          <w:sz w:val="22"/>
          <w:szCs w:val="22"/>
        </w:rPr>
        <w:tab/>
      </w:r>
    </w:p>
    <w:p w:rsidR="00A547A7" w:rsidRPr="00445FA3" w:rsidRDefault="00A547A7" w:rsidP="00AC7B42">
      <w:pPr>
        <w:pStyle w:val="Titre1"/>
        <w:spacing w:after="120" w:line="276" w:lineRule="auto"/>
        <w:rPr>
          <w:b w:val="0"/>
          <w:sz w:val="22"/>
          <w:szCs w:val="22"/>
        </w:rPr>
      </w:pPr>
      <w:r w:rsidRPr="00445FA3">
        <w:rPr>
          <w:b w:val="0"/>
          <w:sz w:val="22"/>
          <w:szCs w:val="22"/>
        </w:rPr>
        <w:t xml:space="preserve">Article 23 </w:t>
      </w:r>
      <w:r w:rsidR="00A51634" w:rsidRPr="00445FA3">
        <w:rPr>
          <w:b w:val="0"/>
          <w:sz w:val="22"/>
          <w:szCs w:val="22"/>
        </w:rPr>
        <w:t>–</w:t>
      </w:r>
      <w:r w:rsidRPr="00445FA3">
        <w:rPr>
          <w:b w:val="0"/>
          <w:sz w:val="22"/>
          <w:szCs w:val="22"/>
        </w:rPr>
        <w:t xml:space="preserve"> CONSISTANCE DES PRIX</w:t>
      </w:r>
      <w:r w:rsidRPr="00445FA3">
        <w:rPr>
          <w:b w:val="0"/>
          <w:sz w:val="22"/>
          <w:szCs w:val="22"/>
        </w:rPr>
        <w:tab/>
      </w:r>
    </w:p>
    <w:p w:rsidR="00A547A7" w:rsidRPr="00445FA3" w:rsidRDefault="00A547A7" w:rsidP="00AC7B42">
      <w:pPr>
        <w:pStyle w:val="Titre1"/>
        <w:spacing w:after="120" w:line="276" w:lineRule="auto"/>
        <w:rPr>
          <w:b w:val="0"/>
          <w:sz w:val="22"/>
          <w:szCs w:val="22"/>
        </w:rPr>
      </w:pPr>
      <w:r w:rsidRPr="00445FA3">
        <w:rPr>
          <w:b w:val="0"/>
          <w:sz w:val="22"/>
          <w:szCs w:val="22"/>
        </w:rPr>
        <w:t xml:space="preserve">Article 24 </w:t>
      </w:r>
      <w:r w:rsidR="00A51634" w:rsidRPr="00445FA3">
        <w:rPr>
          <w:b w:val="0"/>
          <w:sz w:val="22"/>
          <w:szCs w:val="22"/>
        </w:rPr>
        <w:t>–</w:t>
      </w:r>
      <w:r w:rsidRPr="00445FA3">
        <w:rPr>
          <w:b w:val="0"/>
          <w:sz w:val="22"/>
          <w:szCs w:val="22"/>
        </w:rPr>
        <w:t xml:space="preserve"> DEFINITION DES PRIX ET EVALUATION DES TRAVAUX</w:t>
      </w:r>
      <w:r w:rsidRPr="00445FA3">
        <w:rPr>
          <w:b w:val="0"/>
          <w:sz w:val="22"/>
          <w:szCs w:val="22"/>
        </w:rPr>
        <w:tab/>
      </w:r>
    </w:p>
    <w:p w:rsidR="00A547A7" w:rsidRPr="00445FA3" w:rsidRDefault="00A547A7" w:rsidP="00AC7B42">
      <w:pPr>
        <w:pStyle w:val="Titre1"/>
        <w:spacing w:after="120" w:line="276" w:lineRule="auto"/>
        <w:rPr>
          <w:b w:val="0"/>
          <w:sz w:val="22"/>
          <w:szCs w:val="22"/>
        </w:rPr>
      </w:pPr>
      <w:r w:rsidRPr="00445FA3">
        <w:rPr>
          <w:b w:val="0"/>
          <w:sz w:val="22"/>
          <w:szCs w:val="22"/>
        </w:rPr>
        <w:t xml:space="preserve">Article 25 </w:t>
      </w:r>
      <w:r w:rsidR="00A51634" w:rsidRPr="00445FA3">
        <w:rPr>
          <w:b w:val="0"/>
          <w:sz w:val="22"/>
          <w:szCs w:val="22"/>
        </w:rPr>
        <w:t>–</w:t>
      </w:r>
      <w:r w:rsidRPr="00445FA3">
        <w:rPr>
          <w:b w:val="0"/>
          <w:sz w:val="22"/>
          <w:szCs w:val="22"/>
        </w:rPr>
        <w:t xml:space="preserve"> PLANS DE RECOLEMENT</w:t>
      </w:r>
      <w:r w:rsidRPr="00445FA3">
        <w:rPr>
          <w:b w:val="0"/>
          <w:sz w:val="22"/>
          <w:szCs w:val="22"/>
        </w:rPr>
        <w:tab/>
      </w:r>
    </w:p>
    <w:p w:rsidR="00A547A7" w:rsidRPr="00445FA3" w:rsidRDefault="00A547A7" w:rsidP="00AC7B42">
      <w:pPr>
        <w:pStyle w:val="Titre1"/>
        <w:spacing w:after="120" w:line="276" w:lineRule="auto"/>
        <w:rPr>
          <w:b w:val="0"/>
          <w:sz w:val="22"/>
          <w:szCs w:val="22"/>
        </w:rPr>
      </w:pPr>
      <w:r w:rsidRPr="00445FA3">
        <w:rPr>
          <w:b w:val="0"/>
          <w:sz w:val="22"/>
          <w:szCs w:val="22"/>
        </w:rPr>
        <w:t>CHAPITRE  VI : PROTECTION DE L’ENVIRONNEMENT</w:t>
      </w:r>
      <w:r w:rsidRPr="00445FA3">
        <w:rPr>
          <w:b w:val="0"/>
          <w:sz w:val="22"/>
          <w:szCs w:val="22"/>
        </w:rPr>
        <w:tab/>
      </w:r>
    </w:p>
    <w:p w:rsidR="00A547A7" w:rsidRPr="00445FA3" w:rsidRDefault="00A547A7" w:rsidP="00AC7B42">
      <w:pPr>
        <w:pStyle w:val="Titre1"/>
        <w:spacing w:after="120" w:line="276" w:lineRule="auto"/>
        <w:rPr>
          <w:b w:val="0"/>
          <w:sz w:val="22"/>
          <w:szCs w:val="22"/>
        </w:rPr>
      </w:pPr>
      <w:r w:rsidRPr="00445FA3">
        <w:rPr>
          <w:b w:val="0"/>
          <w:sz w:val="22"/>
          <w:szCs w:val="22"/>
        </w:rPr>
        <w:t>Article 26 – OUVERTURE D’UNE CARRIERE TEMPORAIRE</w:t>
      </w:r>
      <w:r w:rsidRPr="00445FA3">
        <w:rPr>
          <w:b w:val="0"/>
          <w:sz w:val="22"/>
          <w:szCs w:val="22"/>
        </w:rPr>
        <w:tab/>
      </w:r>
    </w:p>
    <w:p w:rsidR="00A547A7" w:rsidRPr="00445FA3" w:rsidRDefault="00A547A7" w:rsidP="00AC7B42">
      <w:pPr>
        <w:pStyle w:val="Titre1"/>
        <w:spacing w:after="120" w:line="276" w:lineRule="auto"/>
        <w:rPr>
          <w:b w:val="0"/>
          <w:sz w:val="22"/>
          <w:szCs w:val="22"/>
        </w:rPr>
      </w:pPr>
      <w:r w:rsidRPr="00445FA3">
        <w:rPr>
          <w:b w:val="0"/>
          <w:sz w:val="22"/>
          <w:szCs w:val="22"/>
        </w:rPr>
        <w:t xml:space="preserve">Article 27 </w:t>
      </w:r>
      <w:r w:rsidR="00A51634" w:rsidRPr="00445FA3">
        <w:rPr>
          <w:b w:val="0"/>
          <w:sz w:val="22"/>
          <w:szCs w:val="22"/>
        </w:rPr>
        <w:t>–</w:t>
      </w:r>
      <w:r w:rsidRPr="00445FA3">
        <w:rPr>
          <w:b w:val="0"/>
          <w:sz w:val="22"/>
          <w:szCs w:val="22"/>
        </w:rPr>
        <w:t xml:space="preserve"> CONTROLE DE LA VEGETATION SUR L</w:t>
      </w:r>
      <w:r w:rsidR="00A51634" w:rsidRPr="00445FA3">
        <w:rPr>
          <w:b w:val="0"/>
          <w:sz w:val="22"/>
          <w:szCs w:val="22"/>
        </w:rPr>
        <w:t>’</w:t>
      </w:r>
      <w:r w:rsidRPr="00445FA3">
        <w:rPr>
          <w:b w:val="0"/>
          <w:sz w:val="22"/>
          <w:szCs w:val="22"/>
        </w:rPr>
        <w:t>EMPRISE, ELAGAGE ET ABATTAGE DES ARBRES</w:t>
      </w:r>
      <w:r w:rsidRPr="00445FA3">
        <w:rPr>
          <w:b w:val="0"/>
          <w:sz w:val="22"/>
          <w:szCs w:val="22"/>
        </w:rPr>
        <w:tab/>
      </w:r>
    </w:p>
    <w:p w:rsidR="00A547A7" w:rsidRPr="00445FA3" w:rsidRDefault="00A547A7" w:rsidP="00AC7B42">
      <w:pPr>
        <w:pStyle w:val="Titre1"/>
        <w:spacing w:after="120" w:line="276" w:lineRule="auto"/>
        <w:rPr>
          <w:b w:val="0"/>
          <w:sz w:val="22"/>
          <w:szCs w:val="22"/>
        </w:rPr>
      </w:pPr>
      <w:r w:rsidRPr="00445FA3">
        <w:rPr>
          <w:b w:val="0"/>
          <w:sz w:val="22"/>
          <w:szCs w:val="22"/>
        </w:rPr>
        <w:t xml:space="preserve">Article 38 </w:t>
      </w:r>
      <w:r w:rsidR="00A51634" w:rsidRPr="00445FA3">
        <w:rPr>
          <w:b w:val="0"/>
          <w:sz w:val="22"/>
          <w:szCs w:val="22"/>
        </w:rPr>
        <w:t>–</w:t>
      </w:r>
      <w:r w:rsidRPr="00445FA3">
        <w:rPr>
          <w:b w:val="0"/>
          <w:sz w:val="22"/>
          <w:szCs w:val="22"/>
        </w:rPr>
        <w:t xml:space="preserve"> BARRIERES DE PLUIES</w:t>
      </w:r>
      <w:r w:rsidRPr="00445FA3">
        <w:rPr>
          <w:b w:val="0"/>
          <w:sz w:val="22"/>
          <w:szCs w:val="22"/>
        </w:rPr>
        <w:tab/>
      </w:r>
    </w:p>
    <w:p w:rsidR="001C5E9F" w:rsidRPr="00445FA3" w:rsidRDefault="001C5E9F" w:rsidP="00AC7B42">
      <w:pPr>
        <w:spacing w:before="120" w:after="120" w:line="276" w:lineRule="auto"/>
        <w:jc w:val="center"/>
        <w:rPr>
          <w:b/>
          <w:sz w:val="36"/>
          <w:szCs w:val="36"/>
          <w:u w:val="single"/>
        </w:rPr>
      </w:pPr>
      <w:r w:rsidRPr="00445FA3">
        <w:rPr>
          <w:b/>
          <w:sz w:val="36"/>
          <w:szCs w:val="36"/>
          <w:u w:val="single"/>
        </w:rPr>
        <w:lastRenderedPageBreak/>
        <w:t>CHAPITRE I : GENERALITES</w:t>
      </w:r>
    </w:p>
    <w:p w:rsidR="001C5E9F" w:rsidRPr="00445FA3" w:rsidRDefault="001C5E9F" w:rsidP="00AC7B42">
      <w:pPr>
        <w:spacing w:before="120" w:after="120" w:line="276" w:lineRule="auto"/>
        <w:jc w:val="both"/>
        <w:rPr>
          <w:b/>
        </w:rPr>
      </w:pPr>
      <w:r w:rsidRPr="00445FA3">
        <w:rPr>
          <w:b/>
        </w:rPr>
        <w:t xml:space="preserve">Article 1 : </w:t>
      </w:r>
      <w:r w:rsidRPr="005545D6">
        <w:rPr>
          <w:b/>
        </w:rPr>
        <w:t>Objet du présent document</w:t>
      </w:r>
    </w:p>
    <w:p w:rsidR="001C5E9F" w:rsidRPr="00445FA3" w:rsidRDefault="001C5E9F" w:rsidP="00AC7B42">
      <w:pPr>
        <w:spacing w:before="120" w:after="120" w:line="276" w:lineRule="auto"/>
        <w:jc w:val="both"/>
      </w:pPr>
      <w:r w:rsidRPr="00445FA3">
        <w:t xml:space="preserve">     Le présent cahier des clauses techniques particulières désignées par le terme CCTP fait partie des pièces contractuelles du marché.</w:t>
      </w:r>
    </w:p>
    <w:p w:rsidR="001C5E9F" w:rsidRPr="00445FA3" w:rsidRDefault="001C5E9F" w:rsidP="00AC7B42">
      <w:pPr>
        <w:spacing w:before="120" w:after="120" w:line="276" w:lineRule="auto"/>
        <w:jc w:val="both"/>
      </w:pPr>
      <w:r w:rsidRPr="00445FA3">
        <w:t xml:space="preserve">     Il définit les normes et spécifications techniques applicables ainsi que les méthodes d’exécution des travaux et de mise en œuvre des matériaux.</w:t>
      </w:r>
    </w:p>
    <w:p w:rsidR="001C5E9F" w:rsidRPr="00445FA3" w:rsidRDefault="001C5E9F" w:rsidP="00AC7B42">
      <w:pPr>
        <w:spacing w:before="120" w:after="120" w:line="276" w:lineRule="auto"/>
        <w:jc w:val="both"/>
      </w:pPr>
      <w:r w:rsidRPr="00445FA3">
        <w:t xml:space="preserve">     L’entrepreneur est autorisé à utiliser toutes les normes à condition que celles-ci soient couramment admises et conduisent à des résultats de qualité égale ou supérieure.</w:t>
      </w:r>
    </w:p>
    <w:p w:rsidR="001C5E9F" w:rsidRPr="00445FA3" w:rsidRDefault="001C5E9F" w:rsidP="00AC7B42">
      <w:pPr>
        <w:spacing w:before="120" w:after="120" w:line="276" w:lineRule="auto"/>
        <w:jc w:val="both"/>
      </w:pPr>
      <w:r w:rsidRPr="00445FA3">
        <w:t xml:space="preserve">     Ces normes doivent être préalablement soumises à l’approbation de l’Ingénieur avec pièce à l’appui. L’ingénieur justifie sa décision pour accepter ou rejeter une norme.</w:t>
      </w:r>
    </w:p>
    <w:p w:rsidR="001C5E9F" w:rsidRPr="00445FA3" w:rsidRDefault="001C5E9F" w:rsidP="00AC7B42">
      <w:pPr>
        <w:spacing w:before="120" w:after="120" w:line="276" w:lineRule="auto"/>
        <w:jc w:val="both"/>
        <w:rPr>
          <w:b/>
          <w:i/>
        </w:rPr>
      </w:pPr>
      <w:r w:rsidRPr="00445FA3">
        <w:rPr>
          <w:b/>
          <w:i/>
        </w:rPr>
        <w:t xml:space="preserve">Article 2 : </w:t>
      </w:r>
      <w:r w:rsidRPr="00445FA3">
        <w:rPr>
          <w:b/>
          <w:i/>
          <w:u w:val="single"/>
        </w:rPr>
        <w:t>Consistance des travaux</w:t>
      </w:r>
    </w:p>
    <w:p w:rsidR="001C5E9F" w:rsidRPr="00445FA3" w:rsidRDefault="001C5E9F" w:rsidP="00AC7B42">
      <w:pPr>
        <w:widowControl w:val="0"/>
        <w:autoSpaceDE w:val="0"/>
        <w:spacing w:line="276" w:lineRule="auto"/>
        <w:jc w:val="both"/>
      </w:pPr>
      <w:r w:rsidRPr="00445FA3">
        <w:t xml:space="preserve">La consistance des travaux à réaliser est détaillée dans le présent CCTP, au bordereau des prix unitaires et au détail estimatif.    </w:t>
      </w:r>
    </w:p>
    <w:p w:rsidR="001C5E9F" w:rsidRPr="00445FA3" w:rsidRDefault="001C5E9F" w:rsidP="00AC7B42">
      <w:pPr>
        <w:widowControl w:val="0"/>
        <w:autoSpaceDE w:val="0"/>
        <w:spacing w:line="276" w:lineRule="auto"/>
        <w:jc w:val="both"/>
      </w:pPr>
      <w:r w:rsidRPr="00445FA3">
        <w:t xml:space="preserve">     Ils comprennent en particulier les opérations suivantes dont la liste n’est pas exhaustive :</w:t>
      </w:r>
    </w:p>
    <w:p w:rsidR="001C5E9F" w:rsidRPr="0093631F" w:rsidRDefault="001C5E9F" w:rsidP="00AC7B42">
      <w:pPr>
        <w:pStyle w:val="Paragraphedeliste"/>
        <w:spacing w:before="120" w:after="120" w:line="276" w:lineRule="auto"/>
        <w:ind w:left="360"/>
        <w:jc w:val="both"/>
        <w:rPr>
          <w:b/>
        </w:rPr>
      </w:pPr>
      <w:r w:rsidRPr="00445FA3">
        <w:rPr>
          <w:b/>
        </w:rPr>
        <w:t>2.</w:t>
      </w:r>
      <w:r w:rsidR="0093631F">
        <w:rPr>
          <w:b/>
        </w:rPr>
        <w:t>1- Installations</w:t>
      </w:r>
    </w:p>
    <w:p w:rsidR="001C5E9F" w:rsidRDefault="0093631F" w:rsidP="00F00B24">
      <w:pPr>
        <w:pStyle w:val="Paragraphedeliste"/>
        <w:numPr>
          <w:ilvl w:val="0"/>
          <w:numId w:val="60"/>
        </w:numPr>
        <w:spacing w:before="120" w:after="120" w:line="276" w:lineRule="auto"/>
        <w:contextualSpacing/>
        <w:jc w:val="both"/>
      </w:pPr>
      <w:r>
        <w:t>Installation du chantier</w:t>
      </w:r>
      <w:r w:rsidR="001C5E9F" w:rsidRPr="00445FA3">
        <w:t>;</w:t>
      </w:r>
    </w:p>
    <w:p w:rsidR="0093631F" w:rsidRPr="00445FA3" w:rsidRDefault="0093631F" w:rsidP="00F00B24">
      <w:pPr>
        <w:pStyle w:val="Paragraphedeliste"/>
        <w:numPr>
          <w:ilvl w:val="0"/>
          <w:numId w:val="60"/>
        </w:numPr>
        <w:spacing w:before="120" w:after="120" w:line="276" w:lineRule="auto"/>
        <w:contextualSpacing/>
        <w:jc w:val="both"/>
      </w:pPr>
      <w:r w:rsidRPr="00445FA3">
        <w:t>Amené de matériel, du personnel et installation de la base vie ;</w:t>
      </w:r>
    </w:p>
    <w:p w:rsidR="001C5E9F" w:rsidRPr="00445FA3" w:rsidRDefault="001C5E9F" w:rsidP="00F00B24">
      <w:pPr>
        <w:pStyle w:val="Paragraphedeliste"/>
        <w:numPr>
          <w:ilvl w:val="0"/>
          <w:numId w:val="60"/>
        </w:numPr>
        <w:spacing w:before="120" w:after="120" w:line="276" w:lineRule="auto"/>
        <w:contextualSpacing/>
        <w:jc w:val="both"/>
      </w:pPr>
      <w:r w:rsidRPr="00445FA3">
        <w:t>Signalisation ;</w:t>
      </w:r>
    </w:p>
    <w:p w:rsidR="001C5E9F" w:rsidRPr="00445FA3" w:rsidRDefault="001C5E9F" w:rsidP="00F00B24">
      <w:pPr>
        <w:pStyle w:val="Paragraphedeliste"/>
        <w:numPr>
          <w:ilvl w:val="0"/>
          <w:numId w:val="60"/>
        </w:numPr>
        <w:spacing w:before="120" w:after="120" w:line="276" w:lineRule="auto"/>
        <w:contextualSpacing/>
        <w:jc w:val="both"/>
      </w:pPr>
      <w:r w:rsidRPr="00445FA3">
        <w:t>Fixation des panneaux de chantier</w:t>
      </w:r>
      <w:r w:rsidR="002A33B5">
        <w:t> ;</w:t>
      </w:r>
    </w:p>
    <w:p w:rsidR="001C5E9F" w:rsidRPr="00445FA3" w:rsidRDefault="001C5E9F" w:rsidP="00AC7B42">
      <w:pPr>
        <w:spacing w:before="120" w:after="120" w:line="276" w:lineRule="auto"/>
        <w:contextualSpacing/>
        <w:jc w:val="both"/>
        <w:rPr>
          <w:b/>
        </w:rPr>
      </w:pPr>
      <w:r w:rsidRPr="00445FA3">
        <w:rPr>
          <w:b/>
        </w:rPr>
        <w:t xml:space="preserve">       2.2-Terrassement et chaussée</w:t>
      </w:r>
    </w:p>
    <w:p w:rsidR="009066BE" w:rsidRDefault="009066BE" w:rsidP="00F00B24">
      <w:pPr>
        <w:pStyle w:val="Paragraphedeliste"/>
        <w:numPr>
          <w:ilvl w:val="0"/>
          <w:numId w:val="60"/>
        </w:numPr>
        <w:spacing w:before="120" w:after="120" w:line="276" w:lineRule="auto"/>
        <w:contextualSpacing/>
        <w:jc w:val="both"/>
      </w:pPr>
      <w:r>
        <w:t>Déblais mis en dépôt ;</w:t>
      </w:r>
    </w:p>
    <w:p w:rsidR="001C5E9F" w:rsidRPr="00445FA3" w:rsidRDefault="001C5E9F" w:rsidP="00F00B24">
      <w:pPr>
        <w:pStyle w:val="Paragraphedeliste"/>
        <w:numPr>
          <w:ilvl w:val="0"/>
          <w:numId w:val="60"/>
        </w:numPr>
        <w:spacing w:before="120" w:after="120" w:line="276" w:lineRule="auto"/>
        <w:contextualSpacing/>
        <w:jc w:val="both"/>
      </w:pPr>
      <w:r w:rsidRPr="00445FA3">
        <w:t>Mise en forme de la plate-forme sans modification du tracé ;</w:t>
      </w:r>
    </w:p>
    <w:p w:rsidR="001C5E9F" w:rsidRDefault="001C5E9F" w:rsidP="00F00B24">
      <w:pPr>
        <w:pStyle w:val="Paragraphedeliste"/>
        <w:widowControl w:val="0"/>
        <w:numPr>
          <w:ilvl w:val="0"/>
          <w:numId w:val="60"/>
        </w:numPr>
        <w:suppressAutoHyphens/>
        <w:autoSpaceDE w:val="0"/>
        <w:autoSpaceDN w:val="0"/>
        <w:spacing w:line="276" w:lineRule="auto"/>
        <w:jc w:val="both"/>
        <w:textAlignment w:val="baseline"/>
      </w:pPr>
      <w:r w:rsidRPr="00445FA3">
        <w:t>Remblai provenant d’emprunt</w:t>
      </w:r>
      <w:r w:rsidR="009066BE">
        <w:t> ;</w:t>
      </w:r>
    </w:p>
    <w:p w:rsidR="009066BE" w:rsidRDefault="009066BE" w:rsidP="00F00B24">
      <w:pPr>
        <w:pStyle w:val="Paragraphedeliste"/>
        <w:widowControl w:val="0"/>
        <w:numPr>
          <w:ilvl w:val="0"/>
          <w:numId w:val="60"/>
        </w:numPr>
        <w:suppressAutoHyphens/>
        <w:autoSpaceDE w:val="0"/>
        <w:autoSpaceDN w:val="0"/>
        <w:spacing w:line="276" w:lineRule="auto"/>
        <w:jc w:val="both"/>
        <w:textAlignment w:val="baseline"/>
      </w:pPr>
      <w:r>
        <w:t xml:space="preserve">Création des fossés et divergents en </w:t>
      </w:r>
      <w:r w:rsidR="005545D6">
        <w:t>terre ;</w:t>
      </w:r>
    </w:p>
    <w:p w:rsidR="009066BE" w:rsidRDefault="009066BE" w:rsidP="00F00B24">
      <w:pPr>
        <w:pStyle w:val="Paragraphedeliste"/>
        <w:widowControl w:val="0"/>
        <w:numPr>
          <w:ilvl w:val="0"/>
          <w:numId w:val="60"/>
        </w:numPr>
        <w:suppressAutoHyphens/>
        <w:autoSpaceDE w:val="0"/>
        <w:autoSpaceDN w:val="0"/>
        <w:spacing w:line="276" w:lineRule="auto"/>
        <w:jc w:val="both"/>
        <w:textAlignment w:val="baseline"/>
      </w:pPr>
      <w:r>
        <w:t xml:space="preserve">Création </w:t>
      </w:r>
      <w:r w:rsidR="005545D6">
        <w:t>d’exutoires ;</w:t>
      </w:r>
    </w:p>
    <w:p w:rsidR="001C5E9F" w:rsidRPr="00445FA3" w:rsidRDefault="009066BE" w:rsidP="00F00B24">
      <w:pPr>
        <w:pStyle w:val="Paragraphedeliste"/>
        <w:widowControl w:val="0"/>
        <w:numPr>
          <w:ilvl w:val="0"/>
          <w:numId w:val="60"/>
        </w:numPr>
        <w:suppressAutoHyphens/>
        <w:autoSpaceDE w:val="0"/>
        <w:autoSpaceDN w:val="0"/>
        <w:spacing w:line="276" w:lineRule="auto"/>
        <w:jc w:val="both"/>
        <w:textAlignment w:val="baseline"/>
      </w:pPr>
      <w:r>
        <w:t>Dépose de buse métallique</w:t>
      </w:r>
      <w:r w:rsidR="00075FEC">
        <w:t> ;</w:t>
      </w:r>
    </w:p>
    <w:p w:rsidR="00092668" w:rsidRDefault="001C5E9F" w:rsidP="00AC7B42">
      <w:pPr>
        <w:pStyle w:val="Paragraphedeliste"/>
        <w:spacing w:before="120" w:after="120" w:line="276" w:lineRule="auto"/>
        <w:ind w:left="360"/>
        <w:jc w:val="both"/>
        <w:rPr>
          <w:b/>
        </w:rPr>
      </w:pPr>
      <w:r w:rsidRPr="00445FA3">
        <w:rPr>
          <w:b/>
        </w:rPr>
        <w:t>2</w:t>
      </w:r>
      <w:r w:rsidR="00092668">
        <w:rPr>
          <w:b/>
        </w:rPr>
        <w:t>.3.- Assainissement-Drainage</w:t>
      </w:r>
    </w:p>
    <w:p w:rsidR="00092668" w:rsidRPr="00092668" w:rsidRDefault="00092668" w:rsidP="00F00B24">
      <w:pPr>
        <w:pStyle w:val="Paragraphedeliste"/>
        <w:numPr>
          <w:ilvl w:val="0"/>
          <w:numId w:val="70"/>
        </w:numPr>
        <w:spacing w:before="120" w:after="120" w:line="276" w:lineRule="auto"/>
        <w:jc w:val="both"/>
        <w:rPr>
          <w:b/>
        </w:rPr>
      </w:pPr>
      <w:r>
        <w:t xml:space="preserve">Fossés maçonnés </w:t>
      </w:r>
      <w:r w:rsidR="005034BC">
        <w:t xml:space="preserve">trapézoïdaux hauteur 60 cm, ouverture 80 cm, ép. 15 cm  </w:t>
      </w:r>
    </w:p>
    <w:p w:rsidR="00092668" w:rsidRDefault="00092668" w:rsidP="00AC7B42">
      <w:pPr>
        <w:pStyle w:val="Paragraphedeliste"/>
        <w:spacing w:before="120" w:after="120" w:line="276" w:lineRule="auto"/>
        <w:ind w:left="360"/>
        <w:jc w:val="both"/>
        <w:rPr>
          <w:b/>
        </w:rPr>
      </w:pPr>
      <w:r>
        <w:rPr>
          <w:b/>
        </w:rPr>
        <w:t xml:space="preserve">2.4. Ouvrage d’Art </w:t>
      </w:r>
    </w:p>
    <w:p w:rsidR="005F2735" w:rsidRDefault="005F2735" w:rsidP="00F00B24">
      <w:pPr>
        <w:pStyle w:val="Paragraphedeliste"/>
        <w:widowControl w:val="0"/>
        <w:numPr>
          <w:ilvl w:val="0"/>
          <w:numId w:val="61"/>
        </w:numPr>
        <w:suppressAutoHyphens/>
        <w:autoSpaceDE w:val="0"/>
        <w:autoSpaceDN w:val="0"/>
        <w:spacing w:line="276" w:lineRule="auto"/>
        <w:jc w:val="both"/>
        <w:textAlignment w:val="baseline"/>
      </w:pPr>
      <w:r w:rsidRPr="00445FA3">
        <w:t>Construction de dalots en BA de 1,00 m x 1,00 m</w:t>
      </w:r>
      <w:r>
        <w:t> ; 1,50 m x 1,50 m </w:t>
      </w:r>
      <w:r w:rsidRPr="00445FA3">
        <w:t>y compris les ouvrages de têtes</w:t>
      </w:r>
      <w:r>
        <w:t> ;</w:t>
      </w:r>
    </w:p>
    <w:p w:rsidR="005F2735" w:rsidRDefault="005F2735" w:rsidP="00F00B24">
      <w:pPr>
        <w:pStyle w:val="Paragraphedeliste"/>
        <w:widowControl w:val="0"/>
        <w:numPr>
          <w:ilvl w:val="0"/>
          <w:numId w:val="61"/>
        </w:numPr>
        <w:suppressAutoHyphens/>
        <w:autoSpaceDE w:val="0"/>
        <w:autoSpaceDN w:val="0"/>
        <w:spacing w:line="276" w:lineRule="auto"/>
        <w:jc w:val="both"/>
        <w:textAlignment w:val="baseline"/>
      </w:pPr>
      <w:r>
        <w:t xml:space="preserve">Béton de </w:t>
      </w:r>
      <w:r w:rsidR="00ED2486">
        <w:t>propreté doséà 150 kg/m³ ;</w:t>
      </w:r>
    </w:p>
    <w:p w:rsidR="00ED2486" w:rsidRDefault="00ED2486" w:rsidP="00F00B24">
      <w:pPr>
        <w:pStyle w:val="Paragraphedeliste"/>
        <w:widowControl w:val="0"/>
        <w:numPr>
          <w:ilvl w:val="0"/>
          <w:numId w:val="61"/>
        </w:numPr>
        <w:suppressAutoHyphens/>
        <w:autoSpaceDE w:val="0"/>
        <w:autoSpaceDN w:val="0"/>
        <w:spacing w:line="276" w:lineRule="auto"/>
        <w:jc w:val="both"/>
        <w:textAlignment w:val="baseline"/>
      </w:pPr>
      <w:r>
        <w:t xml:space="preserve">Béton dosé à 350 kg/m³ pour </w:t>
      </w:r>
      <w:proofErr w:type="spellStart"/>
      <w:r>
        <w:t>dalette</w:t>
      </w:r>
      <w:proofErr w:type="spellEnd"/>
      <w:r>
        <w:t xml:space="preserve"> du fossé ;</w:t>
      </w:r>
    </w:p>
    <w:p w:rsidR="00ED2486" w:rsidRDefault="00ED2486" w:rsidP="00F00B24">
      <w:pPr>
        <w:pStyle w:val="Paragraphedeliste"/>
        <w:widowControl w:val="0"/>
        <w:numPr>
          <w:ilvl w:val="0"/>
          <w:numId w:val="61"/>
        </w:numPr>
        <w:suppressAutoHyphens/>
        <w:autoSpaceDE w:val="0"/>
        <w:autoSpaceDN w:val="0"/>
        <w:spacing w:line="276" w:lineRule="auto"/>
        <w:jc w:val="both"/>
        <w:textAlignment w:val="baseline"/>
      </w:pPr>
      <w:r>
        <w:t xml:space="preserve">Mise en place de </w:t>
      </w:r>
      <w:r w:rsidR="002D1B9A">
        <w:t>l’enrochement</w:t>
      </w:r>
      <w:r>
        <w:t> ;</w:t>
      </w:r>
    </w:p>
    <w:p w:rsidR="00ED2486" w:rsidRPr="005F2735" w:rsidRDefault="000225B4" w:rsidP="00F00B24">
      <w:pPr>
        <w:pStyle w:val="Paragraphedeliste"/>
        <w:widowControl w:val="0"/>
        <w:numPr>
          <w:ilvl w:val="0"/>
          <w:numId w:val="61"/>
        </w:numPr>
        <w:suppressAutoHyphens/>
        <w:autoSpaceDE w:val="0"/>
        <w:autoSpaceDN w:val="0"/>
        <w:spacing w:line="276" w:lineRule="auto"/>
        <w:jc w:val="both"/>
        <w:textAlignment w:val="baseline"/>
      </w:pPr>
      <w:r>
        <w:t>Remblais contigus</w:t>
      </w:r>
      <w:r w:rsidR="00ED2486">
        <w:t xml:space="preserve"> aux ouvrages.</w:t>
      </w:r>
    </w:p>
    <w:p w:rsidR="002B3D7B" w:rsidRPr="00445FA3" w:rsidRDefault="002B3D7B" w:rsidP="00AC7B42">
      <w:pPr>
        <w:pStyle w:val="Paragraphedeliste"/>
        <w:spacing w:before="120" w:after="120" w:line="276" w:lineRule="auto"/>
        <w:ind w:left="360"/>
        <w:jc w:val="both"/>
        <w:rPr>
          <w:b/>
        </w:rPr>
      </w:pPr>
      <w:r>
        <w:rPr>
          <w:b/>
        </w:rPr>
        <w:t xml:space="preserve">2.5. Signalisation et équipement de sécurité </w:t>
      </w:r>
    </w:p>
    <w:p w:rsidR="001C5E9F" w:rsidRDefault="005F2735" w:rsidP="00F00B24">
      <w:pPr>
        <w:pStyle w:val="Paragraphedeliste"/>
        <w:widowControl w:val="0"/>
        <w:numPr>
          <w:ilvl w:val="0"/>
          <w:numId w:val="61"/>
        </w:numPr>
        <w:suppressAutoHyphens/>
        <w:autoSpaceDE w:val="0"/>
        <w:autoSpaceDN w:val="0"/>
        <w:spacing w:line="276" w:lineRule="auto"/>
        <w:jc w:val="both"/>
        <w:textAlignment w:val="baseline"/>
      </w:pPr>
      <w:r>
        <w:t>Garde-corps métallique ;</w:t>
      </w:r>
    </w:p>
    <w:p w:rsidR="005F2735" w:rsidRDefault="005F2735" w:rsidP="00F00B24">
      <w:pPr>
        <w:pStyle w:val="Paragraphedeliste"/>
        <w:widowControl w:val="0"/>
        <w:numPr>
          <w:ilvl w:val="0"/>
          <w:numId w:val="61"/>
        </w:numPr>
        <w:suppressAutoHyphens/>
        <w:autoSpaceDE w:val="0"/>
        <w:autoSpaceDN w:val="0"/>
        <w:spacing w:line="276" w:lineRule="auto"/>
        <w:jc w:val="both"/>
        <w:textAlignment w:val="baseline"/>
      </w:pPr>
      <w:r>
        <w:t>Panneaux de signalisation de type A</w:t>
      </w:r>
      <w:r w:rsidR="002D1B9A">
        <w:t xml:space="preserve"> ou AB</w:t>
      </w:r>
      <w:r>
        <w:t> ;</w:t>
      </w:r>
    </w:p>
    <w:p w:rsidR="005F2735" w:rsidRPr="00445FA3" w:rsidRDefault="005F2735" w:rsidP="00F00B24">
      <w:pPr>
        <w:pStyle w:val="Paragraphedeliste"/>
        <w:widowControl w:val="0"/>
        <w:numPr>
          <w:ilvl w:val="0"/>
          <w:numId w:val="61"/>
        </w:numPr>
        <w:suppressAutoHyphens/>
        <w:autoSpaceDE w:val="0"/>
        <w:autoSpaceDN w:val="0"/>
        <w:spacing w:line="276" w:lineRule="auto"/>
        <w:jc w:val="both"/>
        <w:textAlignment w:val="baseline"/>
      </w:pPr>
      <w:r>
        <w:lastRenderedPageBreak/>
        <w:t>Construction</w:t>
      </w:r>
      <w:r w:rsidR="00F77033">
        <w:t xml:space="preserve"> de barrière de pluie.</w:t>
      </w:r>
    </w:p>
    <w:p w:rsidR="001C5E9F" w:rsidRPr="00445FA3" w:rsidRDefault="001C5E9F" w:rsidP="00AC7B42">
      <w:pPr>
        <w:spacing w:before="120" w:after="120" w:line="276" w:lineRule="auto"/>
        <w:jc w:val="both"/>
        <w:rPr>
          <w:b/>
        </w:rPr>
      </w:pPr>
    </w:p>
    <w:p w:rsidR="001C5E9F" w:rsidRPr="00445FA3" w:rsidRDefault="001C5E9F" w:rsidP="00AC7B42">
      <w:pPr>
        <w:spacing w:before="120" w:after="120" w:line="276" w:lineRule="auto"/>
        <w:jc w:val="both"/>
        <w:rPr>
          <w:b/>
          <w:i/>
          <w:u w:val="single"/>
        </w:rPr>
      </w:pPr>
      <w:r w:rsidRPr="00445FA3">
        <w:rPr>
          <w:b/>
        </w:rPr>
        <w:t>Article 3 :</w:t>
      </w:r>
      <w:r w:rsidRPr="00445FA3">
        <w:rPr>
          <w:b/>
          <w:i/>
          <w:u w:val="single"/>
        </w:rPr>
        <w:t xml:space="preserve"> Description des travaux</w:t>
      </w:r>
    </w:p>
    <w:p w:rsidR="001C5E9F" w:rsidRPr="00445FA3" w:rsidRDefault="001C5E9F" w:rsidP="00F00B24">
      <w:pPr>
        <w:pStyle w:val="Paragraphedeliste"/>
        <w:numPr>
          <w:ilvl w:val="0"/>
          <w:numId w:val="59"/>
        </w:numPr>
        <w:suppressAutoHyphens/>
        <w:autoSpaceDN w:val="0"/>
        <w:spacing w:before="120" w:after="120" w:line="276" w:lineRule="auto"/>
        <w:jc w:val="both"/>
        <w:textAlignment w:val="baseline"/>
        <w:rPr>
          <w:b/>
          <w:i/>
          <w:u w:val="single"/>
        </w:rPr>
      </w:pPr>
      <w:r w:rsidRPr="00445FA3">
        <w:rPr>
          <w:b/>
        </w:rPr>
        <w:t>Installation du chantier</w:t>
      </w:r>
    </w:p>
    <w:p w:rsidR="001C5E9F" w:rsidRPr="00445FA3" w:rsidRDefault="001C5E9F" w:rsidP="00AC7B42">
      <w:pPr>
        <w:spacing w:before="120" w:after="120" w:line="276" w:lineRule="auto"/>
        <w:jc w:val="both"/>
      </w:pPr>
      <w:r w:rsidRPr="00445FA3">
        <w:t>L’entrepreneur proposera à l’ingénieur, avant le début des travaux, le lieu de ses installations de chantier et sollicitera par note son autorisation d’installation.</w:t>
      </w:r>
    </w:p>
    <w:p w:rsidR="001C5E9F" w:rsidRPr="00445FA3" w:rsidRDefault="001C5E9F" w:rsidP="00AC7B42">
      <w:pPr>
        <w:spacing w:before="120" w:after="120" w:line="276" w:lineRule="auto"/>
        <w:jc w:val="both"/>
      </w:pPr>
      <w:r w:rsidRPr="00445FA3">
        <w:t>Le site doit être choisi en dehors des zones sensibles, il doit prévoir un drainage adéquat des eaux sur l’ensemble de sa superficie.</w:t>
      </w:r>
    </w:p>
    <w:p w:rsidR="001C5E9F" w:rsidRPr="00445FA3" w:rsidRDefault="00BD2324" w:rsidP="00AC7B42">
      <w:pPr>
        <w:spacing w:before="120" w:after="120" w:line="276" w:lineRule="auto"/>
        <w:jc w:val="both"/>
      </w:pPr>
      <w:r w:rsidRPr="00445FA3">
        <w:t>À</w:t>
      </w:r>
      <w:r w:rsidR="001C5E9F" w:rsidRPr="00445FA3">
        <w:t xml:space="preserve"> la fin des travaux, l’entrepreneur réalisera tous les travaux nécessaires à la remise en état des lieux. Il devra être dressé et joint au PV de la réception provisoire des travaux. Le paiement du forfait de repli du matériel ne pourra être rémunéré qu’à la vue de ce PV constatant la remise en état du site.</w:t>
      </w:r>
    </w:p>
    <w:p w:rsidR="001C5E9F" w:rsidRPr="00445FA3" w:rsidRDefault="001C5E9F" w:rsidP="00F00B24">
      <w:pPr>
        <w:pStyle w:val="Paragraphedeliste"/>
        <w:numPr>
          <w:ilvl w:val="0"/>
          <w:numId w:val="59"/>
        </w:numPr>
        <w:spacing w:before="120" w:after="120" w:line="276" w:lineRule="auto"/>
        <w:contextualSpacing/>
        <w:jc w:val="both"/>
        <w:rPr>
          <w:b/>
        </w:rPr>
      </w:pPr>
      <w:r w:rsidRPr="00445FA3">
        <w:rPr>
          <w:b/>
        </w:rPr>
        <w:t>Amené de matériel, du personnel et installation de la base vie</w:t>
      </w:r>
    </w:p>
    <w:p w:rsidR="001C5E9F" w:rsidRPr="00445FA3" w:rsidRDefault="001C5E9F" w:rsidP="00AC7B42">
      <w:pPr>
        <w:spacing w:before="120" w:after="120" w:line="276" w:lineRule="auto"/>
        <w:contextualSpacing/>
        <w:jc w:val="both"/>
      </w:pPr>
      <w:r w:rsidRPr="00445FA3">
        <w:t>Ces travaux consistent globalement à la mise sur pied d’une base vie qui comprend :</w:t>
      </w:r>
    </w:p>
    <w:p w:rsidR="001C5E9F" w:rsidRPr="00445FA3" w:rsidRDefault="001C5E9F" w:rsidP="00AC7B42">
      <w:pPr>
        <w:spacing w:before="120" w:after="120" w:line="276" w:lineRule="auto"/>
        <w:contextualSpacing/>
        <w:jc w:val="both"/>
      </w:pPr>
      <w:r w:rsidRPr="00445FA3">
        <w:t>La location des terrains s’ils ne sont pas mis à la disposition du cocontractant par le Maitre d’ouvrage.</w:t>
      </w:r>
    </w:p>
    <w:p w:rsidR="001C5E9F" w:rsidRPr="00445FA3" w:rsidRDefault="001C5E9F" w:rsidP="00F00B24">
      <w:pPr>
        <w:pStyle w:val="Paragraphedeliste"/>
        <w:numPr>
          <w:ilvl w:val="0"/>
          <w:numId w:val="58"/>
        </w:numPr>
        <w:spacing w:before="120" w:after="120" w:line="276" w:lineRule="auto"/>
        <w:contextualSpacing/>
        <w:jc w:val="both"/>
      </w:pPr>
      <w:r w:rsidRPr="00445FA3">
        <w:t>La recherche et l’identification des emprunts de matériaux ;</w:t>
      </w:r>
    </w:p>
    <w:p w:rsidR="001C5E9F" w:rsidRPr="00445FA3" w:rsidRDefault="001C5E9F" w:rsidP="00F00B24">
      <w:pPr>
        <w:pStyle w:val="Paragraphedeliste"/>
        <w:numPr>
          <w:ilvl w:val="0"/>
          <w:numId w:val="58"/>
        </w:numPr>
        <w:spacing w:before="120" w:after="120" w:line="276" w:lineRule="auto"/>
        <w:contextualSpacing/>
        <w:jc w:val="both"/>
      </w:pPr>
      <w:r w:rsidRPr="00445FA3">
        <w:t>La réalisation des pistes, des voies d’accès et des plates-formes des installations de chantier ;</w:t>
      </w:r>
    </w:p>
    <w:p w:rsidR="001C5E9F" w:rsidRPr="00445FA3" w:rsidRDefault="001C5E9F" w:rsidP="00F00B24">
      <w:pPr>
        <w:pStyle w:val="Paragraphedeliste"/>
        <w:numPr>
          <w:ilvl w:val="0"/>
          <w:numId w:val="58"/>
        </w:numPr>
        <w:spacing w:before="120" w:after="120" w:line="276" w:lineRule="auto"/>
        <w:contextualSpacing/>
        <w:jc w:val="both"/>
      </w:pPr>
      <w:r w:rsidRPr="00445FA3">
        <w:t>La fourniture de l’eau, de l’électricité ainsi que du gardiennage ;</w:t>
      </w:r>
    </w:p>
    <w:p w:rsidR="001C5E9F" w:rsidRPr="00445FA3" w:rsidRDefault="001C5E9F" w:rsidP="00F00B24">
      <w:pPr>
        <w:pStyle w:val="Paragraphedeliste"/>
        <w:numPr>
          <w:ilvl w:val="0"/>
          <w:numId w:val="58"/>
        </w:numPr>
        <w:spacing w:before="120" w:after="120" w:line="276" w:lineRule="auto"/>
        <w:contextualSpacing/>
        <w:jc w:val="both"/>
      </w:pPr>
      <w:r w:rsidRPr="00445FA3">
        <w:t>La construction ou la location des locaux du cocontractant, logements, bureaux, ateliers, magasins, locaux sociaux pour le personnel ;</w:t>
      </w:r>
    </w:p>
    <w:p w:rsidR="001C5E9F" w:rsidRPr="00445FA3" w:rsidRDefault="001C5E9F" w:rsidP="00F00B24">
      <w:pPr>
        <w:pStyle w:val="Paragraphedeliste"/>
        <w:numPr>
          <w:ilvl w:val="0"/>
          <w:numId w:val="58"/>
        </w:numPr>
        <w:spacing w:before="120" w:after="120" w:line="276" w:lineRule="auto"/>
        <w:contextualSpacing/>
        <w:jc w:val="both"/>
      </w:pPr>
      <w:r w:rsidRPr="00445FA3">
        <w:t>Les moyens de communication : téléphone et radio ;</w:t>
      </w:r>
    </w:p>
    <w:p w:rsidR="001C5E9F" w:rsidRPr="00445FA3" w:rsidRDefault="001C5E9F" w:rsidP="00F00B24">
      <w:pPr>
        <w:pStyle w:val="Paragraphedeliste"/>
        <w:numPr>
          <w:ilvl w:val="0"/>
          <w:numId w:val="58"/>
        </w:numPr>
        <w:spacing w:before="120" w:after="120" w:line="276" w:lineRule="auto"/>
        <w:contextualSpacing/>
        <w:jc w:val="both"/>
      </w:pPr>
      <w:r w:rsidRPr="00445FA3">
        <w:t>Toutes autres dispositions pour le bon fonctionnement du chantier ;</w:t>
      </w:r>
    </w:p>
    <w:p w:rsidR="001C5E9F" w:rsidRPr="00445FA3" w:rsidRDefault="001C5E9F" w:rsidP="00F00B24">
      <w:pPr>
        <w:pStyle w:val="Paragraphedeliste"/>
        <w:numPr>
          <w:ilvl w:val="0"/>
          <w:numId w:val="58"/>
        </w:numPr>
        <w:spacing w:before="120" w:after="120" w:line="276" w:lineRule="auto"/>
        <w:contextualSpacing/>
        <w:jc w:val="both"/>
      </w:pPr>
      <w:r w:rsidRPr="00445FA3">
        <w:t>L’amenée et le repli de tout matériel nécessaire au chantier ;</w:t>
      </w:r>
    </w:p>
    <w:p w:rsidR="001C5E9F" w:rsidRPr="00445FA3" w:rsidRDefault="001C5E9F" w:rsidP="00F00B24">
      <w:pPr>
        <w:pStyle w:val="Paragraphedeliste"/>
        <w:numPr>
          <w:ilvl w:val="0"/>
          <w:numId w:val="58"/>
        </w:numPr>
        <w:spacing w:before="120" w:after="120" w:line="276" w:lineRule="auto"/>
        <w:contextualSpacing/>
        <w:jc w:val="both"/>
      </w:pPr>
      <w:r w:rsidRPr="00445FA3">
        <w:t>La réalisation et l’entretien éventuel des aires d’installation et d’exécution du chantier ;</w:t>
      </w:r>
    </w:p>
    <w:p w:rsidR="001C5E9F" w:rsidRPr="00445FA3" w:rsidRDefault="001C5E9F" w:rsidP="00F00B24">
      <w:pPr>
        <w:pStyle w:val="Paragraphedeliste"/>
        <w:numPr>
          <w:ilvl w:val="0"/>
          <w:numId w:val="58"/>
        </w:numPr>
        <w:spacing w:before="120" w:after="120" w:line="276" w:lineRule="auto"/>
        <w:contextualSpacing/>
        <w:jc w:val="both"/>
      </w:pPr>
      <w:r w:rsidRPr="00445FA3">
        <w:t>L’identification physique des réseaux divers adjacents ou transversaux sur l’ensemble des itinéraires ;</w:t>
      </w:r>
    </w:p>
    <w:p w:rsidR="001C5E9F" w:rsidRPr="00445FA3" w:rsidRDefault="001C5E9F" w:rsidP="00F00B24">
      <w:pPr>
        <w:pStyle w:val="Paragraphedeliste"/>
        <w:numPr>
          <w:ilvl w:val="0"/>
          <w:numId w:val="58"/>
        </w:numPr>
        <w:spacing w:before="120" w:after="120" w:line="276" w:lineRule="auto"/>
        <w:contextualSpacing/>
        <w:jc w:val="both"/>
      </w:pPr>
      <w:r w:rsidRPr="00445FA3">
        <w:t>Mise en place de moyens indispensable pour assurer la sécurité des usagers en particulier la signalisation de chantier ;</w:t>
      </w:r>
    </w:p>
    <w:p w:rsidR="001C5E9F" w:rsidRPr="00445FA3" w:rsidRDefault="001C5E9F" w:rsidP="00F00B24">
      <w:pPr>
        <w:pStyle w:val="Paragraphedeliste"/>
        <w:numPr>
          <w:ilvl w:val="0"/>
          <w:numId w:val="58"/>
        </w:numPr>
        <w:spacing w:before="120" w:after="120" w:line="276" w:lineRule="auto"/>
        <w:contextualSpacing/>
        <w:jc w:val="both"/>
      </w:pPr>
      <w:r w:rsidRPr="00445FA3">
        <w:t xml:space="preserve">La mise en place des moyens indispensable pour assurer la libre circulation des riverains à </w:t>
      </w:r>
      <w:r w:rsidR="00B212AF" w:rsidRPr="00445FA3">
        <w:t>pied</w:t>
      </w:r>
      <w:r w:rsidRPr="00445FA3">
        <w:t xml:space="preserve"> et en voiture ;</w:t>
      </w:r>
    </w:p>
    <w:p w:rsidR="001C5E9F" w:rsidRPr="00445FA3" w:rsidRDefault="001C5E9F" w:rsidP="00F00B24">
      <w:pPr>
        <w:pStyle w:val="Paragraphedeliste"/>
        <w:numPr>
          <w:ilvl w:val="0"/>
          <w:numId w:val="58"/>
        </w:numPr>
        <w:spacing w:before="120" w:after="120" w:line="276" w:lineRule="auto"/>
        <w:contextualSpacing/>
        <w:jc w:val="both"/>
      </w:pPr>
      <w:r w:rsidRPr="00445FA3">
        <w:t>La reconnaissance des sols ;</w:t>
      </w:r>
    </w:p>
    <w:p w:rsidR="001C5E9F" w:rsidRPr="00445FA3" w:rsidRDefault="001C5E9F" w:rsidP="00F00B24">
      <w:pPr>
        <w:pStyle w:val="Paragraphedeliste"/>
        <w:numPr>
          <w:ilvl w:val="0"/>
          <w:numId w:val="58"/>
        </w:numPr>
        <w:spacing w:before="120" w:after="120" w:line="276" w:lineRule="auto"/>
        <w:contextualSpacing/>
        <w:jc w:val="both"/>
      </w:pPr>
      <w:r w:rsidRPr="00445FA3">
        <w:t>Installation du personnel ;</w:t>
      </w:r>
    </w:p>
    <w:p w:rsidR="001C5E9F" w:rsidRPr="00445FA3" w:rsidRDefault="001C5E9F" w:rsidP="00F00B24">
      <w:pPr>
        <w:pStyle w:val="Paragraphedeliste"/>
        <w:numPr>
          <w:ilvl w:val="0"/>
          <w:numId w:val="58"/>
        </w:numPr>
        <w:spacing w:before="120" w:after="120" w:line="276" w:lineRule="auto"/>
        <w:contextualSpacing/>
        <w:jc w:val="both"/>
      </w:pPr>
      <w:r w:rsidRPr="00445FA3">
        <w:t>Panneau du chantier ;</w:t>
      </w:r>
    </w:p>
    <w:p w:rsidR="001C5E9F" w:rsidRPr="00445FA3" w:rsidRDefault="001C5E9F" w:rsidP="00F00B24">
      <w:pPr>
        <w:pStyle w:val="Paragraphedeliste"/>
        <w:numPr>
          <w:ilvl w:val="0"/>
          <w:numId w:val="58"/>
        </w:numPr>
        <w:spacing w:before="120" w:after="120" w:line="276" w:lineRule="auto"/>
        <w:contextualSpacing/>
        <w:jc w:val="both"/>
      </w:pPr>
      <w:r w:rsidRPr="00445FA3">
        <w:t>Signalisation (panneaux de signalement).</w:t>
      </w:r>
    </w:p>
    <w:p w:rsidR="001C5E9F" w:rsidRPr="00445FA3" w:rsidRDefault="001C5E9F" w:rsidP="00AC7B42">
      <w:pPr>
        <w:pStyle w:val="Paragraphedeliste"/>
        <w:spacing w:before="120" w:after="120" w:line="276" w:lineRule="auto"/>
        <w:ind w:left="1077"/>
        <w:jc w:val="both"/>
      </w:pPr>
    </w:p>
    <w:p w:rsidR="001C5E9F" w:rsidRPr="00445FA3" w:rsidRDefault="001C5E9F" w:rsidP="00AC7B42">
      <w:pPr>
        <w:spacing w:before="120" w:after="120" w:line="276" w:lineRule="auto"/>
        <w:contextualSpacing/>
      </w:pPr>
      <w:r w:rsidRPr="00445FA3">
        <w:t>Dans l’enceinte de la base, sera aménagé :</w:t>
      </w:r>
    </w:p>
    <w:p w:rsidR="001C5E9F" w:rsidRPr="00445FA3" w:rsidRDefault="001C5E9F" w:rsidP="00AC7B42">
      <w:pPr>
        <w:pStyle w:val="Paragraphedeliste"/>
        <w:spacing w:before="120" w:after="120" w:line="276" w:lineRule="auto"/>
        <w:ind w:left="1077"/>
      </w:pPr>
    </w:p>
    <w:p w:rsidR="001C5E9F" w:rsidRPr="00445FA3" w:rsidRDefault="001C5E9F" w:rsidP="00F00B24">
      <w:pPr>
        <w:pStyle w:val="Paragraphedeliste"/>
        <w:numPr>
          <w:ilvl w:val="0"/>
          <w:numId w:val="62"/>
        </w:numPr>
        <w:spacing w:before="120" w:after="120" w:line="276" w:lineRule="auto"/>
        <w:ind w:left="1560" w:hanging="426"/>
        <w:contextualSpacing/>
      </w:pPr>
      <w:r w:rsidRPr="00445FA3">
        <w:t>Des aires de stationnements du matériel roulant ;</w:t>
      </w:r>
    </w:p>
    <w:p w:rsidR="001C5E9F" w:rsidRPr="00445FA3" w:rsidRDefault="001C5E9F" w:rsidP="00F00B24">
      <w:pPr>
        <w:pStyle w:val="Paragraphedeliste"/>
        <w:numPr>
          <w:ilvl w:val="0"/>
          <w:numId w:val="62"/>
        </w:numPr>
        <w:spacing w:before="120" w:after="120" w:line="276" w:lineRule="auto"/>
        <w:ind w:left="1560" w:hanging="426"/>
        <w:contextualSpacing/>
      </w:pPr>
      <w:r w:rsidRPr="00445FA3">
        <w:t>Un coin pour l’entretien des différents engins ;</w:t>
      </w:r>
    </w:p>
    <w:p w:rsidR="001C5E9F" w:rsidRPr="00445FA3" w:rsidRDefault="001C5E9F" w:rsidP="00F00B24">
      <w:pPr>
        <w:pStyle w:val="Paragraphedeliste"/>
        <w:numPr>
          <w:ilvl w:val="0"/>
          <w:numId w:val="62"/>
        </w:numPr>
        <w:spacing w:before="120" w:after="120" w:line="276" w:lineRule="auto"/>
        <w:ind w:left="1560" w:hanging="426"/>
        <w:contextualSpacing/>
      </w:pPr>
      <w:r w:rsidRPr="00445FA3">
        <w:t>Un espace pour l’entreposage des matériaux tels que les granulats, les éléments de buses en attente de montage.</w:t>
      </w:r>
    </w:p>
    <w:p w:rsidR="001C5E9F" w:rsidRPr="00445FA3" w:rsidRDefault="001C5E9F" w:rsidP="00AC7B42">
      <w:pPr>
        <w:spacing w:before="120" w:after="120" w:line="276" w:lineRule="auto"/>
        <w:jc w:val="both"/>
      </w:pPr>
      <w:r w:rsidRPr="00445FA3">
        <w:lastRenderedPageBreak/>
        <w:t xml:space="preserve">Ici, l’entreprise effectuera toutes les démarches nécessaires pour s’assurer que la livraison des équipements et du matériel nécessaire soit </w:t>
      </w:r>
      <w:r w:rsidR="00B212AF" w:rsidRPr="00445FA3">
        <w:t>effectuée</w:t>
      </w:r>
      <w:r w:rsidRPr="00445FA3">
        <w:t xml:space="preserve"> dans les délais compatibles avec le planning des travaux et que toutes les dispositions soient prises pour leur expédition sur le chantier.</w:t>
      </w:r>
    </w:p>
    <w:p w:rsidR="001C5E9F" w:rsidRPr="00445FA3" w:rsidRDefault="001C5E9F" w:rsidP="00F00B24">
      <w:pPr>
        <w:pStyle w:val="Paragraphedeliste"/>
        <w:numPr>
          <w:ilvl w:val="0"/>
          <w:numId w:val="67"/>
        </w:numPr>
        <w:suppressAutoHyphens/>
        <w:autoSpaceDN w:val="0"/>
        <w:spacing w:before="120" w:after="120" w:line="276" w:lineRule="auto"/>
        <w:jc w:val="both"/>
        <w:textAlignment w:val="baseline"/>
        <w:rPr>
          <w:b/>
        </w:rPr>
      </w:pPr>
      <w:r w:rsidRPr="00445FA3">
        <w:rPr>
          <w:b/>
        </w:rPr>
        <w:t xml:space="preserve">Signalisation </w:t>
      </w:r>
    </w:p>
    <w:p w:rsidR="001C5E9F" w:rsidRPr="00445FA3" w:rsidRDefault="001C5E9F" w:rsidP="00AC7B42">
      <w:pPr>
        <w:spacing w:before="120" w:after="120" w:line="276" w:lineRule="auto"/>
        <w:ind w:firstLine="708"/>
        <w:jc w:val="both"/>
      </w:pPr>
      <w:r w:rsidRPr="00445FA3">
        <w:t>Cette tâche consiste à la confection des panneaux de type triangulaire A ou AB pour signalisation verticale. Les panneaux seront en tôle galvanisé retro fléchissant de signalisation.</w:t>
      </w:r>
    </w:p>
    <w:p w:rsidR="001C5E9F" w:rsidRPr="00445FA3" w:rsidRDefault="001C5E9F" w:rsidP="00AC7B42">
      <w:pPr>
        <w:spacing w:before="120" w:line="276" w:lineRule="auto"/>
        <w:ind w:firstLine="708"/>
        <w:jc w:val="both"/>
      </w:pPr>
      <w:r w:rsidRPr="00445FA3">
        <w:t>Les panneaux et leurs mises en œuvre seront conformes aux prescriptions techniques et comprendront :</w:t>
      </w:r>
    </w:p>
    <w:p w:rsidR="001C5E9F" w:rsidRPr="00445FA3" w:rsidRDefault="001C5E9F" w:rsidP="00F00B24">
      <w:pPr>
        <w:pStyle w:val="Paragraphedeliste"/>
        <w:numPr>
          <w:ilvl w:val="0"/>
          <w:numId w:val="66"/>
        </w:numPr>
        <w:tabs>
          <w:tab w:val="num" w:pos="1701"/>
        </w:tabs>
        <w:spacing w:line="276" w:lineRule="auto"/>
        <w:ind w:left="1701" w:hanging="283"/>
        <w:contextualSpacing/>
        <w:jc w:val="both"/>
      </w:pPr>
      <w:r w:rsidRPr="00445FA3">
        <w:t>La fourniture des supports en acier galvanisé ;</w:t>
      </w:r>
    </w:p>
    <w:p w:rsidR="001C5E9F" w:rsidRPr="00445FA3" w:rsidRDefault="001C5E9F" w:rsidP="00F00B24">
      <w:pPr>
        <w:pStyle w:val="Paragraphedeliste"/>
        <w:numPr>
          <w:ilvl w:val="0"/>
          <w:numId w:val="66"/>
        </w:numPr>
        <w:tabs>
          <w:tab w:val="num" w:pos="1701"/>
        </w:tabs>
        <w:spacing w:line="276" w:lineRule="auto"/>
        <w:ind w:left="1701" w:hanging="283"/>
        <w:contextualSpacing/>
        <w:jc w:val="both"/>
      </w:pPr>
      <w:r w:rsidRPr="00445FA3">
        <w:t>La confection de la fouille quelle que soit la nature des matériaux, l’évacuation des produits de fouille, la mise en place du support et son haubanage provisoire ;</w:t>
      </w:r>
    </w:p>
    <w:p w:rsidR="001C5E9F" w:rsidRPr="00445FA3" w:rsidRDefault="001C5E9F" w:rsidP="00F00B24">
      <w:pPr>
        <w:pStyle w:val="Paragraphedeliste"/>
        <w:numPr>
          <w:ilvl w:val="0"/>
          <w:numId w:val="66"/>
        </w:numPr>
        <w:tabs>
          <w:tab w:val="num" w:pos="1701"/>
        </w:tabs>
        <w:spacing w:line="276" w:lineRule="auto"/>
        <w:ind w:left="1701" w:hanging="283"/>
        <w:contextualSpacing/>
        <w:jc w:val="both"/>
      </w:pPr>
      <w:r w:rsidRPr="00445FA3">
        <w:t>La fourniture et la mise en œuvre du massif d’ancrage ;</w:t>
      </w:r>
    </w:p>
    <w:p w:rsidR="001C5E9F" w:rsidRPr="00445FA3" w:rsidRDefault="001C5E9F" w:rsidP="00F00B24">
      <w:pPr>
        <w:pStyle w:val="Paragraphedeliste"/>
        <w:numPr>
          <w:ilvl w:val="0"/>
          <w:numId w:val="66"/>
        </w:numPr>
        <w:tabs>
          <w:tab w:val="num" w:pos="1701"/>
        </w:tabs>
        <w:spacing w:line="276" w:lineRule="auto"/>
        <w:ind w:left="1701" w:hanging="283"/>
        <w:contextualSpacing/>
        <w:jc w:val="both"/>
      </w:pPr>
      <w:r w:rsidRPr="00445FA3">
        <w:t>Et toutes sujétions d’exécution ;</w:t>
      </w:r>
    </w:p>
    <w:p w:rsidR="00B212AF" w:rsidRPr="00445FA3" w:rsidRDefault="00B212AF" w:rsidP="00AC7B42">
      <w:pPr>
        <w:spacing w:before="120" w:line="276" w:lineRule="auto"/>
        <w:jc w:val="both"/>
      </w:pPr>
    </w:p>
    <w:p w:rsidR="001C5E9F" w:rsidRPr="00445FA3" w:rsidRDefault="001C5E9F" w:rsidP="00F00B24">
      <w:pPr>
        <w:pStyle w:val="Paragraphedeliste"/>
        <w:numPr>
          <w:ilvl w:val="0"/>
          <w:numId w:val="64"/>
        </w:numPr>
        <w:suppressAutoHyphens/>
        <w:autoSpaceDN w:val="0"/>
        <w:spacing w:line="276" w:lineRule="auto"/>
        <w:jc w:val="both"/>
        <w:textAlignment w:val="baseline"/>
        <w:rPr>
          <w:b/>
        </w:rPr>
      </w:pPr>
      <w:r w:rsidRPr="00445FA3">
        <w:rPr>
          <w:b/>
        </w:rPr>
        <w:t>Mise en forme de la plate-forme de chaussée</w:t>
      </w:r>
    </w:p>
    <w:p w:rsidR="001C5E9F" w:rsidRPr="00445FA3" w:rsidRDefault="001C5E9F" w:rsidP="00AC7B42">
      <w:pPr>
        <w:spacing w:line="276" w:lineRule="auto"/>
        <w:ind w:firstLine="720"/>
        <w:jc w:val="both"/>
      </w:pPr>
      <w:r w:rsidRPr="00445FA3">
        <w:t>L’abandon pendant plusieurs années sans entretien de ce tronçon a provoqué des dégradations qui nécessitent des grands mouvements de terre.</w:t>
      </w:r>
    </w:p>
    <w:p w:rsidR="001C5E9F" w:rsidRPr="00445FA3" w:rsidRDefault="001C5E9F" w:rsidP="00AC7B42">
      <w:pPr>
        <w:spacing w:line="276" w:lineRule="auto"/>
        <w:ind w:firstLine="720"/>
        <w:jc w:val="both"/>
      </w:pPr>
      <w:r w:rsidRPr="00445FA3">
        <w:t>Il sera procédé au nettoyage des zones ravinées, à la scarification du corps de la chaussée jusqu’à profondeur de la plus grande ravine, au régalage   des matériaux après humidification afin d’obtenir une bonne teneur en eau, au réglage jusqu’à obtention du profil en travers type défini par le CCTP et enfin au compactage de toute la chaussée aussi obtenue.</w:t>
      </w:r>
    </w:p>
    <w:p w:rsidR="001C5E9F" w:rsidRPr="00445FA3" w:rsidRDefault="001C5E9F" w:rsidP="00AC7B42">
      <w:pPr>
        <w:spacing w:line="276" w:lineRule="auto"/>
        <w:ind w:firstLine="720"/>
        <w:jc w:val="both"/>
      </w:pPr>
      <w:r w:rsidRPr="00445FA3">
        <w:t>Nous utiliserons comme moyen matériel un tracteur niveleur et un compacteur vibrant, le terrain naturel nous garantissant encore une bonne teneur en eau.</w:t>
      </w:r>
    </w:p>
    <w:p w:rsidR="001C5E9F" w:rsidRPr="00445FA3" w:rsidRDefault="001C5E9F" w:rsidP="00AC7B42">
      <w:pPr>
        <w:spacing w:line="276" w:lineRule="auto"/>
        <w:ind w:firstLine="720"/>
        <w:jc w:val="both"/>
      </w:pPr>
    </w:p>
    <w:p w:rsidR="001C5E9F" w:rsidRPr="00445FA3" w:rsidRDefault="001C5E9F" w:rsidP="00AC7B42">
      <w:pPr>
        <w:spacing w:line="276" w:lineRule="auto"/>
        <w:jc w:val="both"/>
      </w:pPr>
      <w:r w:rsidRPr="00445FA3">
        <w:t>La remise en forme de la plateforme sera réalisée après scarification, sur une épaisseur d’au moins 10cm et éventuellement jusqu’au fond des ravines.</w:t>
      </w:r>
    </w:p>
    <w:p w:rsidR="001C5E9F" w:rsidRPr="00445FA3" w:rsidRDefault="001C5E9F" w:rsidP="00AC7B42">
      <w:pPr>
        <w:spacing w:line="276" w:lineRule="auto"/>
        <w:jc w:val="both"/>
      </w:pPr>
    </w:p>
    <w:p w:rsidR="001C5E9F" w:rsidRPr="00445FA3" w:rsidRDefault="001C5E9F" w:rsidP="00AC7B42">
      <w:pPr>
        <w:spacing w:line="276" w:lineRule="auto"/>
        <w:jc w:val="both"/>
      </w:pPr>
      <w:r w:rsidRPr="00445FA3">
        <w:t xml:space="preserve">Après réglage, arrosage et compactage, le profil en travers obtenu devra être conforme au profil en travers type imposé qui est joint au </w:t>
      </w:r>
      <w:r w:rsidR="00B212AF" w:rsidRPr="00445FA3">
        <w:t>présent dossier</w:t>
      </w:r>
      <w:r w:rsidRPr="00445FA3">
        <w:t xml:space="preserve"> d’appel d’offres.</w:t>
      </w:r>
    </w:p>
    <w:p w:rsidR="001C5E9F" w:rsidRPr="00445FA3" w:rsidRDefault="001C5E9F" w:rsidP="00AC7B42">
      <w:pPr>
        <w:spacing w:line="276" w:lineRule="auto"/>
        <w:jc w:val="both"/>
      </w:pPr>
    </w:p>
    <w:p w:rsidR="001C5E9F" w:rsidRPr="00445FA3" w:rsidRDefault="001C5E9F" w:rsidP="00AC7B42">
      <w:pPr>
        <w:spacing w:line="276" w:lineRule="auto"/>
        <w:jc w:val="both"/>
      </w:pPr>
      <w:r w:rsidRPr="00445FA3">
        <w:t>Les matériels utilisés pour la scarification, l’arrosage et le compactage seront préalablement soumis à l’accord de l’ingénieur du marché.</w:t>
      </w:r>
    </w:p>
    <w:p w:rsidR="001C5E9F" w:rsidRPr="00445FA3" w:rsidRDefault="001C5E9F" w:rsidP="00AC7B42">
      <w:pPr>
        <w:spacing w:line="276" w:lineRule="auto"/>
        <w:jc w:val="both"/>
      </w:pPr>
    </w:p>
    <w:p w:rsidR="001C5E9F" w:rsidRPr="00445FA3" w:rsidRDefault="001C5E9F" w:rsidP="00AC7B42">
      <w:pPr>
        <w:spacing w:line="276" w:lineRule="auto"/>
        <w:jc w:val="both"/>
      </w:pPr>
      <w:r w:rsidRPr="00445FA3">
        <w:t>Le compactage sera exécuté en fonction du type de matériel utilisé et la nature des matériaux de chaussée en place. Le nombre de passe sera défini par la réalisation des planches d’essai par zones homogènes.</w:t>
      </w:r>
    </w:p>
    <w:p w:rsidR="001C5E9F" w:rsidRPr="00445FA3" w:rsidRDefault="001C5E9F" w:rsidP="00AC7B42">
      <w:pPr>
        <w:spacing w:line="276" w:lineRule="auto"/>
        <w:jc w:val="both"/>
      </w:pPr>
    </w:p>
    <w:p w:rsidR="001C5E9F" w:rsidRPr="00445FA3" w:rsidRDefault="001C5E9F" w:rsidP="00AC7B42">
      <w:pPr>
        <w:spacing w:line="276" w:lineRule="auto"/>
        <w:jc w:val="both"/>
      </w:pPr>
      <w:r w:rsidRPr="00445FA3">
        <w:t>Le profil de la plateforme après remise en forme ne devra pas présenter d’écart supérieur à 2 cm par rapport au profil en travers type du marché.</w:t>
      </w:r>
    </w:p>
    <w:p w:rsidR="001C5E9F" w:rsidRPr="00445FA3" w:rsidRDefault="001C5E9F" w:rsidP="00AC7B42">
      <w:pPr>
        <w:spacing w:line="276" w:lineRule="auto"/>
        <w:jc w:val="both"/>
      </w:pPr>
    </w:p>
    <w:p w:rsidR="001C5E9F" w:rsidRPr="00445FA3" w:rsidRDefault="001C5E9F" w:rsidP="00AC7B42">
      <w:pPr>
        <w:spacing w:line="276" w:lineRule="auto"/>
        <w:jc w:val="both"/>
      </w:pPr>
      <w:r w:rsidRPr="00445FA3">
        <w:t>Cette opération ne tient pas compte de la remise en forme ou du curage des fossés qui sont rémunérés par ailleurs.</w:t>
      </w:r>
    </w:p>
    <w:p w:rsidR="001C5E9F" w:rsidRPr="00445FA3" w:rsidRDefault="001C5E9F" w:rsidP="00AC7B42">
      <w:pPr>
        <w:spacing w:line="276" w:lineRule="auto"/>
        <w:jc w:val="both"/>
      </w:pPr>
    </w:p>
    <w:p w:rsidR="001C5E9F" w:rsidRPr="00445FA3" w:rsidRDefault="001C5E9F" w:rsidP="00AC7B42">
      <w:pPr>
        <w:spacing w:line="276" w:lineRule="auto"/>
        <w:jc w:val="both"/>
      </w:pPr>
      <w:r w:rsidRPr="00445FA3">
        <w:lastRenderedPageBreak/>
        <w:t>La mise en forme est à prévoir avant toute exécution d’une couche de roulement.</w:t>
      </w:r>
    </w:p>
    <w:p w:rsidR="001C5E9F" w:rsidRPr="00445FA3" w:rsidRDefault="001C5E9F" w:rsidP="00AC7B42">
      <w:pPr>
        <w:spacing w:line="276" w:lineRule="auto"/>
        <w:jc w:val="both"/>
      </w:pPr>
    </w:p>
    <w:p w:rsidR="001C5E9F" w:rsidRPr="00445FA3" w:rsidRDefault="002D1B9A" w:rsidP="00F00B24">
      <w:pPr>
        <w:pStyle w:val="Paragraphedeliste"/>
        <w:numPr>
          <w:ilvl w:val="0"/>
          <w:numId w:val="64"/>
        </w:numPr>
        <w:spacing w:before="120" w:after="120" w:line="276" w:lineRule="auto"/>
        <w:contextualSpacing/>
        <w:jc w:val="both"/>
        <w:rPr>
          <w:b/>
        </w:rPr>
      </w:pPr>
      <w:r>
        <w:rPr>
          <w:b/>
        </w:rPr>
        <w:t>Remblaiement de la chaussée</w:t>
      </w:r>
    </w:p>
    <w:p w:rsidR="001C5E9F" w:rsidRPr="00445FA3" w:rsidRDefault="001C5E9F" w:rsidP="00AC7B42">
      <w:pPr>
        <w:spacing w:line="276" w:lineRule="auto"/>
        <w:ind w:firstLine="720"/>
        <w:jc w:val="both"/>
      </w:pPr>
      <w:r w:rsidRPr="00445FA3">
        <w:t>Cette tâche sera exécutée dans des zones inondables, elle consiste à relever la ligne rouge de la chaussée, les opérations se feront de la manière suivante :</w:t>
      </w:r>
    </w:p>
    <w:p w:rsidR="001C5E9F" w:rsidRPr="00445FA3" w:rsidRDefault="001C5E9F" w:rsidP="00F00B24">
      <w:pPr>
        <w:pStyle w:val="Paragraphedeliste"/>
        <w:numPr>
          <w:ilvl w:val="0"/>
          <w:numId w:val="63"/>
        </w:numPr>
        <w:spacing w:before="120" w:after="120" w:line="276" w:lineRule="auto"/>
        <w:contextualSpacing/>
        <w:jc w:val="both"/>
      </w:pPr>
      <w:r w:rsidRPr="00445FA3">
        <w:t>Prospection des matériaux à utiliser ;</w:t>
      </w:r>
    </w:p>
    <w:p w:rsidR="001C5E9F" w:rsidRPr="00445FA3" w:rsidRDefault="001C5E9F" w:rsidP="00F00B24">
      <w:pPr>
        <w:pStyle w:val="Paragraphedeliste"/>
        <w:numPr>
          <w:ilvl w:val="0"/>
          <w:numId w:val="63"/>
        </w:numPr>
        <w:spacing w:before="120" w:after="120" w:line="276" w:lineRule="auto"/>
        <w:contextualSpacing/>
        <w:jc w:val="both"/>
      </w:pPr>
      <w:r w:rsidRPr="00445FA3">
        <w:t>Repérage des sections et mise en place de la signalisation ;</w:t>
      </w:r>
    </w:p>
    <w:p w:rsidR="001C5E9F" w:rsidRPr="00445FA3" w:rsidRDefault="001C5E9F" w:rsidP="00F00B24">
      <w:pPr>
        <w:pStyle w:val="Paragraphedeliste"/>
        <w:numPr>
          <w:ilvl w:val="0"/>
          <w:numId w:val="63"/>
        </w:numPr>
        <w:spacing w:before="120" w:after="120" w:line="276" w:lineRule="auto"/>
        <w:contextualSpacing/>
        <w:jc w:val="both"/>
      </w:pPr>
      <w:r w:rsidRPr="00445FA3">
        <w:t>Préparation de la section par nettoyage réglage arrosage et compactage du fond de forme ;</w:t>
      </w:r>
    </w:p>
    <w:p w:rsidR="001C5E9F" w:rsidRPr="00445FA3" w:rsidRDefault="001C5E9F" w:rsidP="00F00B24">
      <w:pPr>
        <w:pStyle w:val="Paragraphedeliste"/>
        <w:numPr>
          <w:ilvl w:val="0"/>
          <w:numId w:val="63"/>
        </w:numPr>
        <w:spacing w:before="120" w:after="120" w:line="276" w:lineRule="auto"/>
        <w:contextualSpacing/>
        <w:jc w:val="both"/>
      </w:pPr>
      <w:r w:rsidRPr="00445FA3">
        <w:t>Gerbage du matériau à l’emprunt ;</w:t>
      </w:r>
    </w:p>
    <w:p w:rsidR="001C5E9F" w:rsidRPr="00445FA3" w:rsidRDefault="001C5E9F" w:rsidP="00F00B24">
      <w:pPr>
        <w:pStyle w:val="Paragraphedeliste"/>
        <w:numPr>
          <w:ilvl w:val="0"/>
          <w:numId w:val="63"/>
        </w:numPr>
        <w:spacing w:before="120" w:after="120" w:line="276" w:lineRule="auto"/>
        <w:contextualSpacing/>
        <w:jc w:val="both"/>
      </w:pPr>
      <w:r w:rsidRPr="00445FA3">
        <w:t>Transport et déchargement à pied d’œuvre ;</w:t>
      </w:r>
    </w:p>
    <w:p w:rsidR="001C5E9F" w:rsidRPr="00445FA3" w:rsidRDefault="009123B9" w:rsidP="00F00B24">
      <w:pPr>
        <w:pStyle w:val="Paragraphedeliste"/>
        <w:numPr>
          <w:ilvl w:val="0"/>
          <w:numId w:val="63"/>
        </w:numPr>
        <w:spacing w:before="120" w:after="120" w:line="276" w:lineRule="auto"/>
        <w:contextualSpacing/>
        <w:jc w:val="both"/>
      </w:pPr>
      <w:r w:rsidRPr="00445FA3">
        <w:t>Épandage</w:t>
      </w:r>
      <w:r w:rsidR="001C5E9F" w:rsidRPr="00445FA3">
        <w:t xml:space="preserve"> par couche de 20 à 30 cm ;</w:t>
      </w:r>
    </w:p>
    <w:p w:rsidR="001C5E9F" w:rsidRPr="00445FA3" w:rsidRDefault="001C5E9F" w:rsidP="00F00B24">
      <w:pPr>
        <w:pStyle w:val="Paragraphedeliste"/>
        <w:numPr>
          <w:ilvl w:val="0"/>
          <w:numId w:val="63"/>
        </w:numPr>
        <w:spacing w:before="120" w:after="120" w:line="276" w:lineRule="auto"/>
        <w:contextualSpacing/>
        <w:jc w:val="both"/>
      </w:pPr>
      <w:r w:rsidRPr="00445FA3">
        <w:t>Arrosage ou aération nécessaire ;</w:t>
      </w:r>
    </w:p>
    <w:p w:rsidR="001C5E9F" w:rsidRPr="00445FA3" w:rsidRDefault="001C5E9F" w:rsidP="00F00B24">
      <w:pPr>
        <w:pStyle w:val="Paragraphedeliste"/>
        <w:numPr>
          <w:ilvl w:val="0"/>
          <w:numId w:val="63"/>
        </w:numPr>
        <w:spacing w:before="120" w:after="120" w:line="276" w:lineRule="auto"/>
        <w:contextualSpacing/>
        <w:jc w:val="both"/>
      </w:pPr>
      <w:r w:rsidRPr="00445FA3">
        <w:t>Compactage à l’optimum ;</w:t>
      </w:r>
    </w:p>
    <w:p w:rsidR="001C5E9F" w:rsidRPr="00445FA3" w:rsidRDefault="001C5E9F" w:rsidP="00F00B24">
      <w:pPr>
        <w:pStyle w:val="Paragraphedeliste"/>
        <w:numPr>
          <w:ilvl w:val="0"/>
          <w:numId w:val="63"/>
        </w:numPr>
        <w:spacing w:before="120" w:after="120" w:line="276" w:lineRule="auto"/>
        <w:contextualSpacing/>
        <w:jc w:val="both"/>
      </w:pPr>
      <w:r w:rsidRPr="00445FA3">
        <w:t>Mise en état de l’emprunt ;</w:t>
      </w:r>
    </w:p>
    <w:p w:rsidR="001C5E9F" w:rsidRPr="00445FA3" w:rsidRDefault="00B212AF" w:rsidP="00F00B24">
      <w:pPr>
        <w:pStyle w:val="Paragraphedeliste"/>
        <w:numPr>
          <w:ilvl w:val="0"/>
          <w:numId w:val="63"/>
        </w:numPr>
        <w:spacing w:before="120" w:after="120" w:line="276" w:lineRule="auto"/>
        <w:contextualSpacing/>
        <w:jc w:val="both"/>
      </w:pPr>
      <w:r w:rsidRPr="00445FA3">
        <w:t>Retrait</w:t>
      </w:r>
      <w:r w:rsidR="001C5E9F" w:rsidRPr="00445FA3">
        <w:t xml:space="preserve"> de la signalisation.</w:t>
      </w:r>
    </w:p>
    <w:p w:rsidR="001C5E9F" w:rsidRPr="00445FA3" w:rsidRDefault="001C5E9F" w:rsidP="00AC7B42">
      <w:pPr>
        <w:spacing w:line="276" w:lineRule="auto"/>
        <w:ind w:firstLine="720"/>
        <w:jc w:val="both"/>
      </w:pPr>
      <w:r w:rsidRPr="00445FA3">
        <w:t xml:space="preserve">Les matériels utilisés sont : le bulldozer, la pelle chargeuse, la niveleuse, les camions bennes, le compacteur vibrant. </w:t>
      </w:r>
    </w:p>
    <w:p w:rsidR="001C5E9F" w:rsidRPr="00445FA3" w:rsidRDefault="001C5E9F" w:rsidP="00AC7B42">
      <w:pPr>
        <w:spacing w:line="276" w:lineRule="auto"/>
        <w:ind w:firstLine="720"/>
        <w:jc w:val="both"/>
      </w:pPr>
    </w:p>
    <w:p w:rsidR="001C5E9F" w:rsidRPr="00445FA3" w:rsidRDefault="001C5E9F" w:rsidP="00F00B24">
      <w:pPr>
        <w:pStyle w:val="Paragraphedeliste"/>
        <w:numPr>
          <w:ilvl w:val="0"/>
          <w:numId w:val="64"/>
        </w:numPr>
        <w:spacing w:before="120" w:after="120" w:line="276" w:lineRule="auto"/>
        <w:contextualSpacing/>
        <w:jc w:val="both"/>
        <w:rPr>
          <w:b/>
        </w:rPr>
      </w:pPr>
      <w:r w:rsidRPr="00445FA3">
        <w:rPr>
          <w:b/>
        </w:rPr>
        <w:t>Curage et remise en forme des fossés et exutoires</w:t>
      </w:r>
    </w:p>
    <w:p w:rsidR="001C5E9F" w:rsidRPr="00445FA3" w:rsidRDefault="001C5E9F" w:rsidP="00AC7B42">
      <w:pPr>
        <w:spacing w:line="276" w:lineRule="auto"/>
        <w:ind w:firstLine="720"/>
        <w:jc w:val="both"/>
      </w:pPr>
      <w:r w:rsidRPr="00445FA3">
        <w:t xml:space="preserve">Cette tâche s’effectuera au grader et grossiste, au nettoyage et à la remise en forme de fossés en terre et des exutoires. Il sera </w:t>
      </w:r>
      <w:r w:rsidR="00B212AF" w:rsidRPr="00445FA3">
        <w:t>procédé</w:t>
      </w:r>
      <w:r w:rsidRPr="00445FA3">
        <w:t xml:space="preserve"> à l’enlèvement des matériaux empêchant ou freinant le bon écoulement des eaux (dépôts de terre, les bacs rocheux, et de débris végétaux).</w:t>
      </w:r>
    </w:p>
    <w:p w:rsidR="001C5E9F" w:rsidRPr="00445FA3" w:rsidRDefault="001C5E9F" w:rsidP="00AC7B42">
      <w:pPr>
        <w:spacing w:line="276" w:lineRule="auto"/>
        <w:ind w:firstLine="720"/>
        <w:jc w:val="both"/>
      </w:pPr>
    </w:p>
    <w:p w:rsidR="001C5E9F" w:rsidRPr="00445FA3" w:rsidRDefault="001C5E9F" w:rsidP="00F00B24">
      <w:pPr>
        <w:pStyle w:val="Paragraphedeliste"/>
        <w:numPr>
          <w:ilvl w:val="0"/>
          <w:numId w:val="64"/>
        </w:numPr>
        <w:spacing w:before="120" w:after="120" w:line="276" w:lineRule="auto"/>
        <w:contextualSpacing/>
        <w:jc w:val="both"/>
        <w:rPr>
          <w:b/>
        </w:rPr>
      </w:pPr>
      <w:r w:rsidRPr="00445FA3">
        <w:rPr>
          <w:b/>
        </w:rPr>
        <w:t>Repli de chantier</w:t>
      </w:r>
    </w:p>
    <w:p w:rsidR="001C5E9F" w:rsidRPr="00445FA3" w:rsidRDefault="00BD2324" w:rsidP="00AC7B42">
      <w:pPr>
        <w:spacing w:line="276" w:lineRule="auto"/>
        <w:jc w:val="both"/>
      </w:pPr>
      <w:r w:rsidRPr="00445FA3">
        <w:t>À</w:t>
      </w:r>
      <w:r w:rsidR="001C5E9F" w:rsidRPr="00445FA3">
        <w:t xml:space="preserve"> la fin des travaux définis par le présent marché, l’entrepreneur sera tenu de procéder à ses frais à la remise en état des lieux, à l’enlèvement de tout matériau, matériel ou résidu provenant de la présence de son chantier.</w:t>
      </w:r>
    </w:p>
    <w:p w:rsidR="001C5E9F" w:rsidRPr="00445FA3" w:rsidRDefault="001C5E9F" w:rsidP="00AC7B42">
      <w:pPr>
        <w:spacing w:line="276" w:lineRule="auto"/>
        <w:jc w:val="both"/>
        <w:rPr>
          <w:b/>
        </w:rPr>
      </w:pPr>
    </w:p>
    <w:p w:rsidR="001C5E9F" w:rsidRPr="00445FA3" w:rsidRDefault="001C5E9F" w:rsidP="00AC7B42">
      <w:pPr>
        <w:spacing w:before="120" w:after="120" w:line="276" w:lineRule="auto"/>
        <w:jc w:val="center"/>
        <w:rPr>
          <w:b/>
          <w:sz w:val="36"/>
          <w:szCs w:val="36"/>
        </w:rPr>
      </w:pPr>
      <w:r w:rsidRPr="00445FA3">
        <w:rPr>
          <w:b/>
          <w:sz w:val="36"/>
          <w:szCs w:val="36"/>
        </w:rPr>
        <w:t>CHAPITRE II : PROVENANCE ET CARACTERISTIQUES DES MATERIAUX</w:t>
      </w:r>
    </w:p>
    <w:p w:rsidR="001C5E9F" w:rsidRPr="00445FA3" w:rsidRDefault="001C5E9F" w:rsidP="00F00B24">
      <w:pPr>
        <w:pStyle w:val="Paragraphedeliste"/>
        <w:numPr>
          <w:ilvl w:val="0"/>
          <w:numId w:val="68"/>
        </w:numPr>
        <w:suppressAutoHyphens/>
        <w:autoSpaceDN w:val="0"/>
        <w:spacing w:before="120" w:after="120" w:line="276" w:lineRule="auto"/>
        <w:jc w:val="both"/>
        <w:textAlignment w:val="baseline"/>
        <w:rPr>
          <w:b/>
        </w:rPr>
      </w:pPr>
      <w:r w:rsidRPr="00445FA3">
        <w:rPr>
          <w:b/>
        </w:rPr>
        <w:t>Provenance des matériaux :</w:t>
      </w:r>
    </w:p>
    <w:p w:rsidR="001C5E9F" w:rsidRPr="00445FA3" w:rsidRDefault="001C5E9F" w:rsidP="00AC7B42">
      <w:pPr>
        <w:spacing w:before="120" w:after="120" w:line="276" w:lineRule="auto"/>
        <w:jc w:val="both"/>
      </w:pPr>
      <w:r w:rsidRPr="00445FA3">
        <w:t>Le cocontractant devra choisir des emplacements d’emprunts et les soumettre à l’agrément de l’Ingénieur du marché dont le refus vaudra obligation de rechercher de nouveaux sites d’emprunts sans que celui-ci ne puisse prétendre à une quelconque indemnité.</w:t>
      </w:r>
    </w:p>
    <w:p w:rsidR="001C5E9F" w:rsidRPr="00445FA3" w:rsidRDefault="001C5E9F" w:rsidP="00AC7B42">
      <w:pPr>
        <w:spacing w:before="120" w:after="120" w:line="276" w:lineRule="auto"/>
        <w:jc w:val="both"/>
      </w:pPr>
      <w:r w:rsidRPr="00445FA3">
        <w:t>Lorsque l’emplacement d’un emprunt choisi par le cocontractant aura été agrée, il devra y faire un nombre suffisant de sondages et remettre à l’ingénieur un dossier technique comprenant :</w:t>
      </w:r>
    </w:p>
    <w:p w:rsidR="001C5E9F" w:rsidRPr="00445FA3" w:rsidRDefault="001C5E9F" w:rsidP="00F00B24">
      <w:pPr>
        <w:pStyle w:val="Paragraphedeliste"/>
        <w:numPr>
          <w:ilvl w:val="0"/>
          <w:numId w:val="66"/>
        </w:numPr>
        <w:suppressAutoHyphens/>
        <w:autoSpaceDN w:val="0"/>
        <w:spacing w:line="276" w:lineRule="auto"/>
        <w:jc w:val="both"/>
        <w:textAlignment w:val="baseline"/>
      </w:pPr>
      <w:r w:rsidRPr="00445FA3">
        <w:t>La localité de l’emprunt ;</w:t>
      </w:r>
    </w:p>
    <w:p w:rsidR="001C5E9F" w:rsidRPr="00445FA3" w:rsidRDefault="001C5E9F" w:rsidP="00F00B24">
      <w:pPr>
        <w:pStyle w:val="Paragraphedeliste"/>
        <w:numPr>
          <w:ilvl w:val="0"/>
          <w:numId w:val="66"/>
        </w:numPr>
        <w:suppressAutoHyphens/>
        <w:autoSpaceDN w:val="0"/>
        <w:spacing w:line="276" w:lineRule="auto"/>
        <w:jc w:val="both"/>
        <w:textAlignment w:val="baseline"/>
      </w:pPr>
      <w:r w:rsidRPr="00445FA3">
        <w:t>L’épaisseur de la découverte ;</w:t>
      </w:r>
    </w:p>
    <w:p w:rsidR="001C5E9F" w:rsidRPr="00445FA3" w:rsidRDefault="001C5E9F" w:rsidP="00F00B24">
      <w:pPr>
        <w:pStyle w:val="Paragraphedeliste"/>
        <w:numPr>
          <w:ilvl w:val="0"/>
          <w:numId w:val="66"/>
        </w:numPr>
        <w:suppressAutoHyphens/>
        <w:autoSpaceDN w:val="0"/>
        <w:spacing w:line="276" w:lineRule="auto"/>
        <w:jc w:val="both"/>
        <w:textAlignment w:val="baseline"/>
      </w:pPr>
      <w:r w:rsidRPr="00445FA3">
        <w:t>La puissance de l’emprunt.</w:t>
      </w:r>
    </w:p>
    <w:p w:rsidR="001C5E9F" w:rsidRPr="00445FA3" w:rsidRDefault="001C5E9F" w:rsidP="00AC7B42">
      <w:pPr>
        <w:spacing w:line="276" w:lineRule="auto"/>
        <w:jc w:val="both"/>
      </w:pPr>
      <w:r w:rsidRPr="00445FA3">
        <w:lastRenderedPageBreak/>
        <w:t>Pour chaque emprunt, ce dossier devra comporter les résultats des essais suivants :</w:t>
      </w:r>
    </w:p>
    <w:p w:rsidR="001C5E9F" w:rsidRPr="00445FA3" w:rsidRDefault="001C5E9F" w:rsidP="00F00B24">
      <w:pPr>
        <w:pStyle w:val="Paragraphedeliste"/>
        <w:numPr>
          <w:ilvl w:val="0"/>
          <w:numId w:val="66"/>
        </w:numPr>
        <w:suppressAutoHyphens/>
        <w:autoSpaceDN w:val="0"/>
        <w:spacing w:line="276" w:lineRule="auto"/>
        <w:jc w:val="both"/>
        <w:textAlignment w:val="baseline"/>
      </w:pPr>
      <w:r w:rsidRPr="00445FA3">
        <w:t>Analyse granulométrique ;</w:t>
      </w:r>
    </w:p>
    <w:p w:rsidR="001C5E9F" w:rsidRPr="00445FA3" w:rsidRDefault="001C5E9F" w:rsidP="00F00B24">
      <w:pPr>
        <w:pStyle w:val="Paragraphedeliste"/>
        <w:numPr>
          <w:ilvl w:val="0"/>
          <w:numId w:val="66"/>
        </w:numPr>
        <w:suppressAutoHyphens/>
        <w:autoSpaceDN w:val="0"/>
        <w:spacing w:line="276" w:lineRule="auto"/>
        <w:jc w:val="both"/>
        <w:textAlignment w:val="baseline"/>
      </w:pPr>
      <w:r w:rsidRPr="00445FA3">
        <w:t xml:space="preserve">Essai </w:t>
      </w:r>
      <w:r w:rsidR="009123B9" w:rsidRPr="00445FA3">
        <w:t>Proctor</w:t>
      </w:r>
      <w:r w:rsidRPr="00445FA3">
        <w:t> ;</w:t>
      </w:r>
    </w:p>
    <w:p w:rsidR="001C5E9F" w:rsidRPr="00445FA3" w:rsidRDefault="001C5E9F" w:rsidP="00F00B24">
      <w:pPr>
        <w:pStyle w:val="Paragraphedeliste"/>
        <w:numPr>
          <w:ilvl w:val="0"/>
          <w:numId w:val="66"/>
        </w:numPr>
        <w:suppressAutoHyphens/>
        <w:autoSpaceDN w:val="0"/>
        <w:spacing w:line="276" w:lineRule="auto"/>
        <w:jc w:val="both"/>
        <w:textAlignment w:val="baseline"/>
      </w:pPr>
      <w:r w:rsidRPr="00445FA3">
        <w:t>Limites d’</w:t>
      </w:r>
      <w:r w:rsidR="00BD2324" w:rsidRPr="00445FA3">
        <w:t>atte berg</w:t>
      </w:r>
      <w:r w:rsidRPr="00445FA3">
        <w:t> ;</w:t>
      </w:r>
    </w:p>
    <w:p w:rsidR="001C5E9F" w:rsidRPr="00445FA3" w:rsidRDefault="001C5E9F" w:rsidP="00F00B24">
      <w:pPr>
        <w:pStyle w:val="Paragraphedeliste"/>
        <w:numPr>
          <w:ilvl w:val="0"/>
          <w:numId w:val="66"/>
        </w:numPr>
        <w:suppressAutoHyphens/>
        <w:autoSpaceDN w:val="0"/>
        <w:spacing w:line="276" w:lineRule="auto"/>
        <w:jc w:val="both"/>
        <w:textAlignment w:val="baseline"/>
      </w:pPr>
      <w:r w:rsidRPr="00445FA3">
        <w:t>CBR.</w:t>
      </w:r>
    </w:p>
    <w:p w:rsidR="001C5E9F" w:rsidRPr="00445FA3" w:rsidRDefault="001C5E9F" w:rsidP="00AC7B42">
      <w:pPr>
        <w:spacing w:line="276" w:lineRule="auto"/>
        <w:jc w:val="both"/>
      </w:pPr>
      <w:r w:rsidRPr="00445FA3">
        <w:t xml:space="preserve">Le cocontractant ne pourra commencer à exploiter </w:t>
      </w:r>
      <w:r w:rsidR="00B212AF" w:rsidRPr="00445FA3">
        <w:t>la carrière identifiée</w:t>
      </w:r>
      <w:r w:rsidRPr="00445FA3">
        <w:t xml:space="preserve"> qu’après le contrôle de la qualité effectué par l’ingénieur et l’autorisation écrite donnée par ce dernier. </w:t>
      </w:r>
      <w:r w:rsidR="00B212AF" w:rsidRPr="00445FA3">
        <w:t>L’ingénieur pourra</w:t>
      </w:r>
      <w:r w:rsidRPr="00445FA3">
        <w:t xml:space="preserve"> retirer l’autorisation à tout moment dès que la chambre d’extraction ne donnera plus de matériaux de bonne qualité, le cocontractant ne pouvant prétendre à aucune indemnité.</w:t>
      </w:r>
    </w:p>
    <w:p w:rsidR="001C5E9F" w:rsidRPr="00445FA3" w:rsidRDefault="001C5E9F" w:rsidP="00AC7B42">
      <w:pPr>
        <w:spacing w:before="120" w:after="120" w:line="276" w:lineRule="auto"/>
        <w:jc w:val="both"/>
      </w:pPr>
      <w:r w:rsidRPr="00445FA3">
        <w:t>Le débroussaillage, le décapage de la terre végétale, l’abattage d’arbres requis pour l’exploitation de l’emprunt sont à la charge du cocontractant et ne donneront pas droit à une rémunération explicite. Les anciens sites de carrières ne pourront être exploités que si le cocontractant a fourni les preuves qu’il y subsiste encore des matériaux ayant les caractéristiques requises.</w:t>
      </w:r>
    </w:p>
    <w:p w:rsidR="001C5E9F" w:rsidRPr="00445FA3" w:rsidRDefault="001C5E9F" w:rsidP="00F00B24">
      <w:pPr>
        <w:pStyle w:val="Paragraphedeliste"/>
        <w:numPr>
          <w:ilvl w:val="0"/>
          <w:numId w:val="68"/>
        </w:numPr>
        <w:suppressAutoHyphens/>
        <w:autoSpaceDN w:val="0"/>
        <w:spacing w:before="120" w:after="120" w:line="276" w:lineRule="auto"/>
        <w:jc w:val="both"/>
        <w:textAlignment w:val="baseline"/>
        <w:rPr>
          <w:b/>
        </w:rPr>
      </w:pPr>
      <w:r w:rsidRPr="00445FA3">
        <w:rPr>
          <w:b/>
        </w:rPr>
        <w:t>Caractéristiques des matériaux</w:t>
      </w:r>
    </w:p>
    <w:p w:rsidR="001C5E9F" w:rsidRPr="00445FA3" w:rsidRDefault="001C5E9F" w:rsidP="00F00B24">
      <w:pPr>
        <w:pStyle w:val="Paragraphedeliste"/>
        <w:numPr>
          <w:ilvl w:val="0"/>
          <w:numId w:val="64"/>
        </w:numPr>
        <w:suppressAutoHyphens/>
        <w:autoSpaceDN w:val="0"/>
        <w:spacing w:before="120" w:after="120" w:line="276" w:lineRule="auto"/>
        <w:jc w:val="both"/>
        <w:textAlignment w:val="baseline"/>
        <w:rPr>
          <w:b/>
        </w:rPr>
      </w:pPr>
      <w:r w:rsidRPr="00445FA3">
        <w:rPr>
          <w:b/>
        </w:rPr>
        <w:t>Matériaux pour remblais courants</w:t>
      </w:r>
    </w:p>
    <w:p w:rsidR="001C5E9F" w:rsidRPr="00445FA3" w:rsidRDefault="001C5E9F" w:rsidP="00AC7B42">
      <w:pPr>
        <w:spacing w:before="120" w:after="120" w:line="276" w:lineRule="auto"/>
        <w:jc w:val="both"/>
      </w:pPr>
      <w:r w:rsidRPr="00445FA3">
        <w:t xml:space="preserve">Il s’agit des remblais réalisés dans les zones sans problème spécifique. Les matériaux utilisés pour ces remblais courants proviendront des déblais généraux lorsqu’ils existent ou des lieux d’emprunts agréés par l’ingénieur. </w:t>
      </w:r>
    </w:p>
    <w:p w:rsidR="001C5E9F" w:rsidRPr="00445FA3" w:rsidRDefault="001C5E9F" w:rsidP="00AC7B42">
      <w:pPr>
        <w:spacing w:before="120" w:after="120" w:line="276" w:lineRule="auto"/>
        <w:jc w:val="both"/>
      </w:pPr>
      <w:r w:rsidRPr="00445FA3">
        <w:t>Ils seront dépourvus de matière végétale et organique et auront les caractéristiques suivantes :</w:t>
      </w:r>
    </w:p>
    <w:p w:rsidR="001C5E9F" w:rsidRPr="00445FA3" w:rsidRDefault="001C5E9F" w:rsidP="00F00B24">
      <w:pPr>
        <w:pStyle w:val="Paragraphedeliste"/>
        <w:numPr>
          <w:ilvl w:val="0"/>
          <w:numId w:val="66"/>
        </w:numPr>
        <w:suppressAutoHyphens/>
        <w:autoSpaceDN w:val="0"/>
        <w:spacing w:line="276" w:lineRule="auto"/>
        <w:jc w:val="both"/>
        <w:textAlignment w:val="baseline"/>
      </w:pPr>
      <w:r w:rsidRPr="00445FA3">
        <w:t xml:space="preserve">Dimensions maximales des grains </w:t>
      </w:r>
      <w:proofErr w:type="spellStart"/>
      <w:r w:rsidRPr="00445FA3">
        <w:t>Dmax</w:t>
      </w:r>
      <w:proofErr w:type="spellEnd"/>
      <w:r w:rsidRPr="00445FA3">
        <w:t>=40mm ;</w:t>
      </w:r>
    </w:p>
    <w:p w:rsidR="001C5E9F" w:rsidRPr="00445FA3" w:rsidRDefault="001C5E9F" w:rsidP="00F00B24">
      <w:pPr>
        <w:pStyle w:val="Paragraphedeliste"/>
        <w:numPr>
          <w:ilvl w:val="0"/>
          <w:numId w:val="66"/>
        </w:numPr>
        <w:suppressAutoHyphens/>
        <w:autoSpaceDN w:val="0"/>
        <w:spacing w:line="276" w:lineRule="auto"/>
        <w:jc w:val="both"/>
        <w:textAlignment w:val="baseline"/>
      </w:pPr>
      <w:r w:rsidRPr="00445FA3">
        <w:t>Indice de plasticité IP≤35 ;</w:t>
      </w:r>
    </w:p>
    <w:p w:rsidR="001C5E9F" w:rsidRPr="00445FA3" w:rsidRDefault="001C5E9F" w:rsidP="00F00B24">
      <w:pPr>
        <w:pStyle w:val="Paragraphedeliste"/>
        <w:numPr>
          <w:ilvl w:val="0"/>
          <w:numId w:val="66"/>
        </w:numPr>
        <w:suppressAutoHyphens/>
        <w:autoSpaceDN w:val="0"/>
        <w:spacing w:line="276" w:lineRule="auto"/>
        <w:jc w:val="both"/>
        <w:textAlignment w:val="baseline"/>
      </w:pPr>
      <w:r w:rsidRPr="00445FA3">
        <w:t>Pourcentage des fins f≤30 ;</w:t>
      </w:r>
    </w:p>
    <w:p w:rsidR="001C5E9F" w:rsidRPr="00445FA3" w:rsidRDefault="001C5E9F" w:rsidP="00F00B24">
      <w:pPr>
        <w:pStyle w:val="Paragraphedeliste"/>
        <w:numPr>
          <w:ilvl w:val="0"/>
          <w:numId w:val="66"/>
        </w:numPr>
        <w:suppressAutoHyphens/>
        <w:autoSpaceDN w:val="0"/>
        <w:spacing w:line="276" w:lineRule="auto"/>
        <w:jc w:val="both"/>
        <w:textAlignment w:val="baseline"/>
      </w:pPr>
      <w:r w:rsidRPr="00445FA3">
        <w:t>CBR≥15.</w:t>
      </w:r>
    </w:p>
    <w:p w:rsidR="001C5E9F" w:rsidRPr="00445FA3" w:rsidRDefault="001C5E9F" w:rsidP="00F00B24">
      <w:pPr>
        <w:pStyle w:val="Paragraphedeliste"/>
        <w:numPr>
          <w:ilvl w:val="0"/>
          <w:numId w:val="64"/>
        </w:numPr>
        <w:suppressAutoHyphens/>
        <w:autoSpaceDN w:val="0"/>
        <w:spacing w:before="120" w:after="120" w:line="276" w:lineRule="auto"/>
        <w:jc w:val="both"/>
        <w:textAlignment w:val="baseline"/>
        <w:rPr>
          <w:b/>
        </w:rPr>
      </w:pPr>
      <w:r w:rsidRPr="00445FA3">
        <w:rPr>
          <w:b/>
        </w:rPr>
        <w:t>Matériaux pour remblais contigus aux ouvrages d’assainissement</w:t>
      </w:r>
    </w:p>
    <w:p w:rsidR="001C5E9F" w:rsidRPr="00445FA3" w:rsidRDefault="001C5E9F" w:rsidP="00AC7B42">
      <w:pPr>
        <w:spacing w:before="120" w:after="120" w:line="276" w:lineRule="auto"/>
        <w:jc w:val="both"/>
      </w:pPr>
      <w:r w:rsidRPr="00445FA3">
        <w:t>Les matériaux de remblai contigus aux ouvrages et buses devront répondre aux spécifications essentielles suivantes :</w:t>
      </w:r>
    </w:p>
    <w:p w:rsidR="001C5E9F" w:rsidRPr="00445FA3" w:rsidRDefault="001C5E9F" w:rsidP="00F00B24">
      <w:pPr>
        <w:pStyle w:val="Paragraphedeliste"/>
        <w:numPr>
          <w:ilvl w:val="0"/>
          <w:numId w:val="66"/>
        </w:numPr>
        <w:suppressAutoHyphens/>
        <w:autoSpaceDN w:val="0"/>
        <w:spacing w:line="276" w:lineRule="auto"/>
        <w:jc w:val="both"/>
        <w:textAlignment w:val="baseline"/>
      </w:pPr>
      <w:r w:rsidRPr="00445FA3">
        <w:t xml:space="preserve">Dimension maximales des grains </w:t>
      </w:r>
      <w:proofErr w:type="spellStart"/>
      <w:r w:rsidRPr="00445FA3">
        <w:t>Dmax</w:t>
      </w:r>
      <w:proofErr w:type="spellEnd"/>
      <w:r w:rsidRPr="00445FA3">
        <w:t>=40mm ;</w:t>
      </w:r>
    </w:p>
    <w:p w:rsidR="001C5E9F" w:rsidRPr="00445FA3" w:rsidRDefault="001C5E9F" w:rsidP="00F00B24">
      <w:pPr>
        <w:pStyle w:val="Paragraphedeliste"/>
        <w:numPr>
          <w:ilvl w:val="0"/>
          <w:numId w:val="66"/>
        </w:numPr>
        <w:suppressAutoHyphens/>
        <w:autoSpaceDN w:val="0"/>
        <w:spacing w:line="276" w:lineRule="auto"/>
        <w:jc w:val="both"/>
        <w:textAlignment w:val="baseline"/>
      </w:pPr>
      <w:r w:rsidRPr="00445FA3">
        <w:t>Indice de plasticité IP≤25 ;</w:t>
      </w:r>
    </w:p>
    <w:p w:rsidR="001C5E9F" w:rsidRPr="00445FA3" w:rsidRDefault="001C5E9F" w:rsidP="00F00B24">
      <w:pPr>
        <w:pStyle w:val="Paragraphedeliste"/>
        <w:numPr>
          <w:ilvl w:val="0"/>
          <w:numId w:val="66"/>
        </w:numPr>
        <w:suppressAutoHyphens/>
        <w:autoSpaceDN w:val="0"/>
        <w:spacing w:line="276" w:lineRule="auto"/>
        <w:jc w:val="both"/>
        <w:textAlignment w:val="baseline"/>
      </w:pPr>
      <w:r w:rsidRPr="00445FA3">
        <w:t>% de passant à 10mm     entre 65 et 100</w:t>
      </w:r>
    </w:p>
    <w:p w:rsidR="001C5E9F" w:rsidRPr="00445FA3" w:rsidRDefault="001C5E9F" w:rsidP="00F00B24">
      <w:pPr>
        <w:pStyle w:val="Paragraphedeliste"/>
        <w:numPr>
          <w:ilvl w:val="0"/>
          <w:numId w:val="66"/>
        </w:numPr>
        <w:suppressAutoHyphens/>
        <w:autoSpaceDN w:val="0"/>
        <w:spacing w:line="276" w:lineRule="auto"/>
        <w:jc w:val="both"/>
        <w:textAlignment w:val="baseline"/>
      </w:pPr>
      <w:r w:rsidRPr="00445FA3">
        <w:t>% de passant à 5mm        entre 45 et 85</w:t>
      </w:r>
    </w:p>
    <w:p w:rsidR="001C5E9F" w:rsidRPr="00445FA3" w:rsidRDefault="001C5E9F" w:rsidP="00F00B24">
      <w:pPr>
        <w:pStyle w:val="Paragraphedeliste"/>
        <w:numPr>
          <w:ilvl w:val="0"/>
          <w:numId w:val="66"/>
        </w:numPr>
        <w:suppressAutoHyphens/>
        <w:autoSpaceDN w:val="0"/>
        <w:spacing w:line="276" w:lineRule="auto"/>
        <w:jc w:val="both"/>
        <w:textAlignment w:val="baseline"/>
      </w:pPr>
      <w:r w:rsidRPr="00445FA3">
        <w:t>% de passant à 2mm        entre 30 et 38</w:t>
      </w:r>
    </w:p>
    <w:p w:rsidR="001C5E9F" w:rsidRPr="00445FA3" w:rsidRDefault="001C5E9F" w:rsidP="00F00B24">
      <w:pPr>
        <w:pStyle w:val="Paragraphedeliste"/>
        <w:numPr>
          <w:ilvl w:val="0"/>
          <w:numId w:val="66"/>
        </w:numPr>
        <w:suppressAutoHyphens/>
        <w:autoSpaceDN w:val="0"/>
        <w:spacing w:line="276" w:lineRule="auto"/>
        <w:jc w:val="both"/>
        <w:textAlignment w:val="baseline"/>
      </w:pPr>
      <w:r w:rsidRPr="00445FA3">
        <w:t>Pourcentage des fins f≤30 ;</w:t>
      </w:r>
    </w:p>
    <w:p w:rsidR="001C5E9F" w:rsidRPr="00445FA3" w:rsidRDefault="001C5E9F" w:rsidP="00F00B24">
      <w:pPr>
        <w:pStyle w:val="Paragraphedeliste"/>
        <w:numPr>
          <w:ilvl w:val="0"/>
          <w:numId w:val="66"/>
        </w:numPr>
        <w:suppressAutoHyphens/>
        <w:autoSpaceDN w:val="0"/>
        <w:spacing w:line="276" w:lineRule="auto"/>
        <w:jc w:val="both"/>
        <w:textAlignment w:val="baseline"/>
      </w:pPr>
      <w:r w:rsidRPr="00445FA3">
        <w:t>Densité sèche maximale supérieure à 1,8T</w:t>
      </w:r>
    </w:p>
    <w:p w:rsidR="001C5E9F" w:rsidRPr="00445FA3" w:rsidRDefault="001C5E9F" w:rsidP="00F00B24">
      <w:pPr>
        <w:pStyle w:val="Paragraphedeliste"/>
        <w:numPr>
          <w:ilvl w:val="0"/>
          <w:numId w:val="66"/>
        </w:numPr>
        <w:suppressAutoHyphens/>
        <w:autoSpaceDN w:val="0"/>
        <w:spacing w:line="276" w:lineRule="auto"/>
        <w:jc w:val="both"/>
        <w:textAlignment w:val="baseline"/>
      </w:pPr>
      <w:r w:rsidRPr="00445FA3">
        <w:t>CBR≥25</w:t>
      </w:r>
    </w:p>
    <w:p w:rsidR="001C5E9F" w:rsidRPr="00445FA3" w:rsidRDefault="001C5E9F" w:rsidP="00AC7B42">
      <w:pPr>
        <w:spacing w:line="276" w:lineRule="auto"/>
        <w:jc w:val="both"/>
      </w:pPr>
      <w:r w:rsidRPr="00445FA3">
        <w:t>Par ailleurs, ils devront être exempts de débris végétaux, leur granulométrie sera continue.</w:t>
      </w:r>
    </w:p>
    <w:p w:rsidR="001C5E9F" w:rsidRPr="00445FA3" w:rsidRDefault="001C5E9F" w:rsidP="00F00B24">
      <w:pPr>
        <w:pStyle w:val="Paragraphedeliste"/>
        <w:numPr>
          <w:ilvl w:val="0"/>
          <w:numId w:val="65"/>
        </w:numPr>
        <w:suppressAutoHyphens/>
        <w:autoSpaceDN w:val="0"/>
        <w:spacing w:before="120" w:after="120" w:line="276" w:lineRule="auto"/>
        <w:jc w:val="both"/>
        <w:textAlignment w:val="baseline"/>
        <w:rPr>
          <w:b/>
        </w:rPr>
      </w:pPr>
      <w:r w:rsidRPr="00445FA3">
        <w:rPr>
          <w:b/>
          <w:u w:val="single"/>
        </w:rPr>
        <w:t>Sable</w:t>
      </w:r>
      <w:r w:rsidRPr="00445FA3">
        <w:rPr>
          <w:b/>
        </w:rPr>
        <w:t> :</w:t>
      </w:r>
    </w:p>
    <w:p w:rsidR="001C5E9F" w:rsidRPr="00445FA3" w:rsidRDefault="001C5E9F" w:rsidP="00AC7B42">
      <w:pPr>
        <w:spacing w:before="120" w:after="120" w:line="276" w:lineRule="auto"/>
        <w:ind w:firstLine="567"/>
        <w:jc w:val="both"/>
      </w:pPr>
      <w:r w:rsidRPr="00445FA3">
        <w:t>Le sable proviendra soit des rivières, soit des broyages. L’équivalent de sable sera supérieur à 80 % et le pourcentage d’éléments très fins éliminés par décantation devra être inférieur à 4 %.</w:t>
      </w:r>
    </w:p>
    <w:p w:rsidR="001C5E9F" w:rsidRPr="00445FA3" w:rsidRDefault="001C5E9F" w:rsidP="00F00B24">
      <w:pPr>
        <w:pStyle w:val="Paragraphedeliste"/>
        <w:numPr>
          <w:ilvl w:val="0"/>
          <w:numId w:val="65"/>
        </w:numPr>
        <w:suppressAutoHyphens/>
        <w:autoSpaceDN w:val="0"/>
        <w:spacing w:before="120" w:after="120" w:line="276" w:lineRule="auto"/>
        <w:jc w:val="both"/>
        <w:textAlignment w:val="baseline"/>
        <w:rPr>
          <w:b/>
          <w:u w:val="single"/>
        </w:rPr>
      </w:pPr>
      <w:r w:rsidRPr="00445FA3">
        <w:rPr>
          <w:b/>
          <w:u w:val="single"/>
        </w:rPr>
        <w:t>Sable pour mortier</w:t>
      </w:r>
    </w:p>
    <w:p w:rsidR="001C5E9F" w:rsidRPr="00445FA3" w:rsidRDefault="001C5E9F" w:rsidP="00AC7B42">
      <w:pPr>
        <w:spacing w:before="120" w:after="120" w:line="276" w:lineRule="auto"/>
        <w:ind w:firstLine="567"/>
        <w:jc w:val="both"/>
      </w:pPr>
      <w:r w:rsidRPr="00445FA3">
        <w:lastRenderedPageBreak/>
        <w:t>La proportion d’éléments retenus sur le tamis de 35 (tamis d=2,5mm) doit être supérieure à 10 %.</w:t>
      </w:r>
    </w:p>
    <w:p w:rsidR="001C5E9F" w:rsidRPr="00445FA3" w:rsidRDefault="001C5E9F" w:rsidP="00F00B24">
      <w:pPr>
        <w:pStyle w:val="Paragraphedeliste"/>
        <w:numPr>
          <w:ilvl w:val="0"/>
          <w:numId w:val="65"/>
        </w:numPr>
        <w:suppressAutoHyphens/>
        <w:autoSpaceDN w:val="0"/>
        <w:spacing w:before="120" w:after="120" w:line="276" w:lineRule="auto"/>
        <w:jc w:val="both"/>
        <w:textAlignment w:val="baseline"/>
        <w:rPr>
          <w:b/>
          <w:u w:val="single"/>
        </w:rPr>
      </w:pPr>
      <w:r w:rsidRPr="00445FA3">
        <w:rPr>
          <w:b/>
          <w:u w:val="single"/>
        </w:rPr>
        <w:t>Agrégats</w:t>
      </w:r>
    </w:p>
    <w:p w:rsidR="001C5E9F" w:rsidRPr="00445FA3" w:rsidRDefault="001C5E9F" w:rsidP="00AC7B42">
      <w:pPr>
        <w:spacing w:before="120" w:after="120" w:line="276" w:lineRule="auto"/>
        <w:ind w:firstLine="567"/>
        <w:jc w:val="both"/>
      </w:pPr>
      <w:r w:rsidRPr="00445FA3">
        <w:t>Ils proviennent des gîtes ou carrières retenus par l’entrepreneur et agréés par l’ingénieur. Les agrégats devront être propres (% d’éléments éliminés par décantation inférieur à 2 %) et de granulométrie adaptée à leur utilisation.</w:t>
      </w:r>
    </w:p>
    <w:p w:rsidR="001C5E9F" w:rsidRPr="00445FA3" w:rsidRDefault="001C5E9F" w:rsidP="00F00B24">
      <w:pPr>
        <w:pStyle w:val="Paragraphedeliste"/>
        <w:numPr>
          <w:ilvl w:val="0"/>
          <w:numId w:val="65"/>
        </w:numPr>
        <w:suppressAutoHyphens/>
        <w:autoSpaceDN w:val="0"/>
        <w:spacing w:before="120" w:after="120" w:line="276" w:lineRule="auto"/>
        <w:jc w:val="both"/>
        <w:textAlignment w:val="baseline"/>
        <w:rPr>
          <w:b/>
          <w:u w:val="single"/>
        </w:rPr>
      </w:pPr>
      <w:r w:rsidRPr="00445FA3">
        <w:rPr>
          <w:b/>
          <w:u w:val="single"/>
        </w:rPr>
        <w:t>Ciments</w:t>
      </w:r>
    </w:p>
    <w:p w:rsidR="001C5E9F" w:rsidRPr="00445FA3" w:rsidRDefault="001C5E9F" w:rsidP="00AC7B42">
      <w:pPr>
        <w:spacing w:before="120" w:after="120" w:line="276" w:lineRule="auto"/>
        <w:ind w:firstLine="567"/>
        <w:jc w:val="both"/>
      </w:pPr>
      <w:r w:rsidRPr="00445FA3">
        <w:t>Ils seront de la classe CPA 325 et proviendront d’une usine agréée.</w:t>
      </w:r>
    </w:p>
    <w:p w:rsidR="001C5E9F" w:rsidRPr="00445FA3" w:rsidRDefault="001C5E9F" w:rsidP="00F00B24">
      <w:pPr>
        <w:pStyle w:val="Paragraphedeliste"/>
        <w:numPr>
          <w:ilvl w:val="0"/>
          <w:numId w:val="65"/>
        </w:numPr>
        <w:suppressAutoHyphens/>
        <w:autoSpaceDN w:val="0"/>
        <w:spacing w:before="120" w:after="120" w:line="276" w:lineRule="auto"/>
        <w:jc w:val="both"/>
        <w:textAlignment w:val="baseline"/>
        <w:rPr>
          <w:b/>
          <w:u w:val="single"/>
        </w:rPr>
      </w:pPr>
      <w:r w:rsidRPr="00445FA3">
        <w:rPr>
          <w:b/>
          <w:u w:val="single"/>
        </w:rPr>
        <w:t>Gabions</w:t>
      </w:r>
    </w:p>
    <w:p w:rsidR="001C5E9F" w:rsidRPr="00445FA3" w:rsidRDefault="001C5E9F" w:rsidP="00AC7B42">
      <w:pPr>
        <w:spacing w:before="120" w:after="120" w:line="276" w:lineRule="auto"/>
        <w:ind w:firstLine="567"/>
        <w:jc w:val="both"/>
      </w:pPr>
      <w:r w:rsidRPr="00445FA3">
        <w:t>Ils seront constitués de cages en grillage galvanisé, à mailles hexagonales, remplies de pierres dures insensibles à l’eau et de dimensions suffisantes (supérieures à 1,5 fois la grosseur des mailles pour les pierres au contant du grillage).</w:t>
      </w:r>
    </w:p>
    <w:p w:rsidR="001C5E9F" w:rsidRPr="00445FA3" w:rsidRDefault="001C5E9F" w:rsidP="00AC7B42">
      <w:pPr>
        <w:spacing w:before="120" w:after="120" w:line="276" w:lineRule="auto"/>
        <w:jc w:val="center"/>
        <w:rPr>
          <w:b/>
          <w:sz w:val="36"/>
        </w:rPr>
      </w:pPr>
      <w:r w:rsidRPr="00445FA3">
        <w:rPr>
          <w:b/>
          <w:sz w:val="36"/>
        </w:rPr>
        <w:t>CHAPITRE III : MODE D’EXECUTION DES TRAVAUX</w:t>
      </w:r>
    </w:p>
    <w:p w:rsidR="002758B3" w:rsidRPr="00445FA3" w:rsidRDefault="002758B3" w:rsidP="00AC7B42">
      <w:pPr>
        <w:spacing w:line="276" w:lineRule="auto"/>
        <w:rPr>
          <w:sz w:val="22"/>
          <w:szCs w:val="22"/>
        </w:rPr>
      </w:pPr>
    </w:p>
    <w:p w:rsidR="00311279" w:rsidRPr="000C0E0E" w:rsidRDefault="00311279" w:rsidP="00AC7B42">
      <w:pPr>
        <w:spacing w:line="276" w:lineRule="auto"/>
        <w:rPr>
          <w:b/>
          <w:bCs/>
        </w:rPr>
      </w:pPr>
      <w:r w:rsidRPr="000C0E0E">
        <w:rPr>
          <w:b/>
          <w:bCs/>
        </w:rPr>
        <w:t>TRAVAUX PREPARATOIRES/DEGAGEMENT DES EMPRISES ET PREPARATION DE TERRAIN</w:t>
      </w:r>
    </w:p>
    <w:p w:rsidR="00311279" w:rsidRPr="007B520B" w:rsidRDefault="00311279" w:rsidP="00AC7B42">
      <w:pPr>
        <w:spacing w:line="276" w:lineRule="auto"/>
        <w:rPr>
          <w:b/>
        </w:rPr>
      </w:pPr>
      <w:bookmarkStart w:id="360" w:name="_Toc159056362"/>
      <w:bookmarkStart w:id="361" w:name="_Toc395324151"/>
      <w:bookmarkStart w:id="362" w:name="_Toc395324344"/>
      <w:bookmarkStart w:id="363" w:name="_Toc395324521"/>
      <w:bookmarkStart w:id="364" w:name="_Toc385044219"/>
      <w:bookmarkStart w:id="365" w:name="_Toc385044327"/>
      <w:bookmarkStart w:id="366" w:name="_Toc397491057"/>
      <w:bookmarkStart w:id="367" w:name="_Toc263225680"/>
      <w:bookmarkStart w:id="368" w:name="_Toc434870144"/>
      <w:bookmarkStart w:id="369" w:name="_Toc502927289"/>
      <w:bookmarkStart w:id="370" w:name="_Toc506561118"/>
      <w:bookmarkStart w:id="371" w:name="_Toc520294080"/>
      <w:r w:rsidRPr="007B520B">
        <w:rPr>
          <w:b/>
        </w:rPr>
        <w:t>III.1.1 Installations générales</w:t>
      </w:r>
      <w:bookmarkEnd w:id="360"/>
    </w:p>
    <w:p w:rsidR="00311279" w:rsidRPr="00311279" w:rsidRDefault="00311279" w:rsidP="000C0E0E">
      <w:pPr>
        <w:spacing w:line="276" w:lineRule="auto"/>
        <w:jc w:val="both"/>
      </w:pPr>
      <w:r w:rsidRPr="00311279">
        <w:t>L’Entrepreneur prévoira en temps utile pour ne pas retarder la bonne marche des travaux, les différentes installations de chantier à réaliser sur le site de chaque ouvrage. Ces installations comprendront les aménagements de terrain, les installations de baraques de chantier, des magasins ou parcs à matériaux, etc.</w:t>
      </w:r>
    </w:p>
    <w:p w:rsidR="00311279" w:rsidRPr="00311279" w:rsidRDefault="00311279" w:rsidP="000C0E0E">
      <w:pPr>
        <w:spacing w:line="276" w:lineRule="auto"/>
        <w:jc w:val="both"/>
      </w:pPr>
      <w:r w:rsidRPr="00311279">
        <w:t xml:space="preserve">L’amenée à pied d’œuvre du matériel nécessaire à la réalisation du projet concerné fait partie intégrante des installations de chantier. Les exigences en matière d'équipement seront les suivantes : niveleuses équipées d'un système de scarification ; Réservoir d'eau d'un volume d’au moins 15m3 ; Compacteur vibrant /pied de mouton/rouleau en acier (12-15 tonnes) Rouleau oscillant / rouleaux pneumatiques pour une </w:t>
      </w:r>
      <w:r w:rsidR="00417CC0" w:rsidRPr="00311279">
        <w:t>compactassions</w:t>
      </w:r>
      <w:r w:rsidRPr="00311279">
        <w:t xml:space="preserve"> complète, </w:t>
      </w:r>
      <w:r w:rsidR="007067A5" w:rsidRPr="00311279">
        <w:t>etc.</w:t>
      </w:r>
      <w:r w:rsidRPr="00311279">
        <w:t> …Il est exigé pour le stabilisant Road</w:t>
      </w:r>
      <w:r w:rsidR="00417CC0" w:rsidRPr="00311279">
        <w:t>Parker</w:t>
      </w:r>
      <w:r w:rsidRPr="00311279">
        <w:t>, un Tracteur de fraisage.</w:t>
      </w:r>
    </w:p>
    <w:p w:rsidR="00311279" w:rsidRPr="00311279" w:rsidRDefault="00311279" w:rsidP="000C0E0E">
      <w:pPr>
        <w:spacing w:line="276" w:lineRule="auto"/>
        <w:jc w:val="both"/>
      </w:pPr>
      <w:r w:rsidRPr="00311279">
        <w:t>Les installations comprennent également l’établissement du projet d’exécution complet avec note de calcul, plans d’exécution visés de tous les ouvrages du projet.</w:t>
      </w:r>
    </w:p>
    <w:p w:rsidR="00311279" w:rsidRPr="00311279" w:rsidRDefault="00311279" w:rsidP="000C0E0E">
      <w:pPr>
        <w:spacing w:before="240" w:line="276" w:lineRule="auto"/>
        <w:jc w:val="both"/>
      </w:pPr>
      <w:r w:rsidRPr="00311279">
        <w:t>Le document qui sera soumis à l’Ingénieur devra être accompagné d’un dossier géotechnique. L’Ingénieur précisera à l’Entrepreneur les conditions d’exploitation de la propriété concernée, dans un délai de 15 jours.</w:t>
      </w:r>
    </w:p>
    <w:p w:rsidR="00311279" w:rsidRPr="007B520B" w:rsidRDefault="00311279" w:rsidP="007B520B">
      <w:pPr>
        <w:spacing w:before="240" w:line="276" w:lineRule="auto"/>
        <w:rPr>
          <w:b/>
        </w:rPr>
      </w:pPr>
      <w:bookmarkStart w:id="372" w:name="_Toc159056363"/>
      <w:r w:rsidRPr="007B520B">
        <w:rPr>
          <w:b/>
        </w:rPr>
        <w:t>III.1.2 Travaux topographiques et implantation de détails</w:t>
      </w:r>
      <w:bookmarkEnd w:id="361"/>
      <w:bookmarkEnd w:id="362"/>
      <w:bookmarkEnd w:id="363"/>
      <w:bookmarkEnd w:id="364"/>
      <w:bookmarkEnd w:id="365"/>
      <w:bookmarkEnd w:id="366"/>
      <w:bookmarkEnd w:id="367"/>
      <w:bookmarkEnd w:id="368"/>
      <w:bookmarkEnd w:id="369"/>
      <w:bookmarkEnd w:id="370"/>
      <w:bookmarkEnd w:id="371"/>
      <w:bookmarkEnd w:id="372"/>
    </w:p>
    <w:p w:rsidR="00311279" w:rsidRPr="00311279" w:rsidRDefault="00311279" w:rsidP="000C0E0E">
      <w:pPr>
        <w:spacing w:before="240" w:after="240" w:line="276" w:lineRule="auto"/>
        <w:jc w:val="both"/>
      </w:pPr>
      <w:r w:rsidRPr="00311279">
        <w:t>Pour ce qui est de l’emprise de la route, on fera une réimplantation à partir du dossier des plans joint au dossier d’Appel d’Offres. Cette emprise sera en général de 25 m de part et d’autre de l’axe. En cas de contrainte empêchant l’exécution des travaux, on adoptera une emprise utile définie par le maitre d’Ouvrage. Pour les passages en zone bâtie, l’emprise sera fixée par le Maître d’œuvre, en concertation avec l’Administration.</w:t>
      </w:r>
      <w:bookmarkStart w:id="373" w:name="_Toc263225682"/>
    </w:p>
    <w:bookmarkEnd w:id="373"/>
    <w:p w:rsidR="00311279" w:rsidRPr="007B520B" w:rsidRDefault="00311279" w:rsidP="007B520B">
      <w:pPr>
        <w:spacing w:after="240" w:line="276" w:lineRule="auto"/>
        <w:rPr>
          <w:b/>
        </w:rPr>
      </w:pPr>
      <w:r w:rsidRPr="007B520B">
        <w:rPr>
          <w:b/>
        </w:rPr>
        <w:t>3.1.2.1. Piquetage de base</w:t>
      </w:r>
    </w:p>
    <w:p w:rsidR="00311279" w:rsidRPr="00311279" w:rsidRDefault="00311279" w:rsidP="000C0E0E">
      <w:pPr>
        <w:spacing w:after="240" w:line="276" w:lineRule="auto"/>
        <w:jc w:val="both"/>
      </w:pPr>
      <w:r w:rsidRPr="00311279">
        <w:lastRenderedPageBreak/>
        <w:t>Les travaux topographiques engagés lors de la phase étude ont conduit à l'implantation et au bornage sur le terrain d'une polygonale de base des levés réalisés. Il sera procédé à une reconnaissance contradictoire sur le terrain et à la remise à l’Entrepreneur des bornes supports des sommets de cette polygonale. Cette reconnaissance donnera lieu à l’établissement d’un procès-verbal qui sera établi par le Maître d’œuvre, signé par l’Entrepreneur et notifié à ce dernier. L'implantation des bornes de la polygonale nécessaires ou leur complément, l'implantation de l'axe, le lever du profil en long et des profils en travers, l'établissement du projet d'exécution sur la base des documents fournis par le Maître d’œuvre sont à la charge de l’Entrepreneur et sont réputés inclus dans les prix de règlement des ouvrages.</w:t>
      </w:r>
    </w:p>
    <w:p w:rsidR="00311279" w:rsidRPr="00311279" w:rsidRDefault="00311279" w:rsidP="000C0E0E">
      <w:pPr>
        <w:spacing w:line="276" w:lineRule="auto"/>
        <w:jc w:val="both"/>
      </w:pPr>
      <w:r w:rsidRPr="00311279">
        <w:t>L'implantation comprend la fourniture, le transport et la mise en place des bornes éventuellement manquantes, les observations et la vérification des calculs en coordonnées polaires.</w:t>
      </w:r>
    </w:p>
    <w:p w:rsidR="00311279" w:rsidRPr="00311279" w:rsidRDefault="00311279" w:rsidP="000C0E0E">
      <w:pPr>
        <w:spacing w:line="276" w:lineRule="auto"/>
        <w:jc w:val="both"/>
      </w:pPr>
      <w:r w:rsidRPr="00311279">
        <w:t>Les travaux topographiques à réaliser par l’Entrepreneur, sous contrôle du Maître d’œuvre, comportent le piquetage général de l'axe du tracé à partir des repères d'implantation posés par le Maître d’œuvre et désignés sur les plans d'implantation du dossier technique. La distance entre deux points matérialisés consécutifs sur l'axe du tracé ne doit pas excéder 50 mètres (généralement 25 mètres).</w:t>
      </w:r>
    </w:p>
    <w:p w:rsidR="00311279" w:rsidRPr="00311279" w:rsidRDefault="00311279" w:rsidP="000C0E0E">
      <w:pPr>
        <w:spacing w:line="276" w:lineRule="auto"/>
        <w:jc w:val="both"/>
      </w:pPr>
      <w:r w:rsidRPr="00311279">
        <w:t>Dans le cadre du piquetage complémentaire, le piquetage de l'axe sera remplacé par le piquetage d'une ligne située en plan à une distance fixe de l'axe et hors de l'emprise des travaux. Le piquetage général et le piquetage spécial agréés par le Maître d’œuvre feront l'objet de procès-verbaux contradictoires.</w:t>
      </w:r>
    </w:p>
    <w:p w:rsidR="00311279" w:rsidRPr="00311279" w:rsidRDefault="00311279" w:rsidP="000C0E0E">
      <w:pPr>
        <w:spacing w:before="240" w:line="276" w:lineRule="auto"/>
        <w:jc w:val="both"/>
      </w:pPr>
      <w:r w:rsidRPr="00311279">
        <w:t>L’Entrepreneur est le seul responsable de la bonne conservation des bornes de la polygonale de base et des bornes d’emprise. Ces bornes doivent être maintenues en place ou reportées en dehors des emprises du chantier et permettre à tout instant de procéder aux vérifications et contrôles, tant en planimétrie qu’en altimétrie des ouvrages en cours d’exécution, par le Maître d’œuvre.</w:t>
      </w:r>
    </w:p>
    <w:p w:rsidR="00311279" w:rsidRPr="007B520B" w:rsidRDefault="00311279" w:rsidP="007B520B">
      <w:pPr>
        <w:spacing w:before="240" w:line="276" w:lineRule="auto"/>
        <w:rPr>
          <w:b/>
        </w:rPr>
      </w:pPr>
      <w:r w:rsidRPr="007B520B">
        <w:rPr>
          <w:b/>
        </w:rPr>
        <w:t>3.1.2.2. Bornage</w:t>
      </w:r>
    </w:p>
    <w:p w:rsidR="00311279" w:rsidRPr="00311279" w:rsidRDefault="00311279" w:rsidP="000C0E0E">
      <w:pPr>
        <w:spacing w:before="240" w:line="276" w:lineRule="auto"/>
        <w:jc w:val="both"/>
      </w:pPr>
      <w:r w:rsidRPr="00311279">
        <w:t>L’Entrepreneur mettra en place les bornes déportées d’implantation de l’axe du projet, selon les données d’implantation fournies dans le dossier d’Appel d’offres.</w:t>
      </w:r>
    </w:p>
    <w:p w:rsidR="00311279" w:rsidRPr="00311279" w:rsidRDefault="00311279" w:rsidP="000C0E0E">
      <w:pPr>
        <w:spacing w:line="276" w:lineRule="auto"/>
        <w:jc w:val="both"/>
      </w:pPr>
      <w:r w:rsidRPr="00311279">
        <w:t>L’Entrepreneur établira les plans côtés de toutes les bornes. Deux bornes déportées seront mises en place à chaque:</w:t>
      </w:r>
    </w:p>
    <w:p w:rsidR="00311279" w:rsidRPr="00311279" w:rsidRDefault="007B520B" w:rsidP="000C0E0E">
      <w:pPr>
        <w:pStyle w:val="Paragraphedeliste"/>
        <w:numPr>
          <w:ilvl w:val="0"/>
          <w:numId w:val="8"/>
        </w:numPr>
        <w:spacing w:line="276" w:lineRule="auto"/>
        <w:jc w:val="both"/>
      </w:pPr>
      <w:r w:rsidRPr="00311279">
        <w:t>Sommet</w:t>
      </w:r>
      <w:r w:rsidR="00311279" w:rsidRPr="00311279">
        <w:t xml:space="preserve"> de la polygonale,</w:t>
      </w:r>
    </w:p>
    <w:p w:rsidR="00311279" w:rsidRPr="00311279" w:rsidRDefault="007B520B" w:rsidP="000C0E0E">
      <w:pPr>
        <w:pStyle w:val="Paragraphedeliste"/>
        <w:numPr>
          <w:ilvl w:val="0"/>
          <w:numId w:val="8"/>
        </w:numPr>
        <w:spacing w:line="276" w:lineRule="auto"/>
        <w:jc w:val="both"/>
      </w:pPr>
      <w:r w:rsidRPr="00311279">
        <w:t>Origine</w:t>
      </w:r>
      <w:r w:rsidR="00311279" w:rsidRPr="00311279">
        <w:t xml:space="preserve"> de courbe,</w:t>
      </w:r>
    </w:p>
    <w:p w:rsidR="00311279" w:rsidRPr="00311279" w:rsidRDefault="007B520B" w:rsidP="000C0E0E">
      <w:pPr>
        <w:pStyle w:val="Paragraphedeliste"/>
        <w:numPr>
          <w:ilvl w:val="0"/>
          <w:numId w:val="8"/>
        </w:numPr>
        <w:spacing w:line="276" w:lineRule="auto"/>
        <w:jc w:val="both"/>
      </w:pPr>
      <w:r w:rsidRPr="00311279">
        <w:t>Fin</w:t>
      </w:r>
      <w:r w:rsidR="00311279" w:rsidRPr="00311279">
        <w:t xml:space="preserve"> de courbe,</w:t>
      </w:r>
    </w:p>
    <w:p w:rsidR="00311279" w:rsidRPr="00311279" w:rsidRDefault="00311279" w:rsidP="007B520B">
      <w:pPr>
        <w:spacing w:before="240" w:line="276" w:lineRule="auto"/>
      </w:pPr>
      <w:r w:rsidRPr="00311279">
        <w:t>Pour permettre les visées tachéométries directes avec une distance maximale limitée à 500 m.</w:t>
      </w:r>
    </w:p>
    <w:p w:rsidR="00311279" w:rsidRPr="007B520B" w:rsidRDefault="00311279" w:rsidP="007B520B">
      <w:pPr>
        <w:spacing w:before="240" w:line="276" w:lineRule="auto"/>
        <w:rPr>
          <w:b/>
        </w:rPr>
      </w:pPr>
      <w:r w:rsidRPr="007B520B">
        <w:rPr>
          <w:b/>
        </w:rPr>
        <w:t>3.1.2.3. Repères</w:t>
      </w:r>
    </w:p>
    <w:p w:rsidR="00311279" w:rsidRPr="00311279" w:rsidRDefault="00311279" w:rsidP="000C0E0E">
      <w:pPr>
        <w:spacing w:before="240" w:line="276" w:lineRule="auto"/>
        <w:jc w:val="both"/>
      </w:pPr>
      <w:r w:rsidRPr="00311279">
        <w:t>Les repères seront fixés par des tubes ou tiges métalliques ou en bois enfoncés dans le sol. L’Entrepreneur doit prendre toutes les mesures nécessaires afin de protéger ces repères ; en cas de perte, il les remplacera à ses frais. La distance maximale des repères sera de 50 m en ligne droite et de 25 m en courbe pour les terrassements, et de 25 m pour le corps de chaussée. Pour chaque tronçon ainsi piqueté, un procès-verbal sera dressé. Il est rappelé à l’Entrepreneur qu’il aura la responsabilité complète des erreurs faites par lui dans le piquetage et le nivellement et qu’il aura à subir toutes les conséquences de ces erreurs.</w:t>
      </w:r>
    </w:p>
    <w:p w:rsidR="00311279" w:rsidRPr="00083035" w:rsidRDefault="00311279" w:rsidP="00AC7B42">
      <w:pPr>
        <w:spacing w:line="276" w:lineRule="auto"/>
        <w:rPr>
          <w:b/>
          <w:bCs/>
        </w:rPr>
      </w:pPr>
      <w:bookmarkStart w:id="374" w:name="_Toc263225685"/>
      <w:r w:rsidRPr="00083035">
        <w:rPr>
          <w:b/>
          <w:bCs/>
        </w:rPr>
        <w:t>Repères hectométriques</w:t>
      </w:r>
      <w:bookmarkEnd w:id="374"/>
    </w:p>
    <w:p w:rsidR="00311279" w:rsidRPr="00311279" w:rsidRDefault="00311279" w:rsidP="000C0E0E">
      <w:pPr>
        <w:spacing w:line="276" w:lineRule="auto"/>
        <w:jc w:val="both"/>
      </w:pPr>
      <w:r w:rsidRPr="00311279">
        <w:lastRenderedPageBreak/>
        <w:t>Avant tout commencement des travaux et pour permettre un repérage instantané des opérations en cours, l’Entrepreneur placera des repères hectométriques provisoires à 5 ou 10 m de l'axe de la chaussée. Les repères seront surmontés d'une planchette de 0,10 x 0,30, ou tout autre dispositif approprié aux contraintes de l'environnement, indiquant à l’encre indélébile le P.K. et l’hectomètre correspondant.</w:t>
      </w:r>
    </w:p>
    <w:p w:rsidR="00311279" w:rsidRPr="00311279" w:rsidRDefault="00311279" w:rsidP="000C0E0E">
      <w:pPr>
        <w:spacing w:line="276" w:lineRule="auto"/>
        <w:jc w:val="both"/>
      </w:pPr>
      <w:bookmarkStart w:id="375" w:name="_Toc263225686"/>
      <w:r w:rsidRPr="00311279">
        <w:t>Implantation des ouvrages hydrauliques</w:t>
      </w:r>
      <w:bookmarkEnd w:id="375"/>
    </w:p>
    <w:p w:rsidR="00311279" w:rsidRPr="00311279" w:rsidRDefault="00311279" w:rsidP="000C0E0E">
      <w:pPr>
        <w:spacing w:before="240" w:line="276" w:lineRule="auto"/>
        <w:jc w:val="both"/>
      </w:pPr>
      <w:r w:rsidRPr="00311279">
        <w:t>L'axe longitudinal de l'ouvrage, l'axe de la route et l'intersection de ces deux axes seront implantés contradictoirement entre le Maître d’œuvre et l’Entrepreneur. Ils seront matérialisés par des piquets en bois de section minimum 10 x 10 centimètres scellés au béton et protégés par une chaîne (scellement et protection à la charge de l’Entrepreneur).  Cette implantation fera l'objet d'un procès-verbal de piquetage établi, pour chaque ouvrage, contradictoirement et obligatoirement avant tout début des travaux. Les implantations sur béton de propreté feront l'objet d'une vérification par le Maître d’œuvre avant le bétonnage de l'ensemble des semelles ou de chaque radier. Ces opérations ci-avant seront à la charge et aux frais de l’Entrepreneur, sous le contrôle de le Maître d’œuvre qui fixera en accord avec l’Administration, le P.K. de référence. Aucune rémunération spéciale n'est prévue pour ces prestations (repères et implantation) qui sont réputées être comprises dans les prix unitaires des travaux proprement dits. L’Entrepreneur sera tenu de veiller, pendant toute la durée d'exécution des travaux, à la conservation des éléments d'implantation : repères hectométriques, bornes, piquets, etc. et de les rétablir ou les remplacer en cas de besoin afin de garder toujours disponibles les éléments du contrôle géométrique. Il conservera seul l'entière responsabilité des dégâts et des accidents qui pourraient se produire.</w:t>
      </w:r>
    </w:p>
    <w:p w:rsidR="00311279" w:rsidRPr="00C766AE" w:rsidRDefault="00311279" w:rsidP="00C766AE">
      <w:pPr>
        <w:spacing w:before="240" w:line="276" w:lineRule="auto"/>
        <w:rPr>
          <w:b/>
        </w:rPr>
      </w:pPr>
      <w:bookmarkStart w:id="376" w:name="_Toc434870151"/>
      <w:bookmarkStart w:id="377" w:name="_Toc502927296"/>
      <w:bookmarkStart w:id="378" w:name="_Toc506561125"/>
      <w:bookmarkStart w:id="379" w:name="_Toc520294087"/>
      <w:bookmarkStart w:id="380" w:name="_Toc159056366"/>
      <w:r w:rsidRPr="00C766AE">
        <w:rPr>
          <w:b/>
        </w:rPr>
        <w:t xml:space="preserve">III.1.5 </w:t>
      </w:r>
      <w:bookmarkStart w:id="381" w:name="_Toc395324155"/>
      <w:bookmarkStart w:id="382" w:name="_Toc395324348"/>
      <w:bookmarkStart w:id="383" w:name="_Toc395324525"/>
      <w:bookmarkStart w:id="384" w:name="_Toc385044223"/>
      <w:bookmarkStart w:id="385" w:name="_Toc385044331"/>
      <w:bookmarkStart w:id="386" w:name="_Toc397491061"/>
      <w:bookmarkStart w:id="387" w:name="_Toc263225693"/>
      <w:r w:rsidRPr="00C766AE">
        <w:rPr>
          <w:b/>
        </w:rPr>
        <w:t xml:space="preserve">Démolition </w:t>
      </w:r>
      <w:bookmarkEnd w:id="381"/>
      <w:bookmarkEnd w:id="382"/>
      <w:bookmarkEnd w:id="383"/>
      <w:bookmarkEnd w:id="384"/>
      <w:bookmarkEnd w:id="385"/>
      <w:bookmarkEnd w:id="386"/>
      <w:r w:rsidRPr="00C766AE">
        <w:rPr>
          <w:b/>
        </w:rPr>
        <w:t>d'ouvrages existants de toutes nature</w:t>
      </w:r>
      <w:bookmarkEnd w:id="376"/>
      <w:bookmarkEnd w:id="377"/>
      <w:bookmarkEnd w:id="378"/>
      <w:bookmarkEnd w:id="379"/>
      <w:bookmarkEnd w:id="387"/>
      <w:r w:rsidRPr="00C766AE">
        <w:rPr>
          <w:b/>
        </w:rPr>
        <w:t>s</w:t>
      </w:r>
      <w:bookmarkEnd w:id="380"/>
    </w:p>
    <w:p w:rsidR="00311279" w:rsidRPr="00311279" w:rsidRDefault="00311279" w:rsidP="000C0E0E">
      <w:pPr>
        <w:spacing w:before="240" w:line="276" w:lineRule="auto"/>
        <w:jc w:val="both"/>
      </w:pPr>
      <w:r w:rsidRPr="00311279">
        <w:t>L’Entrepreneur est tenu de procéder à la démolition des anciens ouvrages hydrauliques et des protections, dans leur ensemble conformément aux directives du Maître d’œuvre.</w:t>
      </w:r>
    </w:p>
    <w:p w:rsidR="00311279" w:rsidRPr="00311279" w:rsidRDefault="00311279" w:rsidP="000C0E0E">
      <w:pPr>
        <w:spacing w:line="276" w:lineRule="auto"/>
        <w:jc w:val="both"/>
      </w:pPr>
      <w:r w:rsidRPr="00311279">
        <w:t>La démolition d’un quelconque ouvrage ne pourra être commencée avant la mise en place d’un dispositif permettant le maintien normal de la circulation pendant et après la démolition. Sauf instructions contraire du Maître d’œuvre, les fondations des ouvrages à démolir seront descendues jusqu'au niveau du lit du cours d’eau ou jusqu'à 30 cm au-dessous du terrain naturel. Si les fondations existantes sont situées dans l'emprise d'un ouvrage de remplacement, elles devront être enlevées de manière à permettre la construction du nouvel ouvrage.</w:t>
      </w:r>
    </w:p>
    <w:p w:rsidR="00311279" w:rsidRPr="00311279" w:rsidRDefault="00311279" w:rsidP="000C0E0E">
      <w:pPr>
        <w:spacing w:line="276" w:lineRule="auto"/>
        <w:jc w:val="both"/>
      </w:pPr>
      <w:r w:rsidRPr="00311279">
        <w:t>Les opérations de démolition risquant d'endommager l'ouvrage de remplacement devront être achevés avant la construction du nouvel ouvrage. Tous les produits de démolition sont à évacuer en dehors de l'emprise de la route, et en un endroit désigné par le Maître d’œuvre et de façon à ne pas entraver l'écoulement des eaux. L'entrepreneur peut, avec l'accord du Maître d’œuvre, les récupérer en vue de leur utilisation. Toutes les terres non réutilisables, déchets, débris de béton, etc. devront être régalés et éventuellement recouverts d'une couche de terre. L’Entrepreneur protégera les ouvrages ou les propriétés privées qui se trouvent à proximité des endroits de démolition. Il utilisera un matériel approprié. L’Entrepreneur sera responsable des dommages qu'il provoquerait sur les constructions riveraines. Lorsque des travaux sont exécutés dans l'eau courante, l'entrepreneur doit prendre les mesures nécessaires pour ne pas perturber le milieu aquatique.</w:t>
      </w:r>
    </w:p>
    <w:p w:rsidR="00311279" w:rsidRPr="00311279" w:rsidRDefault="00311279" w:rsidP="000C0E0E">
      <w:pPr>
        <w:spacing w:line="276" w:lineRule="auto"/>
        <w:jc w:val="both"/>
      </w:pPr>
      <w:r w:rsidRPr="00311279">
        <w:t>Les opérations comprennent :</w:t>
      </w:r>
    </w:p>
    <w:p w:rsidR="00311279" w:rsidRPr="00311279" w:rsidRDefault="00311279" w:rsidP="000C0E0E">
      <w:pPr>
        <w:spacing w:line="276" w:lineRule="auto"/>
        <w:jc w:val="both"/>
      </w:pPr>
      <w:r w:rsidRPr="00311279">
        <w:t>La destruction ou la dépose des ouvrages indiqués au projet ou prescrits par le maître d’œuvre,</w:t>
      </w:r>
    </w:p>
    <w:p w:rsidR="00311279" w:rsidRPr="00311279" w:rsidRDefault="00311279" w:rsidP="000C0E0E">
      <w:pPr>
        <w:spacing w:line="276" w:lineRule="auto"/>
        <w:jc w:val="both"/>
      </w:pPr>
      <w:r w:rsidRPr="00311279">
        <w:t>Le comblement par un matériau agrée par le maître d’œuvre, de tous les vides résultants de la démolition des fondations ou des ouvrages enterrés,</w:t>
      </w:r>
    </w:p>
    <w:p w:rsidR="00311279" w:rsidRPr="00311279" w:rsidRDefault="00311279" w:rsidP="000C0E0E">
      <w:pPr>
        <w:spacing w:line="276" w:lineRule="auto"/>
        <w:jc w:val="both"/>
      </w:pPr>
      <w:r w:rsidRPr="00311279">
        <w:lastRenderedPageBreak/>
        <w:t>L’évacuation et la mise en dépôt des matériaux de démolition à la décharge agréée par le Maître d’œuvre.</w:t>
      </w:r>
    </w:p>
    <w:p w:rsidR="00311279" w:rsidRPr="00311279" w:rsidRDefault="00311279" w:rsidP="000C0E0E">
      <w:pPr>
        <w:spacing w:line="276" w:lineRule="auto"/>
        <w:jc w:val="both"/>
      </w:pPr>
      <w:r w:rsidRPr="00311279">
        <w:t>L’activité concerne :</w:t>
      </w:r>
    </w:p>
    <w:p w:rsidR="00311279" w:rsidRPr="00311279" w:rsidRDefault="00311279" w:rsidP="000C0E0E">
      <w:pPr>
        <w:spacing w:line="276" w:lineRule="auto"/>
        <w:jc w:val="both"/>
      </w:pPr>
      <w:r w:rsidRPr="00311279">
        <w:t>Soit les ouvrages existants en infrastructure ou superstructure, quelle que soit la nature de la construction: maçonnerie, béton, ou béton armé, bois, métal, etc…, auquel cas elle sera réglée par application du prix démolition d’ouvrages existants ;</w:t>
      </w:r>
    </w:p>
    <w:p w:rsidR="00311279" w:rsidRPr="00311279" w:rsidRDefault="00311279" w:rsidP="000C0E0E">
      <w:pPr>
        <w:spacing w:before="240" w:line="276" w:lineRule="auto"/>
        <w:jc w:val="both"/>
      </w:pPr>
      <w:r w:rsidRPr="00311279">
        <w:t>Soit la démolition sur place des buses, quelle que soit la nature de la construction: métallique ou béton. Dans ce cas, elle sera réglée par application du prix démolition de buses en béton ou métalliques. </w:t>
      </w:r>
    </w:p>
    <w:p w:rsidR="00311279" w:rsidRPr="007B520B" w:rsidRDefault="00311279" w:rsidP="007B520B">
      <w:pPr>
        <w:spacing w:before="240" w:line="276" w:lineRule="auto"/>
        <w:rPr>
          <w:b/>
        </w:rPr>
      </w:pPr>
      <w:bookmarkStart w:id="388" w:name="_Toc434870152"/>
      <w:bookmarkStart w:id="389" w:name="_Toc502927297"/>
      <w:bookmarkStart w:id="390" w:name="_Toc506561126"/>
      <w:bookmarkStart w:id="391" w:name="_Toc520294088"/>
      <w:bookmarkStart w:id="392" w:name="_Toc159056367"/>
      <w:r w:rsidRPr="007B520B">
        <w:rPr>
          <w:b/>
        </w:rPr>
        <w:t xml:space="preserve">III.1.6 </w:t>
      </w:r>
      <w:bookmarkStart w:id="393" w:name="_Toc395324156"/>
      <w:bookmarkStart w:id="394" w:name="_Toc395324349"/>
      <w:bookmarkStart w:id="395" w:name="_Toc395324526"/>
      <w:bookmarkStart w:id="396" w:name="_Toc385044224"/>
      <w:bookmarkStart w:id="397" w:name="_Toc385044332"/>
      <w:bookmarkStart w:id="398" w:name="_Toc397491062"/>
      <w:bookmarkStart w:id="399" w:name="_Toc263225694"/>
      <w:r w:rsidRPr="007B520B">
        <w:rPr>
          <w:b/>
        </w:rPr>
        <w:t>Récupération de la signalisation existante</w:t>
      </w:r>
      <w:bookmarkEnd w:id="388"/>
      <w:bookmarkEnd w:id="389"/>
      <w:bookmarkEnd w:id="390"/>
      <w:bookmarkEnd w:id="391"/>
      <w:bookmarkEnd w:id="392"/>
      <w:bookmarkEnd w:id="393"/>
      <w:bookmarkEnd w:id="394"/>
      <w:bookmarkEnd w:id="395"/>
      <w:bookmarkEnd w:id="396"/>
      <w:bookmarkEnd w:id="397"/>
      <w:bookmarkEnd w:id="398"/>
      <w:bookmarkEnd w:id="399"/>
    </w:p>
    <w:p w:rsidR="00311279" w:rsidRPr="00311279" w:rsidRDefault="00311279" w:rsidP="000F4F42">
      <w:pPr>
        <w:spacing w:before="240" w:line="276" w:lineRule="auto"/>
        <w:jc w:val="both"/>
      </w:pPr>
      <w:r w:rsidRPr="00311279">
        <w:t>Les panneaux de signalisation, balises de virage, bornes kilométriques et penta kilométriques seront déposés, transportés et entreposés dans un lieu qui sera indiqué par le Maître d’œuvre en l’occurrence les entrepôts de l’Administration des Travaux Publics. Ces prestations sont incluses dans le prix unitaire de nettoyage et débroussaillage.</w:t>
      </w:r>
    </w:p>
    <w:p w:rsidR="00311279" w:rsidRPr="00C766AE" w:rsidRDefault="00311279" w:rsidP="00C766AE">
      <w:pPr>
        <w:spacing w:before="240" w:line="276" w:lineRule="auto"/>
        <w:rPr>
          <w:b/>
        </w:rPr>
      </w:pPr>
      <w:bookmarkStart w:id="400" w:name="_Toc434870153"/>
      <w:bookmarkStart w:id="401" w:name="_Toc502927298"/>
      <w:bookmarkStart w:id="402" w:name="_Toc506561127"/>
      <w:bookmarkStart w:id="403" w:name="_Toc520294089"/>
      <w:bookmarkStart w:id="404" w:name="_Toc159056368"/>
      <w:r w:rsidRPr="00C766AE">
        <w:rPr>
          <w:b/>
        </w:rPr>
        <w:t>III.2 TRAVAUX DE TERRASSEMENTS</w:t>
      </w:r>
      <w:bookmarkEnd w:id="400"/>
      <w:bookmarkEnd w:id="401"/>
      <w:bookmarkEnd w:id="402"/>
      <w:bookmarkEnd w:id="403"/>
      <w:bookmarkEnd w:id="404"/>
    </w:p>
    <w:p w:rsidR="00311279" w:rsidRPr="00311279" w:rsidRDefault="00311279" w:rsidP="000F4F42">
      <w:pPr>
        <w:spacing w:before="240" w:line="276" w:lineRule="auto"/>
        <w:jc w:val="both"/>
      </w:pPr>
      <w:r w:rsidRPr="00311279">
        <w:t>L’Entrepreneur devra solliciter du Maître d’œuvre, par zone ponctuelle de terrassements, un visa "Bon pour exécution" ou présenter ses observations sur le projet de terrassements, en temps utile pour respecter le délai d'exécution contractuel. Le Maître d’œuvre devra donner dans un délai de huit (08) jours son visa ou vérifier le bien-fondé des observations de l’Entrepreneur et, le cas échéant, demander des levés contradictoires qui devront aboutir dans les huit (08) jours suivants.</w:t>
      </w:r>
    </w:p>
    <w:p w:rsidR="00311279" w:rsidRPr="00311279" w:rsidRDefault="00311279" w:rsidP="000F4F42">
      <w:pPr>
        <w:spacing w:line="276" w:lineRule="auto"/>
        <w:jc w:val="both"/>
      </w:pPr>
      <w:r w:rsidRPr="00311279">
        <w:t>En cas de modification ordonnée par le Maître d’œuvre, l’Entrepreneur établira les avant métrés modifiés et les soumettra au Maître d’œuvre pour accord. Il est spécifié que les métrés de terrassements sont nets des quantités de débroussaillement et de préparation de l'assiette.</w:t>
      </w:r>
    </w:p>
    <w:p w:rsidR="00311279" w:rsidRPr="00311279" w:rsidRDefault="00311279" w:rsidP="000F4F42">
      <w:pPr>
        <w:spacing w:line="276" w:lineRule="auto"/>
        <w:jc w:val="both"/>
      </w:pPr>
      <w:r w:rsidRPr="00311279">
        <w:t>Profils en travers types : Les caractéristiques principales des terrassements par zone sont définies par les profils en travers types.</w:t>
      </w:r>
    </w:p>
    <w:p w:rsidR="00311279" w:rsidRPr="00311279" w:rsidRDefault="00311279" w:rsidP="000F4F42">
      <w:pPr>
        <w:spacing w:line="276" w:lineRule="auto"/>
        <w:jc w:val="both"/>
      </w:pPr>
      <w:r w:rsidRPr="00311279">
        <w:t>Profils en travers d'exécution : Ils sont établis à partir des profils types et des données du terrain naturel conformément aux documents d'exécution (tracé en plan et profil en long).</w:t>
      </w:r>
    </w:p>
    <w:p w:rsidR="00311279" w:rsidRPr="00C766AE" w:rsidRDefault="00311279" w:rsidP="00C766AE">
      <w:pPr>
        <w:spacing w:before="240" w:line="276" w:lineRule="auto"/>
        <w:rPr>
          <w:b/>
        </w:rPr>
      </w:pPr>
      <w:bookmarkStart w:id="405" w:name="_Toc159056369"/>
      <w:r w:rsidRPr="00C766AE">
        <w:rPr>
          <w:b/>
        </w:rPr>
        <w:t>III.2.1 Prescriptions applicables aux terrassements</w:t>
      </w:r>
      <w:bookmarkEnd w:id="405"/>
    </w:p>
    <w:p w:rsidR="00311279" w:rsidRPr="00C766AE" w:rsidRDefault="00311279" w:rsidP="00C766AE">
      <w:pPr>
        <w:spacing w:before="240" w:line="276" w:lineRule="auto"/>
        <w:rPr>
          <w:b/>
        </w:rPr>
      </w:pPr>
      <w:r w:rsidRPr="00C766AE">
        <w:rPr>
          <w:b/>
        </w:rPr>
        <w:t xml:space="preserve">3.2.1.1 : Terrassements de remblais </w:t>
      </w:r>
    </w:p>
    <w:p w:rsidR="00311279" w:rsidRPr="00C766AE" w:rsidRDefault="00311279" w:rsidP="00C766AE">
      <w:pPr>
        <w:spacing w:before="240" w:line="276" w:lineRule="auto"/>
        <w:rPr>
          <w:b/>
        </w:rPr>
      </w:pPr>
      <w:r w:rsidRPr="00C766AE">
        <w:rPr>
          <w:b/>
        </w:rPr>
        <w:t>3.2.1.1a) Différentes catégories de remblais</w:t>
      </w:r>
    </w:p>
    <w:p w:rsidR="00311279" w:rsidRPr="00311279" w:rsidRDefault="00311279" w:rsidP="000F4F42">
      <w:pPr>
        <w:spacing w:line="276" w:lineRule="auto"/>
        <w:jc w:val="both"/>
      </w:pPr>
      <w:r w:rsidRPr="00311279">
        <w:t>Les matériaux pour remblais devront être exempts de tous éléments végétaux, d’humus, de matières organiques, de micro-organismes (la teneur en matières organiques maximale tolérée sera de 1 %) et de grosses pierres (diamètre maximum de 6 cm).</w:t>
      </w:r>
    </w:p>
    <w:p w:rsidR="00311279" w:rsidRPr="00311279" w:rsidRDefault="00311279" w:rsidP="000F4F42">
      <w:pPr>
        <w:spacing w:line="276" w:lineRule="auto"/>
        <w:jc w:val="both"/>
      </w:pPr>
      <w:r w:rsidRPr="00311279">
        <w:t>Les remblais sont classés en quatre catégories :</w:t>
      </w:r>
    </w:p>
    <w:p w:rsidR="00311279" w:rsidRPr="00311279" w:rsidRDefault="00311279" w:rsidP="000F4F42">
      <w:pPr>
        <w:spacing w:line="276" w:lineRule="auto"/>
        <w:jc w:val="both"/>
      </w:pPr>
      <w:r w:rsidRPr="00311279">
        <w:t>Catégorie 1 :</w:t>
      </w:r>
      <w:r w:rsidRPr="00311279">
        <w:tab/>
        <w:t xml:space="preserve">Remblais compactés (IP </w:t>
      </w:r>
      <w:r w:rsidRPr="00311279">
        <w:sym w:font="Symbol" w:char="F03C"/>
      </w:r>
      <w:r w:rsidRPr="00311279">
        <w:t xml:space="preserve"> 40 et CBR </w:t>
      </w:r>
      <w:r w:rsidRPr="00311279">
        <w:sym w:font="Symbol" w:char="F03E"/>
      </w:r>
      <w:r w:rsidRPr="00311279">
        <w:t xml:space="preserve"> 10) ;</w:t>
      </w:r>
    </w:p>
    <w:p w:rsidR="00311279" w:rsidRPr="00311279" w:rsidRDefault="00311279" w:rsidP="000F4F42">
      <w:pPr>
        <w:spacing w:line="276" w:lineRule="auto"/>
        <w:jc w:val="both"/>
      </w:pPr>
      <w:r w:rsidRPr="00311279">
        <w:t>Catégorie 2 :</w:t>
      </w:r>
      <w:r w:rsidRPr="00311279">
        <w:tab/>
        <w:t xml:space="preserve">Remblais en zones inondables ou marécageuses (IP </w:t>
      </w:r>
      <w:r w:rsidRPr="00311279">
        <w:sym w:font="Symbol" w:char="F03C"/>
      </w:r>
      <w:r w:rsidRPr="00311279">
        <w:t xml:space="preserve"> 40 et CBR </w:t>
      </w:r>
      <w:r w:rsidRPr="00311279">
        <w:sym w:font="Symbol" w:char="F03E"/>
      </w:r>
      <w:r w:rsidRPr="00311279">
        <w:t xml:space="preserve"> 10) avec interposition d'une couche drainante ;</w:t>
      </w:r>
    </w:p>
    <w:p w:rsidR="00311279" w:rsidRPr="00311279" w:rsidRDefault="00311279" w:rsidP="000F4F42">
      <w:pPr>
        <w:spacing w:line="276" w:lineRule="auto"/>
        <w:jc w:val="both"/>
      </w:pPr>
      <w:r w:rsidRPr="00311279">
        <w:t>Catégorie 3 :</w:t>
      </w:r>
      <w:r w:rsidRPr="00311279">
        <w:tab/>
        <w:t xml:space="preserve">Remblais pour couche de forme (IP </w:t>
      </w:r>
      <w:r w:rsidRPr="00311279">
        <w:sym w:font="Symbol" w:char="F03C"/>
      </w:r>
      <w:r w:rsidRPr="00311279">
        <w:t xml:space="preserve"> 40 et CBR </w:t>
      </w:r>
      <w:r w:rsidRPr="00311279">
        <w:sym w:font="Symbol" w:char="F03E"/>
      </w:r>
      <w:r w:rsidRPr="00311279">
        <w:t xml:space="preserve"> 15) ;</w:t>
      </w:r>
    </w:p>
    <w:p w:rsidR="00311279" w:rsidRPr="00311279" w:rsidRDefault="00311279" w:rsidP="000F4F42">
      <w:pPr>
        <w:spacing w:line="276" w:lineRule="auto"/>
        <w:jc w:val="both"/>
      </w:pPr>
      <w:r w:rsidRPr="00311279">
        <w:t>Catégorie 4 :</w:t>
      </w:r>
      <w:r w:rsidRPr="00311279">
        <w:tab/>
        <w:t xml:space="preserve">Remblais mis en dépôt (IP </w:t>
      </w:r>
      <w:r w:rsidRPr="00311279">
        <w:sym w:font="Symbol" w:char="F03E"/>
      </w:r>
      <w:r w:rsidRPr="00311279">
        <w:t xml:space="preserve"> 40 et CBR </w:t>
      </w:r>
      <w:r w:rsidRPr="00311279">
        <w:sym w:font="Symbol" w:char="F03C"/>
      </w:r>
      <w:r w:rsidRPr="00311279">
        <w:t xml:space="preserve"> 5).</w:t>
      </w:r>
    </w:p>
    <w:p w:rsidR="00311279" w:rsidRPr="00311279" w:rsidRDefault="00311279" w:rsidP="000F4F42">
      <w:pPr>
        <w:spacing w:line="276" w:lineRule="auto"/>
        <w:jc w:val="both"/>
      </w:pPr>
      <w:r w:rsidRPr="00311279">
        <w:t>Les matériaux entrant dans la constitution des remblais proviendront :</w:t>
      </w:r>
    </w:p>
    <w:p w:rsidR="00311279" w:rsidRPr="00311279" w:rsidRDefault="00311279" w:rsidP="000F4F42">
      <w:pPr>
        <w:spacing w:line="276" w:lineRule="auto"/>
        <w:jc w:val="both"/>
      </w:pPr>
      <w:r w:rsidRPr="00311279">
        <w:lastRenderedPageBreak/>
        <w:t>Soit des déblais ;</w:t>
      </w:r>
    </w:p>
    <w:p w:rsidR="00311279" w:rsidRPr="00311279" w:rsidRDefault="00311279" w:rsidP="000F4F42">
      <w:pPr>
        <w:spacing w:line="276" w:lineRule="auto"/>
        <w:jc w:val="both"/>
      </w:pPr>
      <w:r w:rsidRPr="00311279">
        <w:t>Soit des carrières ou des zones d'emprunt proposées par l'Entrepreneur et agréées par le Maître d’Œuvre.</w:t>
      </w:r>
    </w:p>
    <w:p w:rsidR="00311279" w:rsidRPr="00311279" w:rsidRDefault="00311279" w:rsidP="000F4F42">
      <w:pPr>
        <w:spacing w:line="276" w:lineRule="auto"/>
        <w:jc w:val="both"/>
      </w:pPr>
      <w:r w:rsidRPr="00311279">
        <w:t>Les matériaux de remblais dans le cadre du présent projet sont des matériaux d’apport pour nivellement de la ligne rouge sur les sections nécessiteuses, des matériaux pour remblais contiguës aux ouvrages, pour remblaiement des fouilles, etc… Les essais de réception sont donnés par le tableau ci-dessous.</w:t>
      </w:r>
    </w:p>
    <w:p w:rsidR="00311279" w:rsidRPr="00311279" w:rsidRDefault="00311279" w:rsidP="00AC7B42">
      <w:pPr>
        <w:spacing w:line="276" w:lineRule="auto"/>
      </w:pPr>
    </w:p>
    <w:tbl>
      <w:tblPr>
        <w:tblW w:w="1020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2126"/>
        <w:gridCol w:w="2126"/>
        <w:gridCol w:w="3969"/>
      </w:tblGrid>
      <w:tr w:rsidR="00311279" w:rsidRPr="00311279" w:rsidTr="00311279">
        <w:trPr>
          <w:cantSplit/>
        </w:trPr>
        <w:tc>
          <w:tcPr>
            <w:tcW w:w="1985" w:type="dxa"/>
            <w:shd w:val="clear" w:color="auto" w:fill="EDEDED" w:themeFill="accent3" w:themeFillTint="33"/>
            <w:vAlign w:val="center"/>
          </w:tcPr>
          <w:p w:rsidR="00311279" w:rsidRPr="00311279" w:rsidRDefault="00311279" w:rsidP="00AC7B42">
            <w:pPr>
              <w:spacing w:line="276" w:lineRule="auto"/>
            </w:pPr>
            <w:r w:rsidRPr="00311279">
              <w:t>NATURE</w:t>
            </w:r>
          </w:p>
          <w:p w:rsidR="00311279" w:rsidRPr="00311279" w:rsidRDefault="00311279" w:rsidP="00AC7B42">
            <w:pPr>
              <w:spacing w:line="276" w:lineRule="auto"/>
            </w:pPr>
            <w:r w:rsidRPr="00311279">
              <w:t>DES MATERIAUX</w:t>
            </w:r>
          </w:p>
        </w:tc>
        <w:tc>
          <w:tcPr>
            <w:tcW w:w="4252" w:type="dxa"/>
            <w:gridSpan w:val="2"/>
            <w:tcBorders>
              <w:bottom w:val="nil"/>
            </w:tcBorders>
            <w:shd w:val="clear" w:color="auto" w:fill="EDEDED" w:themeFill="accent3" w:themeFillTint="33"/>
            <w:vAlign w:val="center"/>
          </w:tcPr>
          <w:p w:rsidR="00311279" w:rsidRPr="00311279" w:rsidRDefault="00311279" w:rsidP="00AC7B42">
            <w:pPr>
              <w:spacing w:line="276" w:lineRule="auto"/>
            </w:pPr>
            <w:r w:rsidRPr="00311279">
              <w:t>NATURE DES ESSAIS</w:t>
            </w:r>
          </w:p>
        </w:tc>
        <w:tc>
          <w:tcPr>
            <w:tcW w:w="3969" w:type="dxa"/>
            <w:vMerge w:val="restart"/>
            <w:shd w:val="clear" w:color="auto" w:fill="EDEDED" w:themeFill="accent3" w:themeFillTint="33"/>
            <w:vAlign w:val="center"/>
          </w:tcPr>
          <w:p w:rsidR="00311279" w:rsidRPr="00311279" w:rsidRDefault="00311279" w:rsidP="00AC7B42">
            <w:pPr>
              <w:spacing w:line="276" w:lineRule="auto"/>
            </w:pPr>
            <w:r w:rsidRPr="00311279">
              <w:t>NOMBRE MINIMUM D’ESSAIS</w:t>
            </w:r>
          </w:p>
        </w:tc>
      </w:tr>
      <w:tr w:rsidR="00311279" w:rsidRPr="00311279" w:rsidTr="00311279">
        <w:trPr>
          <w:cantSplit/>
          <w:trHeight w:val="68"/>
        </w:trPr>
        <w:tc>
          <w:tcPr>
            <w:tcW w:w="1985" w:type="dxa"/>
            <w:vMerge w:val="restart"/>
            <w:tcBorders>
              <w:top w:val="nil"/>
            </w:tcBorders>
          </w:tcPr>
          <w:p w:rsidR="00311279" w:rsidRPr="00311279" w:rsidRDefault="00311279" w:rsidP="00AC7B42">
            <w:pPr>
              <w:spacing w:line="276" w:lineRule="auto"/>
            </w:pPr>
          </w:p>
          <w:p w:rsidR="00311279" w:rsidRPr="00311279" w:rsidRDefault="00311279" w:rsidP="00AC7B42">
            <w:pPr>
              <w:spacing w:line="276" w:lineRule="auto"/>
            </w:pPr>
          </w:p>
          <w:p w:rsidR="00311279" w:rsidRPr="00311279" w:rsidRDefault="00311279" w:rsidP="00AC7B42">
            <w:pPr>
              <w:spacing w:line="276" w:lineRule="auto"/>
            </w:pPr>
          </w:p>
          <w:p w:rsidR="00311279" w:rsidRPr="00311279" w:rsidRDefault="00311279" w:rsidP="00AC7B42">
            <w:pPr>
              <w:spacing w:line="276" w:lineRule="auto"/>
            </w:pPr>
            <w:r w:rsidRPr="00311279">
              <w:t>MATERIAUX NATUREL POUR REMBLAIS</w:t>
            </w:r>
          </w:p>
        </w:tc>
        <w:tc>
          <w:tcPr>
            <w:tcW w:w="2126" w:type="dxa"/>
            <w:vAlign w:val="center"/>
          </w:tcPr>
          <w:p w:rsidR="00311279" w:rsidRPr="00311279" w:rsidRDefault="00311279" w:rsidP="00AC7B42">
            <w:pPr>
              <w:spacing w:line="276" w:lineRule="auto"/>
            </w:pPr>
            <w:r w:rsidRPr="00311279">
              <w:t>CONCERNE</w:t>
            </w:r>
          </w:p>
        </w:tc>
        <w:tc>
          <w:tcPr>
            <w:tcW w:w="2126" w:type="dxa"/>
            <w:vAlign w:val="center"/>
          </w:tcPr>
          <w:p w:rsidR="00311279" w:rsidRPr="00311279" w:rsidRDefault="00311279" w:rsidP="00AC7B42">
            <w:pPr>
              <w:spacing w:line="276" w:lineRule="auto"/>
            </w:pPr>
            <w:r w:rsidRPr="00311279">
              <w:t>PROCESSUS</w:t>
            </w:r>
          </w:p>
        </w:tc>
        <w:tc>
          <w:tcPr>
            <w:tcW w:w="3969" w:type="dxa"/>
            <w:vMerge/>
          </w:tcPr>
          <w:p w:rsidR="00311279" w:rsidRPr="00311279" w:rsidRDefault="00311279" w:rsidP="00AC7B42">
            <w:pPr>
              <w:spacing w:line="276" w:lineRule="auto"/>
            </w:pPr>
          </w:p>
        </w:tc>
      </w:tr>
      <w:tr w:rsidR="00311279" w:rsidRPr="00311279" w:rsidTr="00311279">
        <w:trPr>
          <w:cantSplit/>
        </w:trPr>
        <w:tc>
          <w:tcPr>
            <w:tcW w:w="1985" w:type="dxa"/>
            <w:vMerge/>
          </w:tcPr>
          <w:p w:rsidR="00311279" w:rsidRPr="00311279" w:rsidRDefault="00311279" w:rsidP="00AC7B42">
            <w:pPr>
              <w:spacing w:line="276" w:lineRule="auto"/>
            </w:pPr>
          </w:p>
        </w:tc>
        <w:tc>
          <w:tcPr>
            <w:tcW w:w="2126" w:type="dxa"/>
          </w:tcPr>
          <w:p w:rsidR="00311279" w:rsidRPr="00311279" w:rsidRDefault="00311279" w:rsidP="00AC7B42">
            <w:pPr>
              <w:spacing w:line="276" w:lineRule="auto"/>
            </w:pPr>
            <w:r w:rsidRPr="00311279">
              <w:t>Teneur en matières organiques</w:t>
            </w:r>
          </w:p>
        </w:tc>
        <w:tc>
          <w:tcPr>
            <w:tcW w:w="2126" w:type="dxa"/>
          </w:tcPr>
          <w:p w:rsidR="00311279" w:rsidRPr="00311279" w:rsidRDefault="00311279" w:rsidP="00AC7B42">
            <w:pPr>
              <w:spacing w:line="276" w:lineRule="auto"/>
            </w:pPr>
            <w:r w:rsidRPr="00311279">
              <w:t xml:space="preserve">L.C.P.C. </w:t>
            </w:r>
          </w:p>
          <w:p w:rsidR="00311279" w:rsidRPr="00311279" w:rsidRDefault="00311279" w:rsidP="00AC7B42">
            <w:pPr>
              <w:spacing w:line="276" w:lineRule="auto"/>
            </w:pPr>
            <w:r w:rsidRPr="00311279">
              <w:t>S 12</w:t>
            </w:r>
          </w:p>
        </w:tc>
        <w:tc>
          <w:tcPr>
            <w:tcW w:w="3969" w:type="dxa"/>
            <w:vAlign w:val="center"/>
          </w:tcPr>
          <w:p w:rsidR="00311279" w:rsidRPr="00311279" w:rsidRDefault="00311279" w:rsidP="00AC7B42">
            <w:pPr>
              <w:spacing w:line="276" w:lineRule="auto"/>
            </w:pPr>
            <w:r w:rsidRPr="00311279">
              <w:t>Au gré de l’Ingénieur</w:t>
            </w:r>
          </w:p>
        </w:tc>
      </w:tr>
      <w:tr w:rsidR="00311279" w:rsidRPr="00311279" w:rsidTr="00311279">
        <w:trPr>
          <w:cantSplit/>
        </w:trPr>
        <w:tc>
          <w:tcPr>
            <w:tcW w:w="1985" w:type="dxa"/>
            <w:vMerge/>
          </w:tcPr>
          <w:p w:rsidR="00311279" w:rsidRPr="00311279" w:rsidRDefault="00311279" w:rsidP="00AC7B42">
            <w:pPr>
              <w:spacing w:line="276" w:lineRule="auto"/>
            </w:pPr>
          </w:p>
        </w:tc>
        <w:tc>
          <w:tcPr>
            <w:tcW w:w="2126" w:type="dxa"/>
          </w:tcPr>
          <w:p w:rsidR="00311279" w:rsidRPr="00311279" w:rsidRDefault="00311279" w:rsidP="00AC7B42">
            <w:pPr>
              <w:spacing w:line="276" w:lineRule="auto"/>
            </w:pPr>
            <w:r w:rsidRPr="00311279">
              <w:t>Limites d’Atterberg</w:t>
            </w:r>
          </w:p>
        </w:tc>
        <w:tc>
          <w:tcPr>
            <w:tcW w:w="2126" w:type="dxa"/>
          </w:tcPr>
          <w:p w:rsidR="00311279" w:rsidRPr="00311279" w:rsidRDefault="00311279" w:rsidP="00AC7B42">
            <w:pPr>
              <w:spacing w:line="276" w:lineRule="auto"/>
            </w:pPr>
            <w:r w:rsidRPr="00311279">
              <w:t>L.C.P.C.</w:t>
            </w:r>
          </w:p>
          <w:p w:rsidR="00311279" w:rsidRPr="00311279" w:rsidRDefault="00311279" w:rsidP="00AC7B42">
            <w:pPr>
              <w:spacing w:line="276" w:lineRule="auto"/>
            </w:pPr>
            <w:r w:rsidRPr="00311279">
              <w:t>S 12 et S 9</w:t>
            </w:r>
          </w:p>
        </w:tc>
        <w:tc>
          <w:tcPr>
            <w:tcW w:w="3969" w:type="dxa"/>
            <w:vAlign w:val="center"/>
          </w:tcPr>
          <w:p w:rsidR="00311279" w:rsidRPr="00311279" w:rsidRDefault="00311279" w:rsidP="00AC7B42">
            <w:pPr>
              <w:spacing w:line="276" w:lineRule="auto"/>
            </w:pPr>
            <w:r w:rsidRPr="00311279">
              <w:t>1 essai pour 500 m3 de matériaux mis en œuvre au gré de l’Ingénieur</w:t>
            </w:r>
          </w:p>
        </w:tc>
      </w:tr>
      <w:tr w:rsidR="00311279" w:rsidRPr="00311279" w:rsidTr="00311279">
        <w:trPr>
          <w:cantSplit/>
        </w:trPr>
        <w:tc>
          <w:tcPr>
            <w:tcW w:w="1985" w:type="dxa"/>
            <w:vMerge/>
          </w:tcPr>
          <w:p w:rsidR="00311279" w:rsidRPr="00311279" w:rsidRDefault="00311279" w:rsidP="00AC7B42">
            <w:pPr>
              <w:spacing w:line="276" w:lineRule="auto"/>
            </w:pPr>
          </w:p>
        </w:tc>
        <w:tc>
          <w:tcPr>
            <w:tcW w:w="2126" w:type="dxa"/>
          </w:tcPr>
          <w:p w:rsidR="00311279" w:rsidRPr="00311279" w:rsidRDefault="00311279" w:rsidP="00AC7B42">
            <w:pPr>
              <w:spacing w:line="276" w:lineRule="auto"/>
            </w:pPr>
            <w:r w:rsidRPr="00311279">
              <w:t>Proctor Modifié</w:t>
            </w:r>
          </w:p>
        </w:tc>
        <w:tc>
          <w:tcPr>
            <w:tcW w:w="2126" w:type="dxa"/>
          </w:tcPr>
          <w:p w:rsidR="00311279" w:rsidRPr="00311279" w:rsidRDefault="00311279" w:rsidP="00AC7B42">
            <w:pPr>
              <w:spacing w:line="276" w:lineRule="auto"/>
            </w:pPr>
            <w:r w:rsidRPr="00311279">
              <w:t xml:space="preserve">L.C.P.C. </w:t>
            </w:r>
          </w:p>
          <w:p w:rsidR="00311279" w:rsidRPr="00311279" w:rsidRDefault="00311279" w:rsidP="00AC7B42">
            <w:pPr>
              <w:spacing w:line="276" w:lineRule="auto"/>
            </w:pPr>
            <w:r w:rsidRPr="00311279">
              <w:t>S 1</w:t>
            </w:r>
          </w:p>
        </w:tc>
        <w:tc>
          <w:tcPr>
            <w:tcW w:w="3969" w:type="dxa"/>
            <w:vAlign w:val="center"/>
          </w:tcPr>
          <w:p w:rsidR="00311279" w:rsidRPr="00311279" w:rsidRDefault="00311279" w:rsidP="00AC7B42">
            <w:pPr>
              <w:spacing w:line="276" w:lineRule="auto"/>
            </w:pPr>
            <w:r w:rsidRPr="00311279">
              <w:t>1 essai pour 2000 m3 de matériaux mis en œuvre au gré de l’Ingénieur</w:t>
            </w:r>
          </w:p>
        </w:tc>
      </w:tr>
      <w:tr w:rsidR="00311279" w:rsidRPr="00311279" w:rsidTr="00311279">
        <w:trPr>
          <w:cantSplit/>
        </w:trPr>
        <w:tc>
          <w:tcPr>
            <w:tcW w:w="1985" w:type="dxa"/>
            <w:vMerge/>
          </w:tcPr>
          <w:p w:rsidR="00311279" w:rsidRPr="00311279" w:rsidRDefault="00311279" w:rsidP="00AC7B42">
            <w:pPr>
              <w:spacing w:line="276" w:lineRule="auto"/>
            </w:pPr>
          </w:p>
        </w:tc>
        <w:tc>
          <w:tcPr>
            <w:tcW w:w="2126" w:type="dxa"/>
          </w:tcPr>
          <w:p w:rsidR="00311279" w:rsidRPr="00311279" w:rsidRDefault="00311279" w:rsidP="00AC7B42">
            <w:pPr>
              <w:spacing w:line="276" w:lineRule="auto"/>
            </w:pPr>
            <w:r w:rsidRPr="00311279">
              <w:t>C.B.R. après 4 j. d’immersion</w:t>
            </w:r>
          </w:p>
        </w:tc>
        <w:tc>
          <w:tcPr>
            <w:tcW w:w="2126" w:type="dxa"/>
          </w:tcPr>
          <w:p w:rsidR="00311279" w:rsidRPr="00311279" w:rsidRDefault="00311279" w:rsidP="00AC7B42">
            <w:pPr>
              <w:spacing w:line="276" w:lineRule="auto"/>
              <w:rPr>
                <w:lang w:val="en-US"/>
              </w:rPr>
            </w:pPr>
            <w:r w:rsidRPr="00311279">
              <w:rPr>
                <w:lang w:val="en-US"/>
              </w:rPr>
              <w:t xml:space="preserve">Corps of Engineers E.M. 1110 </w:t>
            </w:r>
            <w:proofErr w:type="spellStart"/>
            <w:r w:rsidRPr="00311279">
              <w:rPr>
                <w:lang w:val="en-US"/>
              </w:rPr>
              <w:t>ou</w:t>
            </w:r>
            <w:proofErr w:type="spellEnd"/>
            <w:r w:rsidRPr="00311279">
              <w:rPr>
                <w:lang w:val="en-US"/>
              </w:rPr>
              <w:t xml:space="preserve"> L.C.P.C.</w:t>
            </w:r>
          </w:p>
        </w:tc>
        <w:tc>
          <w:tcPr>
            <w:tcW w:w="3969" w:type="dxa"/>
            <w:vAlign w:val="center"/>
          </w:tcPr>
          <w:p w:rsidR="00311279" w:rsidRPr="00311279" w:rsidRDefault="00311279" w:rsidP="00AC7B42">
            <w:pPr>
              <w:spacing w:line="276" w:lineRule="auto"/>
            </w:pPr>
            <w:r w:rsidRPr="00311279">
              <w:t>1 essai pour 2000 m3</w:t>
            </w:r>
          </w:p>
        </w:tc>
      </w:tr>
      <w:tr w:rsidR="00311279" w:rsidRPr="00311279" w:rsidTr="00311279">
        <w:trPr>
          <w:cantSplit/>
        </w:trPr>
        <w:tc>
          <w:tcPr>
            <w:tcW w:w="1985" w:type="dxa"/>
            <w:vMerge/>
          </w:tcPr>
          <w:p w:rsidR="00311279" w:rsidRPr="00311279" w:rsidRDefault="00311279" w:rsidP="00AC7B42">
            <w:pPr>
              <w:spacing w:line="276" w:lineRule="auto"/>
            </w:pPr>
          </w:p>
        </w:tc>
        <w:tc>
          <w:tcPr>
            <w:tcW w:w="2126" w:type="dxa"/>
          </w:tcPr>
          <w:p w:rsidR="00311279" w:rsidRPr="00311279" w:rsidRDefault="00311279" w:rsidP="00AC7B42">
            <w:pPr>
              <w:spacing w:line="276" w:lineRule="auto"/>
            </w:pPr>
            <w:r w:rsidRPr="00311279">
              <w:t>Gonflement linéaire</w:t>
            </w:r>
          </w:p>
        </w:tc>
        <w:tc>
          <w:tcPr>
            <w:tcW w:w="2126" w:type="dxa"/>
          </w:tcPr>
          <w:p w:rsidR="00311279" w:rsidRPr="00311279" w:rsidRDefault="00311279" w:rsidP="00AC7B42">
            <w:pPr>
              <w:spacing w:line="276" w:lineRule="auto"/>
            </w:pPr>
          </w:p>
        </w:tc>
        <w:tc>
          <w:tcPr>
            <w:tcW w:w="3969" w:type="dxa"/>
            <w:vAlign w:val="center"/>
          </w:tcPr>
          <w:p w:rsidR="00311279" w:rsidRPr="00311279" w:rsidRDefault="00311279" w:rsidP="00AC7B42">
            <w:pPr>
              <w:spacing w:line="276" w:lineRule="auto"/>
            </w:pPr>
            <w:r w:rsidRPr="00311279">
              <w:t>1 essai pour 2000 m3</w:t>
            </w:r>
          </w:p>
        </w:tc>
      </w:tr>
      <w:tr w:rsidR="00311279" w:rsidRPr="00311279" w:rsidTr="00311279">
        <w:trPr>
          <w:cantSplit/>
        </w:trPr>
        <w:tc>
          <w:tcPr>
            <w:tcW w:w="1985" w:type="dxa"/>
            <w:vMerge/>
          </w:tcPr>
          <w:p w:rsidR="00311279" w:rsidRPr="00311279" w:rsidRDefault="00311279" w:rsidP="00AC7B42">
            <w:pPr>
              <w:spacing w:line="276" w:lineRule="auto"/>
            </w:pPr>
          </w:p>
        </w:tc>
        <w:tc>
          <w:tcPr>
            <w:tcW w:w="2126" w:type="dxa"/>
          </w:tcPr>
          <w:p w:rsidR="00311279" w:rsidRPr="00311279" w:rsidRDefault="00311279" w:rsidP="00AC7B42">
            <w:pPr>
              <w:spacing w:line="276" w:lineRule="auto"/>
            </w:pPr>
            <w:r w:rsidRPr="00311279">
              <w:t>Granulométrie</w:t>
            </w:r>
          </w:p>
        </w:tc>
        <w:tc>
          <w:tcPr>
            <w:tcW w:w="2126" w:type="dxa"/>
          </w:tcPr>
          <w:p w:rsidR="00311279" w:rsidRPr="00311279" w:rsidRDefault="00311279" w:rsidP="00AC7B42">
            <w:pPr>
              <w:spacing w:line="276" w:lineRule="auto"/>
            </w:pPr>
          </w:p>
        </w:tc>
        <w:tc>
          <w:tcPr>
            <w:tcW w:w="3969" w:type="dxa"/>
            <w:vAlign w:val="center"/>
          </w:tcPr>
          <w:p w:rsidR="00311279" w:rsidRPr="00311279" w:rsidRDefault="00311279" w:rsidP="00AC7B42">
            <w:pPr>
              <w:spacing w:line="276" w:lineRule="auto"/>
            </w:pPr>
            <w:r w:rsidRPr="00311279">
              <w:t>1 essai pour2000 m3</w:t>
            </w:r>
          </w:p>
        </w:tc>
      </w:tr>
      <w:tr w:rsidR="00311279" w:rsidRPr="00311279" w:rsidTr="00311279">
        <w:trPr>
          <w:cantSplit/>
        </w:trPr>
        <w:tc>
          <w:tcPr>
            <w:tcW w:w="1985" w:type="dxa"/>
            <w:vMerge/>
          </w:tcPr>
          <w:p w:rsidR="00311279" w:rsidRPr="00311279" w:rsidRDefault="00311279" w:rsidP="00AC7B42">
            <w:pPr>
              <w:spacing w:line="276" w:lineRule="auto"/>
            </w:pPr>
          </w:p>
        </w:tc>
        <w:tc>
          <w:tcPr>
            <w:tcW w:w="2126" w:type="dxa"/>
          </w:tcPr>
          <w:p w:rsidR="00311279" w:rsidRPr="00311279" w:rsidRDefault="00311279" w:rsidP="00AC7B42">
            <w:pPr>
              <w:spacing w:line="276" w:lineRule="auto"/>
            </w:pPr>
            <w:r w:rsidRPr="00311279">
              <w:t>Valeur au Bleu</w:t>
            </w:r>
          </w:p>
        </w:tc>
        <w:tc>
          <w:tcPr>
            <w:tcW w:w="2126" w:type="dxa"/>
          </w:tcPr>
          <w:p w:rsidR="00311279" w:rsidRPr="00311279" w:rsidRDefault="00311279" w:rsidP="00AC7B42">
            <w:pPr>
              <w:spacing w:line="276" w:lineRule="auto"/>
            </w:pPr>
          </w:p>
        </w:tc>
        <w:tc>
          <w:tcPr>
            <w:tcW w:w="3969" w:type="dxa"/>
            <w:vAlign w:val="center"/>
          </w:tcPr>
          <w:p w:rsidR="00311279" w:rsidRPr="00311279" w:rsidRDefault="00311279" w:rsidP="00AC7B42">
            <w:pPr>
              <w:spacing w:line="276" w:lineRule="auto"/>
            </w:pPr>
            <w:r w:rsidRPr="00311279">
              <w:t>Au gré de l’Ingénieur (fonction des résultats obtenus sur les autres essais)</w:t>
            </w:r>
          </w:p>
        </w:tc>
      </w:tr>
    </w:tbl>
    <w:p w:rsidR="00311279" w:rsidRPr="00311279" w:rsidRDefault="00311279" w:rsidP="000F4F42">
      <w:pPr>
        <w:spacing w:line="276" w:lineRule="auto"/>
        <w:jc w:val="both"/>
      </w:pPr>
      <w:r w:rsidRPr="00311279">
        <w:t>Les matériaux utilisés devront présenter les caractéristiques suivantes :</w:t>
      </w:r>
    </w:p>
    <w:p w:rsidR="00311279" w:rsidRPr="00311279" w:rsidRDefault="00311279" w:rsidP="000F4F42">
      <w:pPr>
        <w:spacing w:line="276" w:lineRule="auto"/>
        <w:jc w:val="both"/>
      </w:pPr>
      <w:r w:rsidRPr="00311279">
        <w:t>Courbe Proctor à faible convexité,</w:t>
      </w:r>
    </w:p>
    <w:p w:rsidR="00311279" w:rsidRPr="00311279" w:rsidRDefault="00311279" w:rsidP="000F4F42">
      <w:pPr>
        <w:spacing w:line="276" w:lineRule="auto"/>
        <w:jc w:val="both"/>
      </w:pPr>
      <w:proofErr w:type="gramStart"/>
      <w:r w:rsidRPr="00311279">
        <w:t>indice</w:t>
      </w:r>
      <w:proofErr w:type="gramEnd"/>
      <w:r w:rsidRPr="00311279">
        <w:t xml:space="preserve"> de plasticité </w:t>
      </w:r>
      <w:r w:rsidRPr="00311279">
        <w:sym w:font="Symbol" w:char="F0A3"/>
      </w:r>
      <w:r w:rsidRPr="00311279">
        <w:t xml:space="preserve"> 25 ou limite de liquidité inférieure à 55 % pour des graveleux latéritiques ; indice de plasticité &lt; 12 pour les sables limoneux,</w:t>
      </w:r>
    </w:p>
    <w:p w:rsidR="00311279" w:rsidRPr="00311279" w:rsidRDefault="00311279" w:rsidP="000F4F42">
      <w:pPr>
        <w:spacing w:before="240" w:line="276" w:lineRule="auto"/>
        <w:jc w:val="both"/>
      </w:pPr>
      <w:r w:rsidRPr="00311279">
        <w:t>Indice C.B.R., sur échantillon à 95 % de l’Optimum Proctor Modifié (à 4 jours d’imbibition) &gt;15, gonflement linéaire &lt;1.5%.</w:t>
      </w:r>
    </w:p>
    <w:p w:rsidR="00311279" w:rsidRPr="00C766AE" w:rsidRDefault="00311279" w:rsidP="00C766AE">
      <w:pPr>
        <w:spacing w:before="240" w:line="276" w:lineRule="auto"/>
        <w:rPr>
          <w:b/>
        </w:rPr>
      </w:pPr>
      <w:r w:rsidRPr="00C766AE">
        <w:rPr>
          <w:b/>
        </w:rPr>
        <w:t>3.2.1.1b) Préparation du terrain sous remblais</w:t>
      </w:r>
    </w:p>
    <w:p w:rsidR="00311279" w:rsidRPr="00311279" w:rsidRDefault="00311279" w:rsidP="000F4F42">
      <w:pPr>
        <w:spacing w:before="240" w:line="276" w:lineRule="auto"/>
        <w:jc w:val="both"/>
      </w:pPr>
      <w:r w:rsidRPr="00311279">
        <w:t>La préparation des terrains sous remblais sera réceptionnée avant remblaiement. Elle fait partie des sujétions d'exécution des remblais et ne donneront lieu à aucune ré estimation des volumes de déblais ou de remblais qui seront mesurés au profil théorique sans rémunération particulière. Après la préparation de l’assiette, les remblais seront exécutés soit à partir de matériaux provenant de déblais, soit de matériaux provenant d’emprunts.</w:t>
      </w:r>
    </w:p>
    <w:p w:rsidR="00311279" w:rsidRPr="00311279" w:rsidRDefault="00311279" w:rsidP="000F4F42">
      <w:pPr>
        <w:spacing w:line="276" w:lineRule="auto"/>
        <w:jc w:val="both"/>
      </w:pPr>
      <w:r w:rsidRPr="00311279">
        <w:t>Cas des remblais inférieurs à 1m</w:t>
      </w:r>
    </w:p>
    <w:p w:rsidR="00311279" w:rsidRPr="00311279" w:rsidRDefault="00311279" w:rsidP="000F4F42">
      <w:pPr>
        <w:spacing w:line="276" w:lineRule="auto"/>
        <w:jc w:val="both"/>
      </w:pPr>
      <w:r w:rsidRPr="00311279">
        <w:t>La préparation de compactage sera exécutée dans les sections où la hauteur de remblais après décapage sera inférieure à 1 mètre. Le compactage consistera en un nombre de passes de compacteur, déterminé en fonction de la classe du sol rencontré. L’épaisseur de la couche compactée sera prise égale à 0.30 m.</w:t>
      </w:r>
    </w:p>
    <w:p w:rsidR="00311279" w:rsidRPr="00311279" w:rsidRDefault="00311279" w:rsidP="000F4F42">
      <w:pPr>
        <w:spacing w:line="276" w:lineRule="auto"/>
        <w:jc w:val="both"/>
      </w:pPr>
      <w:r w:rsidRPr="00311279">
        <w:t xml:space="preserve">Dans le cas de remblai d’élargissement, avant l’approvisionnement de la première couche de remblai d’élargissement, le pied sera scarifié sur une épaisseur d’au moins trente (30) centimètres sur la largeur </w:t>
      </w:r>
      <w:r w:rsidRPr="00311279">
        <w:lastRenderedPageBreak/>
        <w:t>prévue au plan type. La première couche de remblai sera étalée et compactée, ceci afin de permettre un bon accrochage avec le terrain existant.</w:t>
      </w:r>
    </w:p>
    <w:p w:rsidR="00311279" w:rsidRPr="00311279" w:rsidRDefault="00311279" w:rsidP="000F4F42">
      <w:pPr>
        <w:spacing w:line="276" w:lineRule="auto"/>
        <w:jc w:val="both"/>
      </w:pPr>
      <w:r w:rsidRPr="00311279">
        <w:t>Profil provisoire</w:t>
      </w:r>
    </w:p>
    <w:p w:rsidR="00311279" w:rsidRPr="00311279" w:rsidRDefault="00311279" w:rsidP="000F4F42">
      <w:pPr>
        <w:spacing w:before="240" w:line="276" w:lineRule="auto"/>
        <w:jc w:val="both"/>
      </w:pPr>
      <w:r w:rsidRPr="00311279">
        <w:t>Les talus de remblai seront obtenus par la méthode du remblai excédentaire. Les sur hauteurs et les sur largeurs de remblais effectuées par le Cocontractant de manière que la section finale après stabilisation des terres et talutage soit bien celle du profil en travers théorique ne feront l’objet d’aucune rémunération supplémentaire sous réserve des dispositions de l’article ci-après.</w:t>
      </w:r>
    </w:p>
    <w:p w:rsidR="00311279" w:rsidRPr="00C766AE" w:rsidRDefault="00311279" w:rsidP="00C766AE">
      <w:pPr>
        <w:spacing w:before="240" w:line="276" w:lineRule="auto"/>
        <w:rPr>
          <w:b/>
        </w:rPr>
      </w:pPr>
      <w:r w:rsidRPr="00C766AE">
        <w:rPr>
          <w:b/>
        </w:rPr>
        <w:t>3.2.1.1c) Exécution des remblais</w:t>
      </w:r>
    </w:p>
    <w:p w:rsidR="00311279" w:rsidRPr="00311279" w:rsidRDefault="00311279" w:rsidP="000F4F42">
      <w:pPr>
        <w:spacing w:before="240" w:line="276" w:lineRule="auto"/>
        <w:jc w:val="both"/>
      </w:pPr>
      <w:r w:rsidRPr="00311279">
        <w:t>(i) Remblais courants (Remblais provenant d’emprunts)</w:t>
      </w:r>
    </w:p>
    <w:p w:rsidR="00311279" w:rsidRPr="00311279" w:rsidRDefault="00311279" w:rsidP="000F4F42">
      <w:pPr>
        <w:spacing w:line="276" w:lineRule="auto"/>
        <w:jc w:val="both"/>
      </w:pPr>
      <w:r w:rsidRPr="00311279">
        <w:t>Le corps de remblai sera réalisé par la méthode des remblais excédentaires méthodiquement compactés, telle que définie à l’article 12 du fascicule 2 du C.C.T.G. Cette réalisation se fera conformément aux prescriptions du CCTP et suivant les dispositions des projets d’exécution, par linéaire approuvés par le Maître d’œuvre.</w:t>
      </w:r>
    </w:p>
    <w:p w:rsidR="00311279" w:rsidRPr="00311279" w:rsidRDefault="00311279" w:rsidP="000F4F42">
      <w:pPr>
        <w:spacing w:line="276" w:lineRule="auto"/>
        <w:jc w:val="both"/>
      </w:pPr>
      <w:r w:rsidRPr="00311279">
        <w:t>L’élargissement du remblai sera exécuté en assurant la parfaite connexion avec le remblai existant moyennant l’exécution de redans pour éviter les risques de cisaillement et de glissement qui pourraient se produire entre le terrain en place et le matériau d’apport. L’attention du Cocontractant est attirée sur le fait qu’aucune incidence de la distance de transport entre la zone de déblai et le lieu de remblai ne sera prise en compte.</w:t>
      </w:r>
    </w:p>
    <w:p w:rsidR="00311279" w:rsidRPr="00311279" w:rsidRDefault="00311279" w:rsidP="000F4F42">
      <w:pPr>
        <w:spacing w:line="276" w:lineRule="auto"/>
        <w:jc w:val="both"/>
      </w:pPr>
      <w:r w:rsidRPr="00311279">
        <w:t xml:space="preserve">Afin d’assurer une stabilité globale des talus, l’élargissement devra être réalisé par gradins successifs ancrés dans le talus existant après recoupage de ce dernier. Ces gradins devront permettre le passage des engins de compactage afin d’atteindre aisément les compacités requises. </w:t>
      </w:r>
      <w:r w:rsidR="00417CC0" w:rsidRPr="00311279">
        <w:t>À</w:t>
      </w:r>
      <w:r w:rsidRPr="00311279">
        <w:t xml:space="preserve"> cet effet, l’Entrepreneur devra prévoir, pour chaque gradin, une sur-largeur de 25 cm qui sera éliminée après compactage et pré réglage du talus.</w:t>
      </w:r>
    </w:p>
    <w:p w:rsidR="00311279" w:rsidRPr="00311279" w:rsidRDefault="00311279" w:rsidP="000F4F42">
      <w:pPr>
        <w:spacing w:line="276" w:lineRule="auto"/>
        <w:jc w:val="both"/>
      </w:pPr>
      <w:r w:rsidRPr="00311279">
        <w:t>Une fois la cote finie du projet de terrassement atteinte, le talus se retaille suivant les pentes requises par le projet et les terres excédentaires seront boutées hors de l’emprise et régalées, ou amenées en dépôt.</w:t>
      </w:r>
    </w:p>
    <w:p w:rsidR="00311279" w:rsidRPr="00311279" w:rsidRDefault="00311279" w:rsidP="000F4F42">
      <w:pPr>
        <w:spacing w:line="276" w:lineRule="auto"/>
        <w:jc w:val="both"/>
      </w:pPr>
      <w:r w:rsidRPr="00311279">
        <w:t>Le Cocontractant devra exécuter les remblais de façon à maintenir en permanence des pentes transversales comprises entre cinq (5) et six (6) %. En raison des pluies, en cas d’arrêt des chantiers d’une durée supérieure à quatre (4) heures, le Cocontractant prendra ses dispositions pour que l’arase de terrassement soit nivelée puis fermée au moyen d’un compacteur approprié.</w:t>
      </w:r>
    </w:p>
    <w:p w:rsidR="00311279" w:rsidRPr="00311279" w:rsidRDefault="00311279" w:rsidP="000F4F42">
      <w:pPr>
        <w:spacing w:line="276" w:lineRule="auto"/>
        <w:jc w:val="both"/>
      </w:pPr>
      <w:r w:rsidRPr="00311279">
        <w:t>Le Cocontractant sera tenu d’assurer l’écoulement des eaux superficielles en bordure de plate-forme et de prendre toute disposition afin qu’elles ne ravinent pas les bords de remblai et talus. Il s’assurera du bon fonctionnement des ouvrages provisoires d’écoulement des eaux.</w:t>
      </w:r>
    </w:p>
    <w:p w:rsidR="00311279" w:rsidRPr="00311279" w:rsidRDefault="00311279" w:rsidP="000F4F42">
      <w:pPr>
        <w:spacing w:line="276" w:lineRule="auto"/>
        <w:jc w:val="both"/>
      </w:pPr>
      <w:r w:rsidRPr="00311279">
        <w:t>Le mode d’exécution du compactage sera soumis à l’agrément du maître d’œuvre. Avant tout commencement d’exécution, le Cocontractant procédera à l’étalonnage de son matériel de compactage en présence du maître d’œuvre.</w:t>
      </w:r>
    </w:p>
    <w:p w:rsidR="00311279" w:rsidRPr="00311279" w:rsidRDefault="00311279" w:rsidP="000F4F42">
      <w:pPr>
        <w:spacing w:line="276" w:lineRule="auto"/>
        <w:jc w:val="both"/>
      </w:pPr>
      <w:r w:rsidRPr="00311279">
        <w:t>Les matériaux pour remblais seront étalés et réglés en couches n’excédant pas 25 cm (après compactage) et sur toute la largeur de la plate-forme de remblais, pour permettre un compactage régulier et efficace. Ce réglage devra se réaliser de telle façon que le profil en cours du remblai présente toujours une convexité suffisamment marquée pour assurer un assainissement satisfaisant du corps du remblai.</w:t>
      </w:r>
    </w:p>
    <w:p w:rsidR="00311279" w:rsidRPr="00311279" w:rsidRDefault="00311279" w:rsidP="000F4F42">
      <w:pPr>
        <w:spacing w:line="276" w:lineRule="auto"/>
        <w:jc w:val="both"/>
      </w:pPr>
      <w:r w:rsidRPr="00311279">
        <w:t xml:space="preserve">En un point quelconque des remblais, le réglage des matériaux, l’arrosage et le compactage doivent conduire à une densité sèche au moins égale à 90% de la densité sèche de l’OPM. La partie supérieure des terrassements appelée “Tête de plate-forme des terrassements”, exécutée sur 25 cm d’épaisseur, fait l’objet d’un compactage à 95% de la densité sèche de l’OPM. L’Entrepreneur devra veiller </w:t>
      </w:r>
      <w:r w:rsidRPr="00311279">
        <w:lastRenderedPageBreak/>
        <w:t>particulièrement au compactage des bords de remblais. Pour cela il donnera provisoirement aux bords des remblais, une inclinaison vers l’intérieur au moment du compactage, de façon à ce que les compacteurs puissent effectivement circuler sur ces bords sans risque d’être déséquilibrés.</w:t>
      </w:r>
    </w:p>
    <w:p w:rsidR="00311279" w:rsidRPr="00311279" w:rsidRDefault="00311279" w:rsidP="000F4F42">
      <w:pPr>
        <w:spacing w:line="276" w:lineRule="auto"/>
        <w:jc w:val="both"/>
      </w:pPr>
      <w:r w:rsidRPr="00311279">
        <w:t>(ii) Remblais contigus aux ouvrages</w:t>
      </w:r>
    </w:p>
    <w:p w:rsidR="00311279" w:rsidRPr="00311279" w:rsidRDefault="00311279" w:rsidP="000F4F42">
      <w:pPr>
        <w:spacing w:line="276" w:lineRule="auto"/>
        <w:jc w:val="both"/>
      </w:pPr>
      <w:r w:rsidRPr="00311279">
        <w:t>Ouvrages d’assainissement</w:t>
      </w:r>
    </w:p>
    <w:p w:rsidR="00311279" w:rsidRPr="00311279" w:rsidRDefault="00311279" w:rsidP="000F4F42">
      <w:pPr>
        <w:spacing w:line="276" w:lineRule="auto"/>
        <w:jc w:val="both"/>
      </w:pPr>
      <w:r w:rsidRPr="00311279">
        <w:t>L'assise des remblais des ouvrages d'assainissement, autres que les buses et les dalots définis à leurs paragraphes respectifs, tels que : les murs de soutènement, les puisards, etc. seront d'abord compactés à 90 % de l’OPM sur une profondeur de quinze centimètres. Les remblais seront mis en œuvre par couches élémentaires horizontales n'excédant pas vingt centimètres (20 cm) après compactage. La densité sèche des remblais en place devra atteindre 95% de l’OPM sur tout le volume du remblai.</w:t>
      </w:r>
    </w:p>
    <w:p w:rsidR="00311279" w:rsidRPr="00311279" w:rsidRDefault="00311279" w:rsidP="000F4F42">
      <w:pPr>
        <w:spacing w:line="276" w:lineRule="auto"/>
        <w:jc w:val="both"/>
      </w:pPr>
      <w:r w:rsidRPr="00311279">
        <w:t>Sur une largeur d’un (1) mètre derrière les ouvrages, les remblais seront expurgés des éléments dont la plus grande dimension excéderait quarante millimètres (40 mm). Le réglage des matériaux devra s'effectuer par bandes sensiblement parallèles à l'axe longitudinal de l'ouvrage. Dans la zone annulaire contiguë à l'ouvrage, le compactage ne pourra être effectué qu'au moyen de petits matériels du type plaques vibrantes ou rouleaux vibrants de petit format et dont les caractéristiques devront être soumises à l'agrément du Maître d’œuvre. Les modalités de compactage devront être définies en fonction des caractéristiques du matériau utilisé, des épaisseurs de couche indiquées ci-dessus et des performances du matériel retenu.</w:t>
      </w:r>
    </w:p>
    <w:p w:rsidR="00311279" w:rsidRPr="00311279" w:rsidRDefault="00311279" w:rsidP="000F4F42">
      <w:pPr>
        <w:spacing w:line="276" w:lineRule="auto"/>
        <w:jc w:val="both"/>
      </w:pPr>
      <w:r w:rsidRPr="00311279">
        <w:t>Les parties latérales de chaque couche de remblai devront être compactées à l'aide d'engins légers ou moyens et jusqu'au talus, au même taux que la partie centrale du remblai (95% de l’OPM).</w:t>
      </w:r>
    </w:p>
    <w:p w:rsidR="00311279" w:rsidRPr="00311279" w:rsidRDefault="00311279" w:rsidP="000F4F42">
      <w:pPr>
        <w:spacing w:line="276" w:lineRule="auto"/>
        <w:jc w:val="both"/>
      </w:pPr>
      <w:r w:rsidRPr="00311279">
        <w:t>Aucun dépôt ne devra se faire en amont de l'ouvrage et les dépôts en aval devront être à au moins 50 m du cours d'eau ou du thalweg Un drainage adéquat est à prévoir afin que les matériaux de dépôt ne soient pas emportés vers le lit du cours d'eau. Le Maître d’œuvre pourra prescrire tout essai pour s'assurer que les conditions ci-dessus sont bien respectées. En cas de résultat non satisfaisant, l’Entrepreneur sera tenu de reprendre les parties défectueuses.</w:t>
      </w:r>
    </w:p>
    <w:p w:rsidR="00311279" w:rsidRPr="00311279" w:rsidRDefault="00311279" w:rsidP="000F4F42">
      <w:pPr>
        <w:spacing w:line="276" w:lineRule="auto"/>
        <w:jc w:val="both"/>
      </w:pPr>
      <w:r w:rsidRPr="00311279">
        <w:t>Ouvrages d’art</w:t>
      </w:r>
    </w:p>
    <w:p w:rsidR="00311279" w:rsidRPr="00311279" w:rsidRDefault="00311279" w:rsidP="000F4F42">
      <w:pPr>
        <w:spacing w:line="276" w:lineRule="auto"/>
        <w:jc w:val="both"/>
      </w:pPr>
      <w:r w:rsidRPr="00311279">
        <w:t>Volume des remblais contigus aux ouvrages d’art :</w:t>
      </w:r>
    </w:p>
    <w:p w:rsidR="00311279" w:rsidRPr="00311279" w:rsidRDefault="00311279" w:rsidP="000F4F42">
      <w:pPr>
        <w:pStyle w:val="Paragraphedeliste"/>
        <w:numPr>
          <w:ilvl w:val="0"/>
          <w:numId w:val="8"/>
        </w:numPr>
        <w:spacing w:line="276" w:lineRule="auto"/>
        <w:jc w:val="both"/>
      </w:pPr>
      <w:r w:rsidRPr="00311279">
        <w:t xml:space="preserve">Les remblais contigus comprennent les volumes de remblais en arrière des gardes grèves définis par : </w:t>
      </w:r>
    </w:p>
    <w:p w:rsidR="00311279" w:rsidRPr="00311279" w:rsidRDefault="00AC6224" w:rsidP="000F4F42">
      <w:pPr>
        <w:pStyle w:val="Paragraphedeliste"/>
        <w:numPr>
          <w:ilvl w:val="0"/>
          <w:numId w:val="8"/>
        </w:numPr>
        <w:spacing w:line="276" w:lineRule="auto"/>
        <w:jc w:val="both"/>
      </w:pPr>
      <w:r w:rsidRPr="00311279">
        <w:t>Leniveau du terrain naturel aprèsdécapage, ou le niveau supérieur des</w:t>
      </w:r>
      <w:r w:rsidR="00311279" w:rsidRPr="00311279">
        <w:t xml:space="preserve"> plateformes de lancement poussage, ou le niveau supérieur du </w:t>
      </w:r>
      <w:r w:rsidR="000225B4" w:rsidRPr="00311279">
        <w:t>préchargement</w:t>
      </w:r>
      <w:r w:rsidR="00311279" w:rsidRPr="00311279">
        <w:t xml:space="preserve">, </w:t>
      </w:r>
    </w:p>
    <w:p w:rsidR="00311279" w:rsidRPr="00311279" w:rsidRDefault="00DB4096" w:rsidP="000F4F42">
      <w:pPr>
        <w:pStyle w:val="Paragraphedeliste"/>
        <w:numPr>
          <w:ilvl w:val="0"/>
          <w:numId w:val="8"/>
        </w:numPr>
        <w:spacing w:line="276" w:lineRule="auto"/>
        <w:jc w:val="both"/>
      </w:pPr>
      <w:r w:rsidRPr="00311279">
        <w:t>Le</w:t>
      </w:r>
      <w:r w:rsidR="00311279" w:rsidRPr="00311279">
        <w:t xml:space="preserve"> niveau supérieur de la dalle de transition et le prolongement vers le remblai et sur 5m du niveau supérieur de la dalle de transition, et une pente à 15%, </w:t>
      </w:r>
    </w:p>
    <w:p w:rsidR="00311279" w:rsidRPr="00311279" w:rsidRDefault="00311279" w:rsidP="000F4F42">
      <w:pPr>
        <w:pStyle w:val="Paragraphedeliste"/>
        <w:numPr>
          <w:ilvl w:val="0"/>
          <w:numId w:val="8"/>
        </w:numPr>
        <w:spacing w:line="276" w:lineRule="auto"/>
        <w:jc w:val="both"/>
      </w:pPr>
      <w:r w:rsidRPr="00311279">
        <w:t xml:space="preserve">Une largeur de 9.5m et un talus transversal à 3/2.  </w:t>
      </w:r>
    </w:p>
    <w:p w:rsidR="00311279" w:rsidRPr="00311279" w:rsidRDefault="00311279" w:rsidP="000F4F42">
      <w:pPr>
        <w:spacing w:line="276" w:lineRule="auto"/>
        <w:jc w:val="both"/>
      </w:pPr>
      <w:r w:rsidRPr="00311279">
        <w:t xml:space="preserve">Mise en œuvre des remblais contigus aux ouvrages d’art (art. 5.8 et 6.9 du fasc. 2 du CCTG) </w:t>
      </w:r>
    </w:p>
    <w:p w:rsidR="00311279" w:rsidRPr="00311279" w:rsidRDefault="00311279" w:rsidP="000F4F42">
      <w:pPr>
        <w:spacing w:line="276" w:lineRule="auto"/>
        <w:jc w:val="both"/>
      </w:pPr>
      <w:r w:rsidRPr="00311279">
        <w:t xml:space="preserve">Le Cocontractant propose dans le cadre de son PAQ les moyens et méthodes qu'il envisage de mettre en œuvre pour la réalisation des remblais contigus, en précisant notamment les dispositions qu’il compte prendre aux abords immédiats de l’ouvrage (engins de compactage lourds, plaques vibrantes, etc.). </w:t>
      </w:r>
    </w:p>
    <w:p w:rsidR="00311279" w:rsidRPr="00311279" w:rsidRDefault="00311279" w:rsidP="000F4F42">
      <w:pPr>
        <w:spacing w:before="240" w:line="276" w:lineRule="auto"/>
        <w:jc w:val="both"/>
      </w:pPr>
      <w:r w:rsidRPr="00311279">
        <w:t>Les conditions de mise en œuvre doivent être conformes aux documents intitulés « Réalisation des remblais et des couches de forme -  Guide technique » et « Remblayage des tranchées et réfection des chaussées -  Guide technique » édités par le SETRA respectivement en juillet 2000 et mai 1994. El es sont soumises au visa du maître d'œuvre. Les niveaux de densification que le Cocontractant doit atteindre sont le niveau q3 pour les 50 derniers centimètres des remblais contigus sous la dal</w:t>
      </w:r>
      <w:r w:rsidR="000F4F42">
        <w:t>l</w:t>
      </w:r>
      <w:r w:rsidRPr="00311279">
        <w:t>e de transition et le niveau q4 pour les autres zones des remblais contigus aux ouvrages, ces niveaux s'entendant au sens de l'article 6.2.5 de la norme NF P 98-331.</w:t>
      </w:r>
    </w:p>
    <w:p w:rsidR="00311279" w:rsidRPr="00DA6775" w:rsidRDefault="00311279" w:rsidP="00AC7B42">
      <w:pPr>
        <w:spacing w:before="240" w:line="276" w:lineRule="auto"/>
        <w:rPr>
          <w:b/>
        </w:rPr>
      </w:pPr>
      <w:bookmarkStart w:id="406" w:name="_Toc434870164"/>
      <w:bookmarkStart w:id="407" w:name="_Toc502927309"/>
      <w:bookmarkStart w:id="408" w:name="_Toc506561138"/>
      <w:bookmarkStart w:id="409" w:name="_Toc520294100"/>
      <w:bookmarkStart w:id="410" w:name="_Toc159056370"/>
      <w:r w:rsidRPr="00DA6775">
        <w:rPr>
          <w:b/>
        </w:rPr>
        <w:lastRenderedPageBreak/>
        <w:t>III.3 CORPS DE CHAUSSEE</w:t>
      </w:r>
      <w:bookmarkEnd w:id="406"/>
      <w:bookmarkEnd w:id="407"/>
      <w:bookmarkEnd w:id="408"/>
      <w:bookmarkEnd w:id="409"/>
      <w:bookmarkEnd w:id="410"/>
    </w:p>
    <w:p w:rsidR="00DB4096" w:rsidRPr="00311279" w:rsidRDefault="00DB4096" w:rsidP="00AC7B42">
      <w:pPr>
        <w:spacing w:before="240" w:after="240" w:line="276" w:lineRule="auto"/>
      </w:pPr>
      <w:r>
        <w:t xml:space="preserve">Le corps de la chaussée sera arrosé après la mise en forme puis remblayé et compacté  </w:t>
      </w:r>
    </w:p>
    <w:p w:rsidR="00311279" w:rsidRPr="00DA6775" w:rsidRDefault="00311279" w:rsidP="00AC7B42">
      <w:pPr>
        <w:spacing w:after="240" w:line="276" w:lineRule="auto"/>
        <w:rPr>
          <w:b/>
        </w:rPr>
      </w:pPr>
      <w:bookmarkStart w:id="411" w:name="_Toc434870179"/>
      <w:bookmarkStart w:id="412" w:name="_Toc502927325"/>
      <w:bookmarkStart w:id="413" w:name="_Toc506561154"/>
      <w:bookmarkStart w:id="414" w:name="_Toc520294116"/>
      <w:bookmarkStart w:id="415" w:name="_Toc159056371"/>
      <w:r w:rsidRPr="00DA6775">
        <w:rPr>
          <w:b/>
        </w:rPr>
        <w:t>III.4 BETONS DE CIMENT</w:t>
      </w:r>
      <w:bookmarkEnd w:id="411"/>
      <w:bookmarkEnd w:id="412"/>
      <w:bookmarkEnd w:id="413"/>
      <w:bookmarkEnd w:id="414"/>
      <w:r w:rsidRPr="00DA6775">
        <w:rPr>
          <w:b/>
        </w:rPr>
        <w:t xml:space="preserve"> ET COMPOSITIONS</w:t>
      </w:r>
      <w:bookmarkEnd w:id="415"/>
    </w:p>
    <w:p w:rsidR="00311279" w:rsidRPr="00311279" w:rsidRDefault="00311279" w:rsidP="00AC7B42">
      <w:pPr>
        <w:spacing w:after="240" w:line="276" w:lineRule="auto"/>
      </w:pPr>
      <w:bookmarkStart w:id="416" w:name="_Toc263225737"/>
      <w:bookmarkStart w:id="417" w:name="_Toc159056372"/>
      <w:r w:rsidRPr="00311279">
        <w:t xml:space="preserve">III.4.1 </w:t>
      </w:r>
      <w:r w:rsidR="00DB4096" w:rsidRPr="00311279">
        <w:t>Études</w:t>
      </w:r>
      <w:r w:rsidRPr="00311279">
        <w:t xml:space="preserve"> et Contrôles</w:t>
      </w:r>
      <w:bookmarkEnd w:id="416"/>
      <w:bookmarkEnd w:id="417"/>
    </w:p>
    <w:p w:rsidR="00311279" w:rsidRPr="00311279" w:rsidRDefault="00311279" w:rsidP="000F4F42">
      <w:pPr>
        <w:spacing w:after="240" w:line="276" w:lineRule="auto"/>
        <w:jc w:val="both"/>
      </w:pPr>
      <w:r w:rsidRPr="00311279">
        <w:t xml:space="preserve">La formule de composition des bétons B 25/30/40 sera proposée par l’Entrepreneur après son étude granulométrique de composition des bétons selon la méthode "Dreux </w:t>
      </w:r>
      <w:proofErr w:type="spellStart"/>
      <w:r w:rsidRPr="00311279">
        <w:t>Gorisse</w:t>
      </w:r>
      <w:proofErr w:type="spellEnd"/>
      <w:r w:rsidRPr="00311279">
        <w:t xml:space="preserve">" (cf. Georges DREUX - Nouveau Guide du béton - Collection UTI - ITBTP - </w:t>
      </w:r>
      <w:r w:rsidR="00991E97" w:rsidRPr="00311279">
        <w:t>Éditions</w:t>
      </w:r>
      <w:r w:rsidRPr="00311279">
        <w:t xml:space="preserve"> Eyrolles - 1986) et agréé par le Maître d’œuvre. Les études et les contrôles relatifs à la qualité des bétons sont soumis aux prescriptions des articles 75 à 77 du fascicule 65A du CCTG, ainsi que l’article 14 de l’additif au fascicule 65 A, complétés comme ci-après indiqué.</w:t>
      </w:r>
    </w:p>
    <w:p w:rsidR="00311279" w:rsidRPr="00311279" w:rsidRDefault="00311279" w:rsidP="000F4F42">
      <w:pPr>
        <w:spacing w:before="240" w:line="276" w:lineRule="auto"/>
        <w:jc w:val="both"/>
      </w:pPr>
      <w:r w:rsidRPr="00311279">
        <w:t>Toutes les épreuves à la charge de l’Entrepreneur dans le cadre du contrôle intérieur (interne et externe) sont réputées rémunérées par les prix de béton. Seules les épreuves de contrôle extérieur sont à la charge du Maître d’œuvre comme indiqué ci-après.</w:t>
      </w:r>
    </w:p>
    <w:p w:rsidR="00311279" w:rsidRPr="00083035" w:rsidRDefault="00311279" w:rsidP="00DA6775">
      <w:pPr>
        <w:spacing w:before="240" w:line="276" w:lineRule="auto"/>
        <w:rPr>
          <w:b/>
          <w:bCs/>
        </w:rPr>
      </w:pPr>
      <w:bookmarkStart w:id="418" w:name="_Toc263225738"/>
      <w:r w:rsidRPr="00083035">
        <w:rPr>
          <w:b/>
          <w:bCs/>
        </w:rPr>
        <w:t>3.4.1.1 Dispositions générales</w:t>
      </w:r>
      <w:bookmarkEnd w:id="418"/>
    </w:p>
    <w:p w:rsidR="00311279" w:rsidRPr="00311279" w:rsidRDefault="00311279" w:rsidP="000F4F42">
      <w:pPr>
        <w:spacing w:before="240" w:line="276" w:lineRule="auto"/>
        <w:jc w:val="both"/>
      </w:pPr>
      <w:r w:rsidRPr="00311279">
        <w:t>La totalité des bétons à l'exclusion des bétons de classe C sera soumise :</w:t>
      </w:r>
    </w:p>
    <w:p w:rsidR="00311279" w:rsidRPr="00311279" w:rsidRDefault="002A699B" w:rsidP="000F4F42">
      <w:pPr>
        <w:pStyle w:val="Paragraphedeliste"/>
        <w:numPr>
          <w:ilvl w:val="0"/>
          <w:numId w:val="8"/>
        </w:numPr>
        <w:spacing w:line="276" w:lineRule="auto"/>
        <w:jc w:val="both"/>
      </w:pPr>
      <w:r w:rsidRPr="00311279">
        <w:t>À</w:t>
      </w:r>
      <w:r w:rsidR="00311279" w:rsidRPr="00311279">
        <w:t xml:space="preserve"> une étude préalable,</w:t>
      </w:r>
    </w:p>
    <w:p w:rsidR="00311279" w:rsidRPr="00311279" w:rsidRDefault="002A699B" w:rsidP="000F4F42">
      <w:pPr>
        <w:pStyle w:val="Paragraphedeliste"/>
        <w:numPr>
          <w:ilvl w:val="0"/>
          <w:numId w:val="8"/>
        </w:numPr>
        <w:spacing w:line="276" w:lineRule="auto"/>
        <w:jc w:val="both"/>
      </w:pPr>
      <w:r w:rsidRPr="00311279">
        <w:t>À</w:t>
      </w:r>
      <w:r w:rsidR="00311279" w:rsidRPr="00311279">
        <w:t xml:space="preserve"> des épreuves de convenance avant démarrage du bétonnage,</w:t>
      </w:r>
    </w:p>
    <w:p w:rsidR="00311279" w:rsidRPr="00311279" w:rsidRDefault="002A699B" w:rsidP="000F4F42">
      <w:pPr>
        <w:pStyle w:val="Paragraphedeliste"/>
        <w:numPr>
          <w:ilvl w:val="0"/>
          <w:numId w:val="8"/>
        </w:numPr>
        <w:spacing w:line="276" w:lineRule="auto"/>
        <w:jc w:val="both"/>
      </w:pPr>
      <w:r w:rsidRPr="00311279">
        <w:t>À</w:t>
      </w:r>
      <w:r w:rsidR="00311279" w:rsidRPr="00311279">
        <w:t xml:space="preserve"> des épreuves de contrôle en cours de chantier.</w:t>
      </w:r>
    </w:p>
    <w:p w:rsidR="00311279" w:rsidRPr="00311279" w:rsidRDefault="00311279" w:rsidP="000F4F42">
      <w:pPr>
        <w:spacing w:line="276" w:lineRule="auto"/>
        <w:jc w:val="both"/>
      </w:pPr>
      <w:r w:rsidRPr="00311279">
        <w:t>La détermination de la formule nominale et la constitution du dossier d’étude, selon l’article 75.1 du fascicule 65 A, sont exécutées à la charge de l’Entrepreneur. Ces opérations et l’analyse de leurs résultats font l’objet d’un chapitre du PAQ. L’Entrepreneur a la responsabilité de procéder aux épreuves d’études et aux épreuves de convenance, en temps utile pour respecter ses obligations contractuelles relatives au délai d’exécution, quel que soit le résultat desdites épreuves. Ces épreuves sont à la charge de l’Entrepreneur. Pour chacun des bétons étudiés, le dossier d’étude remis au Maître d’œuvre devra comporter :</w:t>
      </w:r>
    </w:p>
    <w:p w:rsidR="00311279" w:rsidRPr="00311279" w:rsidRDefault="002A699B" w:rsidP="000F4F42">
      <w:pPr>
        <w:pStyle w:val="Paragraphedeliste"/>
        <w:numPr>
          <w:ilvl w:val="0"/>
          <w:numId w:val="8"/>
        </w:numPr>
        <w:spacing w:line="276" w:lineRule="auto"/>
        <w:jc w:val="both"/>
      </w:pPr>
      <w:r w:rsidRPr="00311279">
        <w:t>Un</w:t>
      </w:r>
      <w:r w:rsidR="00311279" w:rsidRPr="00311279">
        <w:t xml:space="preserve"> chapitre indiquant avec précision l'origine de chacun des composants du béton (ciment, granulats, eau, adjuvants éventuels) et regroupant toutes les informations demandées à l'appui de la proposition d'acceptation de ces composants. C'est dans ce chapitre que l'Entrepreneur indiquera les fuseaux de tolérance de la granulométrie des différents granulats qu'il propose, ainsi que la formule nominale de composition de chacun des bétons,</w:t>
      </w:r>
    </w:p>
    <w:p w:rsidR="00311279" w:rsidRPr="00311279" w:rsidRDefault="002A699B" w:rsidP="000F4F42">
      <w:pPr>
        <w:pStyle w:val="Paragraphedeliste"/>
        <w:numPr>
          <w:ilvl w:val="0"/>
          <w:numId w:val="8"/>
        </w:numPr>
        <w:spacing w:line="276" w:lineRule="auto"/>
        <w:jc w:val="both"/>
      </w:pPr>
      <w:r w:rsidRPr="00311279">
        <w:t>Un</w:t>
      </w:r>
      <w:r w:rsidR="00311279" w:rsidRPr="00311279">
        <w:t xml:space="preserve"> chapitre indiquant avec précision les caractéristiques du matériel utilisé pour la fabrication du béton, et les tolérances qu'elles permettent sur le dosage des constituants,</w:t>
      </w:r>
    </w:p>
    <w:p w:rsidR="00311279" w:rsidRPr="00311279" w:rsidRDefault="002A699B" w:rsidP="000F4F42">
      <w:pPr>
        <w:pStyle w:val="Paragraphedeliste"/>
        <w:numPr>
          <w:ilvl w:val="0"/>
          <w:numId w:val="8"/>
        </w:numPr>
        <w:spacing w:line="276" w:lineRule="auto"/>
        <w:jc w:val="both"/>
      </w:pPr>
      <w:r w:rsidRPr="00311279">
        <w:t>Un</w:t>
      </w:r>
      <w:r w:rsidR="00311279" w:rsidRPr="00311279">
        <w:t xml:space="preserve"> chapitre rassemblant les résultats de l'épreuve d'étude,</w:t>
      </w:r>
    </w:p>
    <w:p w:rsidR="00311279" w:rsidRPr="00311279" w:rsidRDefault="002A699B" w:rsidP="000F4F42">
      <w:pPr>
        <w:spacing w:line="276" w:lineRule="auto"/>
        <w:jc w:val="both"/>
      </w:pPr>
      <w:r>
        <w:t xml:space="preserve">-  </w:t>
      </w:r>
      <w:r w:rsidR="00311279" w:rsidRPr="00311279">
        <w:t>un chapitre traitant de l'étude spécifique des bétons traités thermiquement si ceux-ci sont proposés.</w:t>
      </w:r>
    </w:p>
    <w:p w:rsidR="00311279" w:rsidRPr="002A699B" w:rsidRDefault="00311279" w:rsidP="00AC7B42">
      <w:pPr>
        <w:spacing w:before="240" w:after="240" w:line="276" w:lineRule="auto"/>
        <w:rPr>
          <w:b/>
        </w:rPr>
      </w:pPr>
      <w:bookmarkStart w:id="419" w:name="_Toc263225739"/>
      <w:r w:rsidRPr="002A699B">
        <w:rPr>
          <w:b/>
        </w:rPr>
        <w:t>3.4.1.2 Confection et transport des éprouvettes</w:t>
      </w:r>
      <w:bookmarkEnd w:id="419"/>
    </w:p>
    <w:p w:rsidR="00311279" w:rsidRPr="00311279" w:rsidRDefault="00311279" w:rsidP="000F4F42">
      <w:pPr>
        <w:spacing w:after="240" w:line="276" w:lineRule="auto"/>
        <w:jc w:val="both"/>
      </w:pPr>
      <w:r w:rsidRPr="00311279">
        <w:t xml:space="preserve">L’emploi de moules en matière plastique de caractéristiques préalablement agréées par le Maître d’œuvre, est autorisé pour la confection des cylindres de compression (selon les normes NF P 18-400 et suivantes). Le transport des éprouvettes de convenance, de contrôle et d’information au laboratoire de </w:t>
      </w:r>
      <w:r w:rsidRPr="00311279">
        <w:lastRenderedPageBreak/>
        <w:t>contrôle, est effectué par l’Entrepreneur et à ses frais (conservation et essais conformes aux normes NF P 18-400 et suivantes).</w:t>
      </w:r>
    </w:p>
    <w:p w:rsidR="00311279" w:rsidRPr="002A699B" w:rsidRDefault="00311279" w:rsidP="00AC7B42">
      <w:pPr>
        <w:spacing w:after="240" w:line="276" w:lineRule="auto"/>
        <w:rPr>
          <w:b/>
        </w:rPr>
      </w:pPr>
      <w:bookmarkStart w:id="420" w:name="_Toc263225740"/>
      <w:r w:rsidRPr="002A699B">
        <w:rPr>
          <w:b/>
        </w:rPr>
        <w:t>3.4.1.3 Conditions techniques des essais</w:t>
      </w:r>
      <w:bookmarkEnd w:id="420"/>
    </w:p>
    <w:p w:rsidR="00311279" w:rsidRPr="00311279" w:rsidRDefault="00311279" w:rsidP="000F4F42">
      <w:pPr>
        <w:spacing w:after="240" w:line="276" w:lineRule="auto"/>
        <w:jc w:val="both"/>
      </w:pPr>
      <w:r w:rsidRPr="00311279">
        <w:t>Les éprouvettes cylindriques pour essais de compression ont une section de deux cents (200) centimètres carrés, et une hauteur de trente-deux (32) centimètres. Les éprouvettes prismatiques pour essais de traction par flexion ont une section de cent (100) centimètres carrés et une longueur de quarante (40) centimètres.</w:t>
      </w:r>
    </w:p>
    <w:p w:rsidR="00311279" w:rsidRPr="002A699B" w:rsidRDefault="00311279" w:rsidP="00AC7B42">
      <w:pPr>
        <w:spacing w:before="240" w:line="276" w:lineRule="auto"/>
        <w:rPr>
          <w:b/>
        </w:rPr>
      </w:pPr>
      <w:r w:rsidRPr="002A699B">
        <w:rPr>
          <w:b/>
        </w:rPr>
        <w:t xml:space="preserve">3.4.1.4 </w:t>
      </w:r>
      <w:bookmarkStart w:id="421" w:name="_Toc263225741"/>
      <w:r w:rsidR="002A699B" w:rsidRPr="002A699B">
        <w:rPr>
          <w:b/>
        </w:rPr>
        <w:t>Épreuve</w:t>
      </w:r>
      <w:r w:rsidRPr="002A699B">
        <w:rPr>
          <w:b/>
        </w:rPr>
        <w:t xml:space="preserve"> d’étude</w:t>
      </w:r>
      <w:bookmarkEnd w:id="421"/>
    </w:p>
    <w:p w:rsidR="00311279" w:rsidRPr="00311279" w:rsidRDefault="00311279" w:rsidP="000F4F42">
      <w:pPr>
        <w:spacing w:before="240" w:line="276" w:lineRule="auto"/>
        <w:jc w:val="both"/>
      </w:pPr>
      <w:r w:rsidRPr="00311279">
        <w:t>Seuls les bétons B 25, B 30 et B 40 sont soumis à l’épreuve d’étude dans le cadre de l’étude de la composition des bétons. L'étude des bétons sera faite par l’Entrepreneur à ses frais. Le Maître d’œuvre peut autoriser l’Entrepreneur à utiliser, à ses risques et périls, comme épreuve d’étude, les résultats d’essais relatifs à des chantiers antérieurs, à condition que les matériaux utilisés soient de nature, désignation et provenance rigoureusement identiques, et que les dosages soient conservés. La composition des bétons sera déterminée de façon à obtenir la compacité maximale compatible avec une maniabilité suffisante pour la mise en œuvre (</w:t>
      </w:r>
      <w:proofErr w:type="spellStart"/>
      <w:r w:rsidRPr="00311279">
        <w:t>slump</w:t>
      </w:r>
      <w:proofErr w:type="spellEnd"/>
      <w:r w:rsidRPr="00311279">
        <w:t xml:space="preserve"> - test compris entre deux et quatre centimètres).</w:t>
      </w:r>
    </w:p>
    <w:p w:rsidR="00311279" w:rsidRPr="00311279" w:rsidRDefault="00311279" w:rsidP="000F4F42">
      <w:pPr>
        <w:spacing w:line="276" w:lineRule="auto"/>
        <w:jc w:val="both"/>
      </w:pPr>
      <w:r w:rsidRPr="00311279">
        <w:t>L'étude fera sortir des dimensions maxima des agrégats pour chaque partie de l'ouvrage et la composition granulométrique des bétons ; le laboratoire chargé de l'étude indiquera non seulement la courbe granulométrique optimum, mais aussi le fuseau de tolérance de la granularité du béton, les fuseaux de tolérance des granulats conformément aux articles correspondants du présent CPT, le dosage global en eau et la consistance optima par la méthode du cône ASTM. Les valeurs des résistances à la traction et à la compression seront, par convention, les moyennes arithmétiques des valeurs obtenues pour chaque série d'essais à 7 et 28 jours, diminuées des huit dixième (8/10ème) de leur écart quadratique moyen. Ces résistances dites "résistances nominales" devront être égales ou supérieures aux valeurs indiquées dans le tableau de classification. Les résultats d'étude de béton serviront de base à l’Entrepreneur pour établir ses propositions : celles-ci seront présentées sous forme de mémoire détaillé et adressées en trois (3) exemplaires à le Maître d’œuvre qui disposera d'un délai de huit (8) jours pour donner son accord ou formuler ses observations à l’Entrepreneur qui devra éventuellement compléter, à ses frais, son étude et ses justifications. Passé ce délai, les propositions de l’Entrepreneur seront censées être acceptées. Quelle que soit la composition des bétons adoptée à la suite de l'étude précitée, l’Entrepreneur ne pourra prétendre à aucune plus-value ou indemnité. D'autre part, une étude complète sera obligatoirement faite, aux frais de l’Entrepreneur, à tout changement de l'origine ou d'une qualité d'un quelconque des composants des bétons.</w:t>
      </w:r>
    </w:p>
    <w:p w:rsidR="00311279" w:rsidRPr="00311279" w:rsidRDefault="00311279" w:rsidP="000F4F42">
      <w:pPr>
        <w:spacing w:line="276" w:lineRule="auto"/>
        <w:jc w:val="both"/>
      </w:pPr>
      <w:r w:rsidRPr="00311279">
        <w:t>L’épreuve d’étude implique l’exécution :</w:t>
      </w:r>
    </w:p>
    <w:p w:rsidR="00311279" w:rsidRPr="00311279" w:rsidRDefault="002A699B" w:rsidP="000F4F42">
      <w:pPr>
        <w:pStyle w:val="Paragraphedeliste"/>
        <w:numPr>
          <w:ilvl w:val="0"/>
          <w:numId w:val="8"/>
        </w:numPr>
        <w:spacing w:line="276" w:lineRule="auto"/>
        <w:jc w:val="both"/>
      </w:pPr>
      <w:r w:rsidRPr="00311279">
        <w:t>De</w:t>
      </w:r>
      <w:r w:rsidR="00311279" w:rsidRPr="00311279">
        <w:t xml:space="preserve"> trois gâchées répondant à la formule nominale,</w:t>
      </w:r>
    </w:p>
    <w:p w:rsidR="00311279" w:rsidRPr="00311279" w:rsidRDefault="002A699B" w:rsidP="000F4F42">
      <w:pPr>
        <w:pStyle w:val="Paragraphedeliste"/>
        <w:numPr>
          <w:ilvl w:val="0"/>
          <w:numId w:val="8"/>
        </w:numPr>
        <w:spacing w:line="276" w:lineRule="auto"/>
        <w:jc w:val="both"/>
      </w:pPr>
      <w:r w:rsidRPr="00311279">
        <w:t>De</w:t>
      </w:r>
      <w:r w:rsidR="00311279" w:rsidRPr="00311279">
        <w:t xml:space="preserve"> deux gâchées dérivées de la formule nominale par une modification du rapport entre le poids de sable et celui du total des granulats,</w:t>
      </w:r>
    </w:p>
    <w:p w:rsidR="00311279" w:rsidRPr="00311279" w:rsidRDefault="002A699B" w:rsidP="000F4F42">
      <w:pPr>
        <w:pStyle w:val="Paragraphedeliste"/>
        <w:numPr>
          <w:ilvl w:val="0"/>
          <w:numId w:val="8"/>
        </w:numPr>
        <w:spacing w:line="276" w:lineRule="auto"/>
        <w:jc w:val="both"/>
      </w:pPr>
      <w:r w:rsidRPr="00311279">
        <w:t>De</w:t>
      </w:r>
      <w:r w:rsidR="00311279" w:rsidRPr="00311279">
        <w:t xml:space="preserve"> deux gâchées dérivées de la formule nominale par une modification de la quantité d’eau de gâchage.</w:t>
      </w:r>
    </w:p>
    <w:p w:rsidR="00311279" w:rsidRPr="00311279" w:rsidRDefault="00311279" w:rsidP="000F4F42">
      <w:pPr>
        <w:spacing w:line="276" w:lineRule="auto"/>
        <w:jc w:val="both"/>
      </w:pPr>
      <w:r w:rsidRPr="00311279">
        <w:t>Chaque gâchée donne lieu à un prélèvement à partir duquel sont effectués :</w:t>
      </w:r>
    </w:p>
    <w:p w:rsidR="00311279" w:rsidRPr="00311279" w:rsidRDefault="002A699B" w:rsidP="000F4F42">
      <w:pPr>
        <w:pStyle w:val="Paragraphedeliste"/>
        <w:numPr>
          <w:ilvl w:val="0"/>
          <w:numId w:val="8"/>
        </w:numPr>
        <w:spacing w:line="276" w:lineRule="auto"/>
        <w:jc w:val="both"/>
      </w:pPr>
      <w:r w:rsidRPr="00311279">
        <w:t>Un</w:t>
      </w:r>
      <w:r w:rsidR="00311279" w:rsidRPr="00311279">
        <w:t xml:space="preserve"> essai de maniabilité,</w:t>
      </w:r>
    </w:p>
    <w:p w:rsidR="00311279" w:rsidRPr="00311279" w:rsidRDefault="002A699B" w:rsidP="000F4F42">
      <w:pPr>
        <w:pStyle w:val="Paragraphedeliste"/>
        <w:numPr>
          <w:ilvl w:val="0"/>
          <w:numId w:val="8"/>
        </w:numPr>
        <w:spacing w:line="276" w:lineRule="auto"/>
        <w:jc w:val="both"/>
      </w:pPr>
      <w:r w:rsidRPr="00311279">
        <w:t>Un</w:t>
      </w:r>
      <w:r w:rsidR="00311279" w:rsidRPr="00311279">
        <w:t xml:space="preserve"> essai de résistance à la compression à 7 jours (6 cylindres),</w:t>
      </w:r>
    </w:p>
    <w:p w:rsidR="00311279" w:rsidRPr="00311279" w:rsidRDefault="002A699B" w:rsidP="000F4F42">
      <w:pPr>
        <w:pStyle w:val="Paragraphedeliste"/>
        <w:numPr>
          <w:ilvl w:val="0"/>
          <w:numId w:val="8"/>
        </w:numPr>
        <w:spacing w:line="276" w:lineRule="auto"/>
        <w:jc w:val="both"/>
      </w:pPr>
      <w:r w:rsidRPr="00311279">
        <w:t>Un</w:t>
      </w:r>
      <w:r w:rsidR="00311279" w:rsidRPr="00311279">
        <w:t xml:space="preserve"> essai de résistance à la compression à 28 jours (16 cylindres),</w:t>
      </w:r>
    </w:p>
    <w:p w:rsidR="00311279" w:rsidRPr="00311279" w:rsidRDefault="002A699B" w:rsidP="000F4F42">
      <w:pPr>
        <w:pStyle w:val="Paragraphedeliste"/>
        <w:numPr>
          <w:ilvl w:val="0"/>
          <w:numId w:val="8"/>
        </w:numPr>
        <w:spacing w:line="276" w:lineRule="auto"/>
        <w:jc w:val="both"/>
      </w:pPr>
      <w:r w:rsidRPr="00311279">
        <w:lastRenderedPageBreak/>
        <w:t>Un</w:t>
      </w:r>
      <w:r w:rsidR="00311279" w:rsidRPr="00311279">
        <w:t xml:space="preserve"> essai de résistance à la traction à 7 jours (6 prismes),</w:t>
      </w:r>
    </w:p>
    <w:p w:rsidR="00311279" w:rsidRPr="00311279" w:rsidRDefault="002A699B" w:rsidP="000F4F42">
      <w:pPr>
        <w:pStyle w:val="Paragraphedeliste"/>
        <w:numPr>
          <w:ilvl w:val="0"/>
          <w:numId w:val="8"/>
        </w:numPr>
        <w:spacing w:line="276" w:lineRule="auto"/>
        <w:jc w:val="both"/>
      </w:pPr>
      <w:r w:rsidRPr="00311279">
        <w:t>Un</w:t>
      </w:r>
      <w:r w:rsidR="00311279" w:rsidRPr="00311279">
        <w:t xml:space="preserve"> essai de résistance à la traction à 28 jours (12 prismes).</w:t>
      </w:r>
    </w:p>
    <w:p w:rsidR="00311279" w:rsidRPr="00311279" w:rsidRDefault="00311279" w:rsidP="000F4F42">
      <w:pPr>
        <w:spacing w:before="240" w:line="276" w:lineRule="auto"/>
        <w:jc w:val="both"/>
      </w:pPr>
      <w:r w:rsidRPr="00311279">
        <w:t>La maniabilité du béton doit être adaptée à sa destination et aux moyens de mise en œuvre. Les affaissements mesurés au cône ASTM seront compris entre 2,5 et 5 cm pour les bétons dont la résistance caractéristique en compression est au minimum 30 </w:t>
      </w:r>
      <w:r w:rsidR="000155E7">
        <w:t>MPa</w:t>
      </w:r>
      <w:r w:rsidRPr="00311279">
        <w:t xml:space="preserve"> (classe B 30) et ne seront pas inférieurs à 1,5 cm pour les autres bétons. Si les résultats de l’épreuve d'étude d’un béton ne satisfont pas aux conditions énumérées au paragraphe 4.3 de l’article 24 du fascicule 65 du CCTG, l’Entrepreneur doit présenter un nouveau béton d’étude qui est soumis aux mêmes essais.</w:t>
      </w:r>
    </w:p>
    <w:p w:rsidR="00311279" w:rsidRPr="002A699B" w:rsidRDefault="00311279" w:rsidP="00AC7B42">
      <w:pPr>
        <w:spacing w:before="240" w:line="276" w:lineRule="auto"/>
        <w:rPr>
          <w:b/>
        </w:rPr>
      </w:pPr>
      <w:r w:rsidRPr="002A699B">
        <w:rPr>
          <w:b/>
        </w:rPr>
        <w:t xml:space="preserve">3.4.1.5 </w:t>
      </w:r>
      <w:bookmarkStart w:id="422" w:name="_Toc263225742"/>
      <w:r w:rsidR="002A699B" w:rsidRPr="002A699B">
        <w:rPr>
          <w:b/>
        </w:rPr>
        <w:t>Épreuve</w:t>
      </w:r>
      <w:r w:rsidRPr="002A699B">
        <w:rPr>
          <w:b/>
        </w:rPr>
        <w:t xml:space="preserve"> de convenance</w:t>
      </w:r>
      <w:bookmarkEnd w:id="422"/>
    </w:p>
    <w:p w:rsidR="00311279" w:rsidRPr="00311279" w:rsidRDefault="00311279" w:rsidP="000F4F42">
      <w:pPr>
        <w:spacing w:before="240" w:line="276" w:lineRule="auto"/>
        <w:jc w:val="both"/>
      </w:pPr>
      <w:r w:rsidRPr="00311279">
        <w:t>Seuls les bétons B 25, B 30 et B 40 sont soumis à l’épreuve de convenance. Un béton témoin est exécuté sur le chantier, avant le démarrage des travaux de bétonnage, pour chaque atelier de bétonnage sur décision du Maître d’œuvre qui jugera de l'état des installations de la centrale et de son fonctionnement. On considère comme un atelier de bétonnage, un ensemble déterminé d’appareils, qu’il soit à poste fixe ou mobile d’un chantier à l’autre, servi par une équipe déterminée.</w:t>
      </w:r>
    </w:p>
    <w:p w:rsidR="00311279" w:rsidRPr="00311279" w:rsidRDefault="00311279" w:rsidP="000F4F42">
      <w:pPr>
        <w:spacing w:before="240" w:line="276" w:lineRule="auto"/>
        <w:jc w:val="both"/>
      </w:pPr>
      <w:r w:rsidRPr="00311279">
        <w:t>Ce béton sera utilisé à la fabrication d'un nombre d'éprouvettes et à l'exécution d'essais identiques à ceux prévus pour l'étude des bétons. Toutes ces éprouvettes seront conservées dans du sable humide. La fabrication effective du béton destiné à la construction de l'ouvrage intéressé ne pourra démarrer qu'après accord du Maître d’œuvre et en particulier, le cas échéant, que si les résistances moyennes à la compression à 7 jours données par les éprouvettes de convenance sont au moins égales aux huit dixième (8/10ème) des résistances minimales exigées. Dans le cas contraire, il conviendrait d'attendre les résultats à 28 jours. Si les résistances moyennes à 28 jours (sur 10 éprouvettes) ne sont pas au moins égales à celles requises, il appartient à l’Entrepreneur de présenter un nouveau béton témoin, après avoir apporté à ses installations les améliorations nécessaires. Tous les frais inhérents aux épreuves de convenance sont à la charge de l’Entrepreneur et les essais seront obligatoirement réalisés sous le contrôle du Maître d’œuvre et effectués sur place, notamment pour les essais de compression, par l'approvisionnement à la charge de l’Entrepreneur d'une presse à béton d'un modèle agréé.</w:t>
      </w:r>
    </w:p>
    <w:p w:rsidR="00311279" w:rsidRPr="00AC7B42" w:rsidRDefault="00311279" w:rsidP="00AC7B42">
      <w:pPr>
        <w:spacing w:before="240" w:line="276" w:lineRule="auto"/>
        <w:rPr>
          <w:b/>
        </w:rPr>
      </w:pPr>
      <w:r w:rsidRPr="00AC7B42">
        <w:rPr>
          <w:b/>
        </w:rPr>
        <w:t xml:space="preserve">3.4.1.6 </w:t>
      </w:r>
      <w:bookmarkStart w:id="423" w:name="_Toc263225743"/>
      <w:r w:rsidR="00AC7B42" w:rsidRPr="00AC7B42">
        <w:rPr>
          <w:b/>
        </w:rPr>
        <w:t>Épreuves</w:t>
      </w:r>
      <w:r w:rsidRPr="00AC7B42">
        <w:rPr>
          <w:b/>
        </w:rPr>
        <w:t xml:space="preserve"> de contrôle</w:t>
      </w:r>
      <w:bookmarkEnd w:id="423"/>
    </w:p>
    <w:p w:rsidR="00311279" w:rsidRPr="00311279" w:rsidRDefault="00311279" w:rsidP="000F4F42">
      <w:pPr>
        <w:spacing w:before="240" w:line="276" w:lineRule="auto"/>
        <w:jc w:val="both"/>
      </w:pPr>
      <w:r w:rsidRPr="00311279">
        <w:t>L’épreuve de contrôle comprend des essais de résistance à la compression à 7 et 28 jours, de résistance à la traction par flexion aux mêmes dates, et des mesures de la maniabilité du béton frais (cône d'Abrams). Il est prélevé au minimum 8 cylindres (4 pour l'essai à 7 j, 4 pour l'essai à 28 j) par partie d’ouvrage. Cependant le Maître d’œuvre se réserve le droit d’augmenter le nombre d'éprouvettes prélevées, et de fixer le nombre de prismes pour les essais de résistance à la traction.</w:t>
      </w:r>
    </w:p>
    <w:p w:rsidR="00311279" w:rsidRPr="00311279" w:rsidRDefault="00311279" w:rsidP="000F4F42">
      <w:pPr>
        <w:spacing w:before="240" w:line="276" w:lineRule="auto"/>
        <w:jc w:val="both"/>
      </w:pPr>
      <w:r w:rsidRPr="00311279">
        <w:t xml:space="preserve">En ce qui concerne le contrôle de maniabilité du béton frais, il est d’au moins un (1) par heure de bétonnage. Les mesures de maniabilité au cône d’Abrams sont groupées par trois (3) au fur et à mesure de leur exécution et par convention, leur valeur représentative est prise égale à la moyenne arithmétique des résultats des trois (3) mesures. Les prélèvements, la fabrication des éprouvettes et les essais seront contradictoires ; le résultat d'un essai donné sera la moyenne arithmétique des trois valeurs obtenues. La gâchée est refusée si le </w:t>
      </w:r>
      <w:proofErr w:type="spellStart"/>
      <w:r w:rsidRPr="00311279">
        <w:t>slump</w:t>
      </w:r>
      <w:proofErr w:type="spellEnd"/>
      <w:r w:rsidRPr="00311279">
        <w:t>-test dépasse de deux centimètres la limite supérieure prévue.</w:t>
      </w:r>
    </w:p>
    <w:p w:rsidR="00311279" w:rsidRPr="00AC7B42" w:rsidRDefault="00311279" w:rsidP="00AC7B42">
      <w:pPr>
        <w:spacing w:before="240" w:line="276" w:lineRule="auto"/>
        <w:rPr>
          <w:b/>
        </w:rPr>
      </w:pPr>
      <w:r w:rsidRPr="00AC7B42">
        <w:rPr>
          <w:b/>
        </w:rPr>
        <w:t xml:space="preserve">3.4.1.7 </w:t>
      </w:r>
      <w:bookmarkStart w:id="424" w:name="_Toc263225744"/>
      <w:r w:rsidRPr="00AC7B42">
        <w:rPr>
          <w:b/>
        </w:rPr>
        <w:t>Interprétation des essais</w:t>
      </w:r>
      <w:bookmarkEnd w:id="424"/>
    </w:p>
    <w:p w:rsidR="00311279" w:rsidRPr="00311279" w:rsidRDefault="00311279" w:rsidP="000F4F42">
      <w:pPr>
        <w:spacing w:before="240" w:line="276" w:lineRule="auto"/>
        <w:jc w:val="both"/>
      </w:pPr>
      <w:r w:rsidRPr="00311279">
        <w:lastRenderedPageBreak/>
        <w:t>Par convention, les résistances visées ci-dessus sont égales :</w:t>
      </w:r>
    </w:p>
    <w:p w:rsidR="00311279" w:rsidRPr="00311279" w:rsidRDefault="00AC7B42" w:rsidP="000F4F42">
      <w:pPr>
        <w:pStyle w:val="Paragraphedeliste"/>
        <w:numPr>
          <w:ilvl w:val="0"/>
          <w:numId w:val="8"/>
        </w:numPr>
        <w:spacing w:line="276" w:lineRule="auto"/>
        <w:jc w:val="both"/>
      </w:pPr>
      <w:r w:rsidRPr="00311279">
        <w:t>Aux</w:t>
      </w:r>
      <w:r w:rsidR="00311279" w:rsidRPr="00311279">
        <w:t xml:space="preserve"> quatre-vingt-cinq centièmes (85/100ème) de la moyenne arithmétique des mesures effectuées, lorsque le nombre de ces mesures est inférieur à douze (12),</w:t>
      </w:r>
    </w:p>
    <w:p w:rsidR="00311279" w:rsidRPr="00311279" w:rsidRDefault="00AC7B42" w:rsidP="000F4F42">
      <w:pPr>
        <w:pStyle w:val="Paragraphedeliste"/>
        <w:numPr>
          <w:ilvl w:val="0"/>
          <w:numId w:val="8"/>
        </w:numPr>
        <w:spacing w:line="276" w:lineRule="auto"/>
        <w:jc w:val="both"/>
      </w:pPr>
      <w:r w:rsidRPr="00311279">
        <w:t>À</w:t>
      </w:r>
      <w:r w:rsidR="00311279" w:rsidRPr="00311279">
        <w:t xml:space="preserve"> la moyenne arithmétique des mesures diminuées des huit dixièmes (8/10ème) de leur écart quadratique moyen, lorsque le nombre de ces mesures est égal ou supérieur à douze (12). Toutefois, le résultat est plafonné aux neuf dixièmes (9/10ème) de la moyenne arithmétique.</w:t>
      </w:r>
    </w:p>
    <w:p w:rsidR="00311279" w:rsidRPr="00311279" w:rsidRDefault="00311279" w:rsidP="000F4F42">
      <w:pPr>
        <w:spacing w:line="276" w:lineRule="auto"/>
        <w:jc w:val="both"/>
      </w:pPr>
      <w:r w:rsidRPr="00311279">
        <w:t>Dans le cas où l’une des résistances à la traction ou à la compression, et a fortiori les deux, obtenue par une épreuve de contrôle à sept (7) jours est inférieure à neuf dixième (9/10ème) de la valeur déduite de l’épreuve de convenance, l’Entrepreneur doit immédiatement arrêter le bétonnage et rechercher, à ses frais, les causes de la défaillance constatée, vérifier au besoin par tous les essais utiles. Le bétonnage ne pourra reprendre qu’après autorisation du Maître d’œuvre subordonnée à un rapport de l’Entrepreneur précisant les résultats de ses recherches et les mesures prises.</w:t>
      </w:r>
    </w:p>
    <w:p w:rsidR="00311279" w:rsidRPr="00311279" w:rsidRDefault="00311279" w:rsidP="000F4F42">
      <w:pPr>
        <w:spacing w:line="276" w:lineRule="auto"/>
        <w:jc w:val="both"/>
      </w:pPr>
      <w:r w:rsidRPr="00311279">
        <w:t>Si les résultats obtenus à vingt-huit (28) jours sont insuffisants, le Maître d’œuvre peut prescrire des essais non destructifs tels que l’auscultation dynamique ou des investigations complémentaires portant sur des carottes prélevées dans le béton en place, en vue de l’appréciation de la résistance de l’ouvrage ou d’une de ses parties ; ces essais sont à la charge de l’Entrepreneur. Au vu des résultats de ces essais complémentaires, le Maître d’œuvre juge de la position à prendre eu égard à la destination de l’ouvrage (acceptation ou destruction).</w:t>
      </w:r>
    </w:p>
    <w:p w:rsidR="00311279" w:rsidRPr="00311279" w:rsidRDefault="00311279" w:rsidP="000F4F42">
      <w:pPr>
        <w:spacing w:line="276" w:lineRule="auto"/>
        <w:jc w:val="both"/>
      </w:pPr>
      <w:r w:rsidRPr="00311279">
        <w:t>Sans préjudice des dispositions de l'article 63 du CGC qui restent dans tous les cas applicables, la mesure suivante sera prise s'il est constaté que des résultats des essais de contrôle donnent des valeurs inférieures aux résistances exigées ; la moyenne "</w:t>
      </w:r>
      <w:proofErr w:type="spellStart"/>
      <w:r w:rsidRPr="00311279">
        <w:t>RmB</w:t>
      </w:r>
      <w:proofErr w:type="spellEnd"/>
      <w:r w:rsidRPr="00311279">
        <w:t>" de tous les essais de contrôle à la compression à 28 jours de la partie d'ouvrage intéressée sera considérée pour l'application des sanctions ci-dessous qui affecteront la totalité de cette partie d'ouvrage :</w:t>
      </w:r>
    </w:p>
    <w:p w:rsidR="00311279" w:rsidRPr="00311279" w:rsidRDefault="00311279" w:rsidP="000F4F42">
      <w:pPr>
        <w:spacing w:line="276" w:lineRule="auto"/>
        <w:jc w:val="both"/>
      </w:pPr>
      <w:r w:rsidRPr="00311279">
        <w:t>0,90 x RB &lt;</w:t>
      </w:r>
      <w:proofErr w:type="spellStart"/>
      <w:r w:rsidRPr="00311279">
        <w:t>RmB</w:t>
      </w:r>
      <w:proofErr w:type="spellEnd"/>
      <w:r w:rsidRPr="00311279">
        <w:t>&lt; RB : abattement de dix pour cent (10 %),</w:t>
      </w:r>
    </w:p>
    <w:p w:rsidR="00311279" w:rsidRPr="00311279" w:rsidRDefault="00311279" w:rsidP="000F4F42">
      <w:pPr>
        <w:spacing w:line="276" w:lineRule="auto"/>
        <w:jc w:val="both"/>
      </w:pPr>
      <w:r w:rsidRPr="00311279">
        <w:t>0,80 x RB &lt;</w:t>
      </w:r>
      <w:proofErr w:type="spellStart"/>
      <w:r w:rsidRPr="00311279">
        <w:t>RmB</w:t>
      </w:r>
      <w:proofErr w:type="spellEnd"/>
      <w:r w:rsidRPr="00311279">
        <w:t>&lt; 0,90 x RB : abattement de vingt pour cent (20 %),</w:t>
      </w:r>
    </w:p>
    <w:p w:rsidR="00311279" w:rsidRPr="00311279" w:rsidRDefault="00311279" w:rsidP="000F4F42">
      <w:pPr>
        <w:spacing w:line="276" w:lineRule="auto"/>
        <w:jc w:val="both"/>
      </w:pPr>
      <w:proofErr w:type="spellStart"/>
      <w:r w:rsidRPr="00311279">
        <w:t>RmB</w:t>
      </w:r>
      <w:proofErr w:type="spellEnd"/>
      <w:r w:rsidRPr="00311279">
        <w:t>&lt; 0,80 x RB : démolition et reconstruction aux frais de l’Entrepreneur.</w:t>
      </w:r>
    </w:p>
    <w:p w:rsidR="00311279" w:rsidRPr="00311279" w:rsidRDefault="00311279" w:rsidP="000F4F42">
      <w:pPr>
        <w:spacing w:before="240" w:line="276" w:lineRule="auto"/>
        <w:jc w:val="both"/>
      </w:pPr>
      <w:r w:rsidRPr="00311279">
        <w:t>Dans ces formules "RB" représente la résistance contractuelle à la compression à 28 jours. La maniabilité du béton est considérée comme conforme, si l'affaissement est compris entre 80 et 120 % de celui obtenu lors de l'épreuve d'étude du béton correspondant.</w:t>
      </w:r>
    </w:p>
    <w:p w:rsidR="00311279" w:rsidRPr="00AC7B42" w:rsidRDefault="00311279" w:rsidP="00AC7B42">
      <w:pPr>
        <w:spacing w:before="240" w:line="276" w:lineRule="auto"/>
        <w:rPr>
          <w:b/>
        </w:rPr>
      </w:pPr>
      <w:bookmarkStart w:id="425" w:name="_Toc263225745"/>
      <w:r w:rsidRPr="00AC7B42">
        <w:rPr>
          <w:b/>
        </w:rPr>
        <w:t>3.4.1.8 Performances des bétons</w:t>
      </w:r>
      <w:bookmarkEnd w:id="425"/>
    </w:p>
    <w:p w:rsidR="00311279" w:rsidRPr="00311279" w:rsidRDefault="00311279" w:rsidP="00AC7B42">
      <w:pPr>
        <w:spacing w:before="240" w:line="276" w:lineRule="auto"/>
      </w:pPr>
      <w:r w:rsidRPr="00311279">
        <w:t>Les performances minimales à atteindre sont les suivantes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6"/>
        <w:gridCol w:w="1418"/>
        <w:gridCol w:w="3685"/>
        <w:gridCol w:w="1701"/>
        <w:gridCol w:w="1985"/>
      </w:tblGrid>
      <w:tr w:rsidR="00311279" w:rsidRPr="00311279" w:rsidTr="00311279">
        <w:trPr>
          <w:cantSplit/>
          <w:tblHeader/>
        </w:trPr>
        <w:tc>
          <w:tcPr>
            <w:tcW w:w="1276" w:type="dxa"/>
            <w:vMerge w:val="restart"/>
            <w:shd w:val="clear" w:color="auto" w:fill="DAEEF3"/>
          </w:tcPr>
          <w:p w:rsidR="00311279" w:rsidRPr="00311279" w:rsidRDefault="00311279" w:rsidP="00AC7B42">
            <w:pPr>
              <w:spacing w:line="276" w:lineRule="auto"/>
            </w:pPr>
            <w:r w:rsidRPr="00311279">
              <w:t>Désignation</w:t>
            </w:r>
          </w:p>
        </w:tc>
        <w:tc>
          <w:tcPr>
            <w:tcW w:w="1418" w:type="dxa"/>
            <w:vMerge w:val="restart"/>
            <w:shd w:val="clear" w:color="auto" w:fill="DAEEF3"/>
          </w:tcPr>
          <w:p w:rsidR="00311279" w:rsidRPr="00311279" w:rsidRDefault="00311279" w:rsidP="00AC7B42">
            <w:pPr>
              <w:spacing w:line="276" w:lineRule="auto"/>
            </w:pPr>
            <w:r w:rsidRPr="00311279">
              <w:t>Dosage minimal</w:t>
            </w:r>
          </w:p>
          <w:p w:rsidR="00311279" w:rsidRPr="00311279" w:rsidRDefault="00311279" w:rsidP="00AC7B42">
            <w:pPr>
              <w:spacing w:line="276" w:lineRule="auto"/>
            </w:pPr>
            <w:r w:rsidRPr="00311279">
              <w:t>ciment/m3</w:t>
            </w:r>
          </w:p>
        </w:tc>
        <w:tc>
          <w:tcPr>
            <w:tcW w:w="3685" w:type="dxa"/>
            <w:vMerge w:val="restart"/>
            <w:shd w:val="clear" w:color="auto" w:fill="DAEEF3"/>
          </w:tcPr>
          <w:p w:rsidR="00311279" w:rsidRPr="00311279" w:rsidRDefault="00311279" w:rsidP="00AC7B42">
            <w:pPr>
              <w:spacing w:line="276" w:lineRule="auto"/>
            </w:pPr>
            <w:r w:rsidRPr="00311279">
              <w:t>Destination</w:t>
            </w:r>
          </w:p>
        </w:tc>
        <w:tc>
          <w:tcPr>
            <w:tcW w:w="3686" w:type="dxa"/>
            <w:gridSpan w:val="2"/>
            <w:shd w:val="clear" w:color="auto" w:fill="DAEEF3"/>
          </w:tcPr>
          <w:p w:rsidR="00311279" w:rsidRPr="00311279" w:rsidRDefault="00311279" w:rsidP="00AC7B42">
            <w:pPr>
              <w:spacing w:line="276" w:lineRule="auto"/>
            </w:pPr>
            <w:r w:rsidRPr="00311279">
              <w:t>Résistance en MPa sur éprouvettes cylindriques</w:t>
            </w:r>
          </w:p>
        </w:tc>
      </w:tr>
      <w:tr w:rsidR="00311279" w:rsidRPr="00311279" w:rsidTr="00311279">
        <w:trPr>
          <w:cantSplit/>
          <w:tblHeader/>
        </w:trPr>
        <w:tc>
          <w:tcPr>
            <w:tcW w:w="1276" w:type="dxa"/>
            <w:vMerge/>
            <w:shd w:val="clear" w:color="auto" w:fill="DAEEF3"/>
          </w:tcPr>
          <w:p w:rsidR="00311279" w:rsidRPr="00311279" w:rsidRDefault="00311279" w:rsidP="00AC7B42">
            <w:pPr>
              <w:spacing w:line="276" w:lineRule="auto"/>
            </w:pPr>
          </w:p>
        </w:tc>
        <w:tc>
          <w:tcPr>
            <w:tcW w:w="1418" w:type="dxa"/>
            <w:vMerge/>
            <w:shd w:val="clear" w:color="auto" w:fill="DAEEF3"/>
          </w:tcPr>
          <w:p w:rsidR="00311279" w:rsidRPr="00311279" w:rsidRDefault="00311279" w:rsidP="00AC7B42">
            <w:pPr>
              <w:spacing w:line="276" w:lineRule="auto"/>
            </w:pPr>
          </w:p>
        </w:tc>
        <w:tc>
          <w:tcPr>
            <w:tcW w:w="3685" w:type="dxa"/>
            <w:vMerge/>
            <w:tcBorders>
              <w:bottom w:val="single" w:sz="4" w:space="0" w:color="auto"/>
            </w:tcBorders>
            <w:shd w:val="clear" w:color="auto" w:fill="DAEEF3"/>
          </w:tcPr>
          <w:p w:rsidR="00311279" w:rsidRPr="00311279" w:rsidRDefault="00311279" w:rsidP="00AC7B42">
            <w:pPr>
              <w:spacing w:line="276" w:lineRule="auto"/>
            </w:pPr>
          </w:p>
        </w:tc>
        <w:tc>
          <w:tcPr>
            <w:tcW w:w="1701" w:type="dxa"/>
            <w:tcBorders>
              <w:bottom w:val="single" w:sz="4" w:space="0" w:color="auto"/>
            </w:tcBorders>
            <w:shd w:val="clear" w:color="auto" w:fill="DAEEF3"/>
          </w:tcPr>
          <w:p w:rsidR="00311279" w:rsidRPr="00311279" w:rsidRDefault="00311279" w:rsidP="00AC7B42">
            <w:pPr>
              <w:spacing w:line="276" w:lineRule="auto"/>
            </w:pPr>
            <w:r w:rsidRPr="00311279">
              <w:t>Compression minimale à 28j</w:t>
            </w:r>
          </w:p>
        </w:tc>
        <w:tc>
          <w:tcPr>
            <w:tcW w:w="1985" w:type="dxa"/>
            <w:tcBorders>
              <w:bottom w:val="single" w:sz="4" w:space="0" w:color="auto"/>
            </w:tcBorders>
            <w:shd w:val="clear" w:color="auto" w:fill="DAEEF3"/>
          </w:tcPr>
          <w:p w:rsidR="00311279" w:rsidRPr="00311279" w:rsidRDefault="00311279" w:rsidP="00AC7B42">
            <w:pPr>
              <w:spacing w:line="276" w:lineRule="auto"/>
            </w:pPr>
            <w:r w:rsidRPr="00311279">
              <w:t>Traction minimale à 28j</w:t>
            </w:r>
          </w:p>
        </w:tc>
      </w:tr>
      <w:tr w:rsidR="00311279" w:rsidRPr="00311279" w:rsidTr="00311279">
        <w:trPr>
          <w:cantSplit/>
        </w:trPr>
        <w:tc>
          <w:tcPr>
            <w:tcW w:w="1276" w:type="dxa"/>
          </w:tcPr>
          <w:p w:rsidR="00311279" w:rsidRPr="00311279" w:rsidRDefault="00311279" w:rsidP="00AC7B42">
            <w:pPr>
              <w:spacing w:line="276" w:lineRule="auto"/>
            </w:pPr>
            <w:r w:rsidRPr="00311279">
              <w:t>C 150</w:t>
            </w:r>
          </w:p>
          <w:p w:rsidR="00311279" w:rsidRPr="00311279" w:rsidRDefault="00311279" w:rsidP="00AC7B42">
            <w:pPr>
              <w:spacing w:line="276" w:lineRule="auto"/>
            </w:pPr>
            <w:r w:rsidRPr="00311279">
              <w:t>C 250</w:t>
            </w:r>
          </w:p>
        </w:tc>
        <w:tc>
          <w:tcPr>
            <w:tcW w:w="1418" w:type="dxa"/>
          </w:tcPr>
          <w:p w:rsidR="00311279" w:rsidRPr="00311279" w:rsidRDefault="00311279" w:rsidP="00AC7B42">
            <w:pPr>
              <w:spacing w:line="276" w:lineRule="auto"/>
            </w:pPr>
            <w:r w:rsidRPr="00311279">
              <w:t>150 kg</w:t>
            </w:r>
          </w:p>
          <w:p w:rsidR="00311279" w:rsidRPr="00311279" w:rsidRDefault="00311279" w:rsidP="00AC7B42">
            <w:pPr>
              <w:spacing w:line="276" w:lineRule="auto"/>
            </w:pPr>
            <w:r w:rsidRPr="00311279">
              <w:t>250 kg</w:t>
            </w:r>
          </w:p>
        </w:tc>
        <w:tc>
          <w:tcPr>
            <w:tcW w:w="3685" w:type="dxa"/>
            <w:tcBorders>
              <w:bottom w:val="dotted" w:sz="4" w:space="0" w:color="auto"/>
              <w:right w:val="dotted" w:sz="4" w:space="0" w:color="auto"/>
            </w:tcBorders>
          </w:tcPr>
          <w:p w:rsidR="00311279" w:rsidRPr="00311279" w:rsidRDefault="00311279" w:rsidP="00AC7B42">
            <w:pPr>
              <w:spacing w:line="276" w:lineRule="auto"/>
            </w:pPr>
            <w:r w:rsidRPr="00311279">
              <w:t>Béton de propreté ou de calage</w:t>
            </w:r>
          </w:p>
          <w:p w:rsidR="00311279" w:rsidRPr="00311279" w:rsidRDefault="00311279" w:rsidP="00AC7B42">
            <w:pPr>
              <w:spacing w:line="276" w:lineRule="auto"/>
            </w:pPr>
            <w:r w:rsidRPr="00311279">
              <w:t>Gros béton de fondation d’ouvrages, remplissage des trottoirs</w:t>
            </w:r>
          </w:p>
        </w:tc>
        <w:tc>
          <w:tcPr>
            <w:tcW w:w="3686" w:type="dxa"/>
            <w:gridSpan w:val="2"/>
            <w:tcBorders>
              <w:left w:val="dotted" w:sz="4" w:space="0" w:color="auto"/>
              <w:bottom w:val="dotted" w:sz="4" w:space="0" w:color="auto"/>
            </w:tcBorders>
          </w:tcPr>
          <w:p w:rsidR="00311279" w:rsidRPr="00311279" w:rsidRDefault="00311279" w:rsidP="00AC7B42">
            <w:pPr>
              <w:spacing w:line="276" w:lineRule="auto"/>
            </w:pPr>
            <w:r w:rsidRPr="00311279">
              <w:t>Non exigée</w:t>
            </w:r>
          </w:p>
        </w:tc>
      </w:tr>
      <w:tr w:rsidR="00311279" w:rsidRPr="00311279" w:rsidTr="00311279">
        <w:trPr>
          <w:cantSplit/>
        </w:trPr>
        <w:tc>
          <w:tcPr>
            <w:tcW w:w="1276" w:type="dxa"/>
          </w:tcPr>
          <w:p w:rsidR="00311279" w:rsidRPr="00311279" w:rsidRDefault="00311279" w:rsidP="00AC7B42">
            <w:pPr>
              <w:spacing w:line="276" w:lineRule="auto"/>
            </w:pPr>
            <w:r w:rsidRPr="00311279">
              <w:t>B 25</w:t>
            </w:r>
          </w:p>
        </w:tc>
        <w:tc>
          <w:tcPr>
            <w:tcW w:w="1418" w:type="dxa"/>
          </w:tcPr>
          <w:p w:rsidR="00311279" w:rsidRPr="00311279" w:rsidRDefault="00311279" w:rsidP="00AC7B42">
            <w:pPr>
              <w:spacing w:line="276" w:lineRule="auto"/>
            </w:pPr>
            <w:r w:rsidRPr="00311279">
              <w:t>300 kg</w:t>
            </w:r>
          </w:p>
        </w:tc>
        <w:tc>
          <w:tcPr>
            <w:tcW w:w="3685" w:type="dxa"/>
            <w:tcBorders>
              <w:top w:val="dotted" w:sz="4" w:space="0" w:color="auto"/>
              <w:bottom w:val="dotted" w:sz="4" w:space="0" w:color="auto"/>
              <w:right w:val="dotted" w:sz="4" w:space="0" w:color="auto"/>
            </w:tcBorders>
          </w:tcPr>
          <w:p w:rsidR="00311279" w:rsidRPr="00311279" w:rsidRDefault="00311279" w:rsidP="00AC7B42">
            <w:pPr>
              <w:spacing w:line="276" w:lineRule="auto"/>
            </w:pPr>
            <w:r w:rsidRPr="00311279">
              <w:t>Regards, ouvrages de tête d’assainissement, revêtement de fossés</w:t>
            </w:r>
          </w:p>
        </w:tc>
        <w:tc>
          <w:tcPr>
            <w:tcW w:w="1701" w:type="dxa"/>
            <w:tcBorders>
              <w:top w:val="dotted" w:sz="4" w:space="0" w:color="auto"/>
              <w:left w:val="dotted" w:sz="4" w:space="0" w:color="auto"/>
              <w:bottom w:val="dotted" w:sz="4" w:space="0" w:color="auto"/>
              <w:right w:val="dotted" w:sz="4" w:space="0" w:color="auto"/>
            </w:tcBorders>
          </w:tcPr>
          <w:p w:rsidR="00311279" w:rsidRPr="00311279" w:rsidRDefault="00311279" w:rsidP="00AC7B42">
            <w:pPr>
              <w:spacing w:line="276" w:lineRule="auto"/>
            </w:pPr>
            <w:r w:rsidRPr="00311279">
              <w:t>25</w:t>
            </w:r>
          </w:p>
        </w:tc>
        <w:tc>
          <w:tcPr>
            <w:tcW w:w="1985" w:type="dxa"/>
            <w:tcBorders>
              <w:top w:val="dotted" w:sz="4" w:space="0" w:color="auto"/>
              <w:left w:val="dotted" w:sz="4" w:space="0" w:color="auto"/>
              <w:bottom w:val="dotted" w:sz="4" w:space="0" w:color="auto"/>
            </w:tcBorders>
          </w:tcPr>
          <w:p w:rsidR="00311279" w:rsidRPr="00311279" w:rsidRDefault="00311279" w:rsidP="00AC7B42">
            <w:pPr>
              <w:spacing w:line="276" w:lineRule="auto"/>
            </w:pPr>
            <w:r w:rsidRPr="00311279">
              <w:t>2,2</w:t>
            </w:r>
          </w:p>
        </w:tc>
      </w:tr>
      <w:tr w:rsidR="00311279" w:rsidRPr="00311279" w:rsidTr="00311279">
        <w:trPr>
          <w:cantSplit/>
        </w:trPr>
        <w:tc>
          <w:tcPr>
            <w:tcW w:w="1276" w:type="dxa"/>
          </w:tcPr>
          <w:p w:rsidR="00311279" w:rsidRPr="00311279" w:rsidRDefault="00311279" w:rsidP="00AC7B42">
            <w:pPr>
              <w:spacing w:line="276" w:lineRule="auto"/>
            </w:pPr>
            <w:r w:rsidRPr="00311279">
              <w:lastRenderedPageBreak/>
              <w:t>B 30</w:t>
            </w:r>
          </w:p>
        </w:tc>
        <w:tc>
          <w:tcPr>
            <w:tcW w:w="1418" w:type="dxa"/>
          </w:tcPr>
          <w:p w:rsidR="00311279" w:rsidRPr="00311279" w:rsidRDefault="00311279" w:rsidP="00AC7B42">
            <w:pPr>
              <w:spacing w:line="276" w:lineRule="auto"/>
            </w:pPr>
            <w:r w:rsidRPr="00311279">
              <w:t>350 kg</w:t>
            </w:r>
          </w:p>
          <w:p w:rsidR="00311279" w:rsidRPr="00311279" w:rsidRDefault="00311279" w:rsidP="00AC7B42">
            <w:pPr>
              <w:spacing w:line="276" w:lineRule="auto"/>
            </w:pPr>
          </w:p>
        </w:tc>
        <w:tc>
          <w:tcPr>
            <w:tcW w:w="3685" w:type="dxa"/>
            <w:tcBorders>
              <w:top w:val="dotted" w:sz="4" w:space="0" w:color="auto"/>
              <w:bottom w:val="dotted" w:sz="4" w:space="0" w:color="auto"/>
              <w:right w:val="dotted" w:sz="4" w:space="0" w:color="auto"/>
            </w:tcBorders>
          </w:tcPr>
          <w:p w:rsidR="00311279" w:rsidRPr="00311279" w:rsidRDefault="00311279" w:rsidP="00AC7B42">
            <w:pPr>
              <w:spacing w:line="276" w:lineRule="auto"/>
            </w:pPr>
            <w:r w:rsidRPr="00311279">
              <w:t>Dalles de couverture de fossés, dalots, BA en élévation, murs de soutènement, puisard, culées, caniveaux en BA</w:t>
            </w:r>
          </w:p>
        </w:tc>
        <w:tc>
          <w:tcPr>
            <w:tcW w:w="1701" w:type="dxa"/>
            <w:tcBorders>
              <w:top w:val="dotted" w:sz="4" w:space="0" w:color="auto"/>
              <w:left w:val="dotted" w:sz="4" w:space="0" w:color="auto"/>
              <w:bottom w:val="dotted" w:sz="4" w:space="0" w:color="auto"/>
              <w:right w:val="dotted" w:sz="4" w:space="0" w:color="auto"/>
            </w:tcBorders>
          </w:tcPr>
          <w:p w:rsidR="00311279" w:rsidRPr="00311279" w:rsidRDefault="00311279" w:rsidP="00AC7B42">
            <w:pPr>
              <w:spacing w:line="276" w:lineRule="auto"/>
            </w:pPr>
            <w:r w:rsidRPr="00311279">
              <w:t>30</w:t>
            </w:r>
          </w:p>
        </w:tc>
        <w:tc>
          <w:tcPr>
            <w:tcW w:w="1985" w:type="dxa"/>
            <w:tcBorders>
              <w:top w:val="dotted" w:sz="4" w:space="0" w:color="auto"/>
              <w:left w:val="dotted" w:sz="4" w:space="0" w:color="auto"/>
              <w:bottom w:val="dotted" w:sz="4" w:space="0" w:color="auto"/>
            </w:tcBorders>
          </w:tcPr>
          <w:p w:rsidR="00311279" w:rsidRPr="00311279" w:rsidRDefault="00311279" w:rsidP="00AC7B42">
            <w:pPr>
              <w:spacing w:line="276" w:lineRule="auto"/>
            </w:pPr>
            <w:r w:rsidRPr="00311279">
              <w:t>2,6</w:t>
            </w:r>
          </w:p>
        </w:tc>
      </w:tr>
      <w:tr w:rsidR="00311279" w:rsidRPr="00311279" w:rsidTr="00311279">
        <w:trPr>
          <w:cantSplit/>
        </w:trPr>
        <w:tc>
          <w:tcPr>
            <w:tcW w:w="1276" w:type="dxa"/>
          </w:tcPr>
          <w:p w:rsidR="00311279" w:rsidRPr="00311279" w:rsidRDefault="00311279" w:rsidP="00AC7B42">
            <w:pPr>
              <w:spacing w:line="276" w:lineRule="auto"/>
            </w:pPr>
            <w:r w:rsidRPr="00311279">
              <w:t>B 40</w:t>
            </w:r>
          </w:p>
        </w:tc>
        <w:tc>
          <w:tcPr>
            <w:tcW w:w="1418" w:type="dxa"/>
          </w:tcPr>
          <w:p w:rsidR="00311279" w:rsidRPr="00311279" w:rsidRDefault="00311279" w:rsidP="00AC7B42">
            <w:pPr>
              <w:spacing w:line="276" w:lineRule="auto"/>
            </w:pPr>
            <w:r w:rsidRPr="00311279">
              <w:t>400 kg</w:t>
            </w:r>
          </w:p>
        </w:tc>
        <w:tc>
          <w:tcPr>
            <w:tcW w:w="3685" w:type="dxa"/>
            <w:tcBorders>
              <w:top w:val="dotted" w:sz="4" w:space="0" w:color="auto"/>
              <w:right w:val="dotted" w:sz="4" w:space="0" w:color="auto"/>
            </w:tcBorders>
          </w:tcPr>
          <w:p w:rsidR="00311279" w:rsidRPr="00311279" w:rsidRDefault="00311279" w:rsidP="00AC7B42">
            <w:pPr>
              <w:spacing w:line="276" w:lineRule="auto"/>
            </w:pPr>
            <w:r w:rsidRPr="00311279">
              <w:t>Pour ouvrage d’art</w:t>
            </w:r>
          </w:p>
        </w:tc>
        <w:tc>
          <w:tcPr>
            <w:tcW w:w="1701" w:type="dxa"/>
            <w:tcBorders>
              <w:top w:val="dotted" w:sz="4" w:space="0" w:color="auto"/>
              <w:left w:val="dotted" w:sz="4" w:space="0" w:color="auto"/>
              <w:right w:val="dotted" w:sz="4" w:space="0" w:color="auto"/>
            </w:tcBorders>
          </w:tcPr>
          <w:p w:rsidR="00311279" w:rsidRPr="00311279" w:rsidRDefault="00311279" w:rsidP="00AC7B42">
            <w:pPr>
              <w:spacing w:line="276" w:lineRule="auto"/>
            </w:pPr>
            <w:r w:rsidRPr="00311279">
              <w:t>40</w:t>
            </w:r>
          </w:p>
        </w:tc>
        <w:tc>
          <w:tcPr>
            <w:tcW w:w="1985" w:type="dxa"/>
            <w:tcBorders>
              <w:top w:val="dotted" w:sz="4" w:space="0" w:color="auto"/>
              <w:left w:val="dotted" w:sz="4" w:space="0" w:color="auto"/>
            </w:tcBorders>
          </w:tcPr>
          <w:p w:rsidR="00311279" w:rsidRPr="00311279" w:rsidRDefault="00311279" w:rsidP="00AC7B42">
            <w:pPr>
              <w:spacing w:line="276" w:lineRule="auto"/>
            </w:pPr>
            <w:r w:rsidRPr="00311279">
              <w:t>2,8</w:t>
            </w:r>
          </w:p>
        </w:tc>
      </w:tr>
    </w:tbl>
    <w:p w:rsidR="00311279" w:rsidRPr="00311279" w:rsidRDefault="00311279" w:rsidP="000F4F42">
      <w:pPr>
        <w:spacing w:line="276" w:lineRule="auto"/>
        <w:jc w:val="both"/>
      </w:pPr>
      <w:r w:rsidRPr="00311279">
        <w:t>Pour les bétons C150, l’affaissement au cône d’Abrams n’a pas de valeur exigée. Cette valeur est &lt; 3 cm pour les bétons C250 et B25, entre 2.5 et 4cm pour les bétons B30 et entre 3cm et 14cm pour bétons B40.</w:t>
      </w:r>
    </w:p>
    <w:p w:rsidR="00311279" w:rsidRPr="00311279" w:rsidRDefault="00311279" w:rsidP="000F4F42">
      <w:pPr>
        <w:spacing w:line="276" w:lineRule="auto"/>
        <w:jc w:val="both"/>
      </w:pPr>
      <w:r w:rsidRPr="00311279">
        <w:t>Les essais de contrôle des performances doivent être réalisés par l’Entrepreneur et vérifiés par le Maître d’œuvre, conformément à la méthodologie décrite auparavant. A titre indicatif, les coefficients de minoration ou de majoration de la résistance à la compression sur une éprouvette de forme donnée, sont :</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93"/>
        <w:gridCol w:w="1647"/>
        <w:gridCol w:w="2015"/>
        <w:gridCol w:w="3705"/>
      </w:tblGrid>
      <w:tr w:rsidR="00311279" w:rsidRPr="00311279" w:rsidTr="00311279">
        <w:trPr>
          <w:tblHeader/>
          <w:jc w:val="center"/>
        </w:trPr>
        <w:tc>
          <w:tcPr>
            <w:tcW w:w="2693" w:type="dxa"/>
            <w:vMerge w:val="restart"/>
            <w:shd w:val="clear" w:color="auto" w:fill="DAEEF3"/>
          </w:tcPr>
          <w:p w:rsidR="00311279" w:rsidRPr="00311279" w:rsidRDefault="00311279" w:rsidP="00AC7B42">
            <w:pPr>
              <w:spacing w:line="276" w:lineRule="auto"/>
            </w:pPr>
            <w:r w:rsidRPr="00311279">
              <w:t>Nature</w:t>
            </w:r>
          </w:p>
          <w:p w:rsidR="00311279" w:rsidRPr="00311279" w:rsidRDefault="00311279" w:rsidP="00AC7B42">
            <w:pPr>
              <w:spacing w:line="276" w:lineRule="auto"/>
            </w:pPr>
            <w:r w:rsidRPr="00311279">
              <w:t>de l'éprouvette</w:t>
            </w:r>
          </w:p>
        </w:tc>
        <w:tc>
          <w:tcPr>
            <w:tcW w:w="1647" w:type="dxa"/>
            <w:vMerge w:val="restart"/>
            <w:shd w:val="clear" w:color="auto" w:fill="DAEEF3"/>
          </w:tcPr>
          <w:p w:rsidR="00311279" w:rsidRPr="00311279" w:rsidRDefault="00311279" w:rsidP="00AC7B42">
            <w:pPr>
              <w:spacing w:line="276" w:lineRule="auto"/>
            </w:pPr>
            <w:r w:rsidRPr="00311279">
              <w:t>Dimensions</w:t>
            </w:r>
          </w:p>
          <w:p w:rsidR="00311279" w:rsidRPr="00311279" w:rsidRDefault="00311279" w:rsidP="00AC7B42">
            <w:pPr>
              <w:spacing w:line="276" w:lineRule="auto"/>
            </w:pPr>
            <w:r w:rsidRPr="00311279">
              <w:t>en cm</w:t>
            </w:r>
          </w:p>
        </w:tc>
        <w:tc>
          <w:tcPr>
            <w:tcW w:w="5720" w:type="dxa"/>
            <w:gridSpan w:val="2"/>
            <w:shd w:val="clear" w:color="auto" w:fill="DAEEF3"/>
          </w:tcPr>
          <w:p w:rsidR="00311279" w:rsidRPr="00311279" w:rsidRDefault="00311279" w:rsidP="00AC7B42">
            <w:pPr>
              <w:spacing w:line="276" w:lineRule="auto"/>
            </w:pPr>
            <w:r w:rsidRPr="00311279">
              <w:t>Coefficient de forme</w:t>
            </w:r>
          </w:p>
        </w:tc>
      </w:tr>
      <w:tr w:rsidR="00311279" w:rsidRPr="00311279" w:rsidTr="00311279">
        <w:trPr>
          <w:tblHeader/>
          <w:jc w:val="center"/>
        </w:trPr>
        <w:tc>
          <w:tcPr>
            <w:tcW w:w="2693" w:type="dxa"/>
            <w:vMerge/>
            <w:shd w:val="clear" w:color="auto" w:fill="DAEEF3"/>
          </w:tcPr>
          <w:p w:rsidR="00311279" w:rsidRPr="00311279" w:rsidRDefault="00311279" w:rsidP="00AC7B42">
            <w:pPr>
              <w:spacing w:line="276" w:lineRule="auto"/>
            </w:pPr>
          </w:p>
        </w:tc>
        <w:tc>
          <w:tcPr>
            <w:tcW w:w="1647" w:type="dxa"/>
            <w:vMerge/>
            <w:shd w:val="clear" w:color="auto" w:fill="DAEEF3"/>
          </w:tcPr>
          <w:p w:rsidR="00311279" w:rsidRPr="00311279" w:rsidRDefault="00311279" w:rsidP="00AC7B42">
            <w:pPr>
              <w:spacing w:line="276" w:lineRule="auto"/>
            </w:pPr>
          </w:p>
        </w:tc>
        <w:tc>
          <w:tcPr>
            <w:tcW w:w="2015" w:type="dxa"/>
            <w:tcBorders>
              <w:bottom w:val="single" w:sz="4" w:space="0" w:color="auto"/>
            </w:tcBorders>
            <w:shd w:val="clear" w:color="auto" w:fill="DAEEF3"/>
          </w:tcPr>
          <w:p w:rsidR="00311279" w:rsidRPr="00311279" w:rsidRDefault="00311279" w:rsidP="00AC7B42">
            <w:pPr>
              <w:spacing w:line="276" w:lineRule="auto"/>
            </w:pPr>
            <w:r w:rsidRPr="00311279">
              <w:t>Limite de variation</w:t>
            </w:r>
          </w:p>
        </w:tc>
        <w:tc>
          <w:tcPr>
            <w:tcW w:w="3705" w:type="dxa"/>
            <w:tcBorders>
              <w:bottom w:val="single" w:sz="4" w:space="0" w:color="auto"/>
            </w:tcBorders>
            <w:shd w:val="clear" w:color="auto" w:fill="DAEEF3"/>
          </w:tcPr>
          <w:p w:rsidR="00311279" w:rsidRPr="00311279" w:rsidRDefault="00311279" w:rsidP="00AC7B42">
            <w:pPr>
              <w:spacing w:line="276" w:lineRule="auto"/>
            </w:pPr>
            <w:r w:rsidRPr="00311279">
              <w:t>Valeur moyenne admissible</w:t>
            </w:r>
          </w:p>
        </w:tc>
      </w:tr>
      <w:tr w:rsidR="00311279" w:rsidRPr="00311279" w:rsidTr="00311279">
        <w:trPr>
          <w:cantSplit/>
          <w:jc w:val="center"/>
        </w:trPr>
        <w:tc>
          <w:tcPr>
            <w:tcW w:w="2693" w:type="dxa"/>
          </w:tcPr>
          <w:p w:rsidR="00311279" w:rsidRPr="00311279" w:rsidRDefault="00311279" w:rsidP="00AC7B42">
            <w:pPr>
              <w:spacing w:line="276" w:lineRule="auto"/>
            </w:pPr>
            <w:r w:rsidRPr="00311279">
              <w:t>Cylindre</w:t>
            </w:r>
          </w:p>
        </w:tc>
        <w:tc>
          <w:tcPr>
            <w:tcW w:w="1647" w:type="dxa"/>
          </w:tcPr>
          <w:p w:rsidR="00311279" w:rsidRPr="00311279" w:rsidRDefault="00311279" w:rsidP="00AC7B42">
            <w:pPr>
              <w:spacing w:line="276" w:lineRule="auto"/>
            </w:pPr>
            <w:r w:rsidRPr="00311279">
              <w:t>16 x 32</w:t>
            </w:r>
          </w:p>
        </w:tc>
        <w:tc>
          <w:tcPr>
            <w:tcW w:w="2015" w:type="dxa"/>
            <w:tcBorders>
              <w:bottom w:val="dotted" w:sz="4" w:space="0" w:color="auto"/>
              <w:right w:val="dotted" w:sz="4" w:space="0" w:color="auto"/>
            </w:tcBorders>
          </w:tcPr>
          <w:p w:rsidR="00311279" w:rsidRPr="00311279" w:rsidRDefault="00311279" w:rsidP="00AC7B42">
            <w:pPr>
              <w:spacing w:line="276" w:lineRule="auto"/>
            </w:pPr>
            <w:r w:rsidRPr="00311279">
              <w:t>-</w:t>
            </w:r>
          </w:p>
        </w:tc>
        <w:tc>
          <w:tcPr>
            <w:tcW w:w="3705" w:type="dxa"/>
            <w:tcBorders>
              <w:left w:val="dotted" w:sz="4" w:space="0" w:color="auto"/>
              <w:bottom w:val="dotted" w:sz="4" w:space="0" w:color="auto"/>
            </w:tcBorders>
          </w:tcPr>
          <w:p w:rsidR="00311279" w:rsidRPr="00311279" w:rsidRDefault="00311279" w:rsidP="00AC7B42">
            <w:pPr>
              <w:spacing w:line="276" w:lineRule="auto"/>
            </w:pPr>
            <w:r w:rsidRPr="00311279">
              <w:t>1,00</w:t>
            </w:r>
          </w:p>
        </w:tc>
      </w:tr>
      <w:tr w:rsidR="00311279" w:rsidRPr="00311279" w:rsidTr="00311279">
        <w:trPr>
          <w:cantSplit/>
          <w:jc w:val="center"/>
        </w:trPr>
        <w:tc>
          <w:tcPr>
            <w:tcW w:w="2693" w:type="dxa"/>
          </w:tcPr>
          <w:p w:rsidR="00311279" w:rsidRPr="00311279" w:rsidRDefault="00311279" w:rsidP="00AC7B42">
            <w:pPr>
              <w:spacing w:line="276" w:lineRule="auto"/>
            </w:pPr>
            <w:r w:rsidRPr="00311279">
              <w:t>Cube</w:t>
            </w:r>
          </w:p>
        </w:tc>
        <w:tc>
          <w:tcPr>
            <w:tcW w:w="1647" w:type="dxa"/>
          </w:tcPr>
          <w:p w:rsidR="00311279" w:rsidRPr="00311279" w:rsidRDefault="00311279" w:rsidP="00AC7B42">
            <w:pPr>
              <w:spacing w:line="276" w:lineRule="auto"/>
            </w:pPr>
            <w:r w:rsidRPr="00311279">
              <w:t>10</w:t>
            </w:r>
          </w:p>
        </w:tc>
        <w:tc>
          <w:tcPr>
            <w:tcW w:w="2015" w:type="dxa"/>
            <w:tcBorders>
              <w:top w:val="dotted" w:sz="4" w:space="0" w:color="auto"/>
              <w:bottom w:val="dotted" w:sz="4" w:space="0" w:color="auto"/>
              <w:right w:val="dotted" w:sz="4" w:space="0" w:color="auto"/>
            </w:tcBorders>
          </w:tcPr>
          <w:p w:rsidR="00311279" w:rsidRPr="00311279" w:rsidRDefault="00311279" w:rsidP="00AC7B42">
            <w:pPr>
              <w:spacing w:line="276" w:lineRule="auto"/>
            </w:pPr>
            <w:r w:rsidRPr="00311279">
              <w:t>0,70 à 0,90</w:t>
            </w:r>
          </w:p>
        </w:tc>
        <w:tc>
          <w:tcPr>
            <w:tcW w:w="3705" w:type="dxa"/>
            <w:tcBorders>
              <w:top w:val="dotted" w:sz="4" w:space="0" w:color="auto"/>
              <w:left w:val="dotted" w:sz="4" w:space="0" w:color="auto"/>
              <w:bottom w:val="dotted" w:sz="4" w:space="0" w:color="auto"/>
            </w:tcBorders>
          </w:tcPr>
          <w:p w:rsidR="00311279" w:rsidRPr="00311279" w:rsidRDefault="00311279" w:rsidP="00AC7B42">
            <w:pPr>
              <w:spacing w:line="276" w:lineRule="auto"/>
            </w:pPr>
            <w:r w:rsidRPr="00311279">
              <w:t>0,80</w:t>
            </w:r>
          </w:p>
        </w:tc>
      </w:tr>
      <w:tr w:rsidR="00311279" w:rsidRPr="00311279" w:rsidTr="00311279">
        <w:trPr>
          <w:cantSplit/>
          <w:jc w:val="center"/>
        </w:trPr>
        <w:tc>
          <w:tcPr>
            <w:tcW w:w="2693" w:type="dxa"/>
          </w:tcPr>
          <w:p w:rsidR="00311279" w:rsidRPr="00311279" w:rsidRDefault="00311279" w:rsidP="00AC7B42">
            <w:pPr>
              <w:spacing w:line="276" w:lineRule="auto"/>
            </w:pPr>
          </w:p>
        </w:tc>
        <w:tc>
          <w:tcPr>
            <w:tcW w:w="1647" w:type="dxa"/>
          </w:tcPr>
          <w:p w:rsidR="00311279" w:rsidRPr="00311279" w:rsidRDefault="00311279" w:rsidP="00AC7B42">
            <w:pPr>
              <w:spacing w:line="276" w:lineRule="auto"/>
            </w:pPr>
            <w:r w:rsidRPr="00311279">
              <w:t>15</w:t>
            </w:r>
          </w:p>
        </w:tc>
        <w:tc>
          <w:tcPr>
            <w:tcW w:w="2015" w:type="dxa"/>
            <w:tcBorders>
              <w:top w:val="dotted" w:sz="4" w:space="0" w:color="auto"/>
              <w:bottom w:val="dotted" w:sz="4" w:space="0" w:color="auto"/>
              <w:right w:val="dotted" w:sz="4" w:space="0" w:color="auto"/>
            </w:tcBorders>
          </w:tcPr>
          <w:p w:rsidR="00311279" w:rsidRPr="00311279" w:rsidRDefault="00311279" w:rsidP="00AC7B42">
            <w:pPr>
              <w:spacing w:line="276" w:lineRule="auto"/>
            </w:pPr>
            <w:r w:rsidRPr="00311279">
              <w:t>0,70 à 0,90</w:t>
            </w:r>
          </w:p>
        </w:tc>
        <w:tc>
          <w:tcPr>
            <w:tcW w:w="3705" w:type="dxa"/>
            <w:tcBorders>
              <w:top w:val="dotted" w:sz="4" w:space="0" w:color="auto"/>
              <w:left w:val="dotted" w:sz="4" w:space="0" w:color="auto"/>
              <w:bottom w:val="dotted" w:sz="4" w:space="0" w:color="auto"/>
            </w:tcBorders>
          </w:tcPr>
          <w:p w:rsidR="00311279" w:rsidRPr="00311279" w:rsidRDefault="00311279" w:rsidP="00AC7B42">
            <w:pPr>
              <w:spacing w:line="276" w:lineRule="auto"/>
            </w:pPr>
            <w:r w:rsidRPr="00311279">
              <w:t>0,80</w:t>
            </w:r>
          </w:p>
        </w:tc>
      </w:tr>
      <w:tr w:rsidR="00311279" w:rsidRPr="00311279" w:rsidTr="00311279">
        <w:trPr>
          <w:cantSplit/>
          <w:jc w:val="center"/>
        </w:trPr>
        <w:tc>
          <w:tcPr>
            <w:tcW w:w="2693" w:type="dxa"/>
          </w:tcPr>
          <w:p w:rsidR="00311279" w:rsidRPr="00311279" w:rsidRDefault="00311279" w:rsidP="00AC7B42">
            <w:pPr>
              <w:spacing w:line="276" w:lineRule="auto"/>
            </w:pPr>
          </w:p>
        </w:tc>
        <w:tc>
          <w:tcPr>
            <w:tcW w:w="1647" w:type="dxa"/>
          </w:tcPr>
          <w:p w:rsidR="00311279" w:rsidRPr="00311279" w:rsidRDefault="00311279" w:rsidP="00AC7B42">
            <w:pPr>
              <w:spacing w:line="276" w:lineRule="auto"/>
            </w:pPr>
            <w:r w:rsidRPr="00311279">
              <w:t>20</w:t>
            </w:r>
          </w:p>
        </w:tc>
        <w:tc>
          <w:tcPr>
            <w:tcW w:w="2015" w:type="dxa"/>
            <w:tcBorders>
              <w:top w:val="dotted" w:sz="4" w:space="0" w:color="auto"/>
              <w:bottom w:val="dotted" w:sz="4" w:space="0" w:color="auto"/>
              <w:right w:val="dotted" w:sz="4" w:space="0" w:color="auto"/>
            </w:tcBorders>
          </w:tcPr>
          <w:p w:rsidR="00311279" w:rsidRPr="00311279" w:rsidRDefault="00311279" w:rsidP="00AC7B42">
            <w:pPr>
              <w:spacing w:line="276" w:lineRule="auto"/>
            </w:pPr>
            <w:r w:rsidRPr="00311279">
              <w:t>0,75 à 0,95</w:t>
            </w:r>
          </w:p>
        </w:tc>
        <w:tc>
          <w:tcPr>
            <w:tcW w:w="3705" w:type="dxa"/>
            <w:tcBorders>
              <w:top w:val="dotted" w:sz="4" w:space="0" w:color="auto"/>
              <w:left w:val="dotted" w:sz="4" w:space="0" w:color="auto"/>
              <w:bottom w:val="dotted" w:sz="4" w:space="0" w:color="auto"/>
            </w:tcBorders>
          </w:tcPr>
          <w:p w:rsidR="00311279" w:rsidRPr="00311279" w:rsidRDefault="00311279" w:rsidP="00AC7B42">
            <w:pPr>
              <w:spacing w:line="276" w:lineRule="auto"/>
            </w:pPr>
            <w:r w:rsidRPr="00311279">
              <w:t>0,83</w:t>
            </w:r>
          </w:p>
        </w:tc>
      </w:tr>
      <w:tr w:rsidR="00311279" w:rsidRPr="00311279" w:rsidTr="00311279">
        <w:trPr>
          <w:cantSplit/>
          <w:jc w:val="center"/>
        </w:trPr>
        <w:tc>
          <w:tcPr>
            <w:tcW w:w="2693" w:type="dxa"/>
          </w:tcPr>
          <w:p w:rsidR="00311279" w:rsidRPr="00311279" w:rsidRDefault="00311279" w:rsidP="00AC7B42">
            <w:pPr>
              <w:spacing w:line="276" w:lineRule="auto"/>
            </w:pPr>
          </w:p>
        </w:tc>
        <w:tc>
          <w:tcPr>
            <w:tcW w:w="1647" w:type="dxa"/>
          </w:tcPr>
          <w:p w:rsidR="00311279" w:rsidRPr="00311279" w:rsidRDefault="00311279" w:rsidP="00AC7B42">
            <w:pPr>
              <w:spacing w:line="276" w:lineRule="auto"/>
            </w:pPr>
            <w:r w:rsidRPr="00311279">
              <w:t>30</w:t>
            </w:r>
          </w:p>
        </w:tc>
        <w:tc>
          <w:tcPr>
            <w:tcW w:w="2015" w:type="dxa"/>
            <w:tcBorders>
              <w:top w:val="dotted" w:sz="4" w:space="0" w:color="auto"/>
              <w:right w:val="dotted" w:sz="4" w:space="0" w:color="auto"/>
            </w:tcBorders>
          </w:tcPr>
          <w:p w:rsidR="00311279" w:rsidRPr="00311279" w:rsidRDefault="00311279" w:rsidP="00AC7B42">
            <w:pPr>
              <w:spacing w:line="276" w:lineRule="auto"/>
            </w:pPr>
            <w:r w:rsidRPr="00311279">
              <w:t>0,80 à 1,00</w:t>
            </w:r>
          </w:p>
        </w:tc>
        <w:tc>
          <w:tcPr>
            <w:tcW w:w="3705" w:type="dxa"/>
            <w:tcBorders>
              <w:top w:val="dotted" w:sz="4" w:space="0" w:color="auto"/>
              <w:left w:val="dotted" w:sz="4" w:space="0" w:color="auto"/>
            </w:tcBorders>
          </w:tcPr>
          <w:p w:rsidR="00311279" w:rsidRPr="00311279" w:rsidRDefault="00311279" w:rsidP="00AC7B42">
            <w:pPr>
              <w:spacing w:line="276" w:lineRule="auto"/>
            </w:pPr>
            <w:r w:rsidRPr="00311279">
              <w:t>0,90</w:t>
            </w:r>
          </w:p>
        </w:tc>
      </w:tr>
    </w:tbl>
    <w:p w:rsidR="00311279" w:rsidRPr="00311279" w:rsidRDefault="00311279" w:rsidP="00DA6775">
      <w:pPr>
        <w:spacing w:before="240" w:line="276" w:lineRule="auto"/>
      </w:pPr>
      <w:r w:rsidRPr="00311279">
        <w:t>Pour des éprouvettes d'une autre forme, les coefficients sont donnés par le Maître d’œuvre.</w:t>
      </w:r>
    </w:p>
    <w:p w:rsidR="00311279" w:rsidRPr="00DA6775" w:rsidRDefault="00311279" w:rsidP="00DA6775">
      <w:pPr>
        <w:spacing w:before="240" w:line="276" w:lineRule="auto"/>
        <w:rPr>
          <w:b/>
        </w:rPr>
      </w:pPr>
      <w:r w:rsidRPr="00DA6775">
        <w:rPr>
          <w:b/>
        </w:rPr>
        <w:t xml:space="preserve">3.4.1.9 </w:t>
      </w:r>
      <w:bookmarkStart w:id="426" w:name="_Toc263225746"/>
      <w:r w:rsidRPr="00DA6775">
        <w:rPr>
          <w:b/>
        </w:rPr>
        <w:t>Fabrication et transport du mortier et du béton</w:t>
      </w:r>
      <w:bookmarkEnd w:id="426"/>
      <w:r w:rsidRPr="00DA6775">
        <w:rPr>
          <w:b/>
        </w:rPr>
        <w:t xml:space="preserve"> de ciment</w:t>
      </w:r>
    </w:p>
    <w:p w:rsidR="00311279" w:rsidRPr="000F4F42" w:rsidRDefault="00311279" w:rsidP="00DA6775">
      <w:pPr>
        <w:spacing w:before="240" w:line="276" w:lineRule="auto"/>
        <w:rPr>
          <w:b/>
          <w:bCs/>
        </w:rPr>
      </w:pPr>
      <w:r w:rsidRPr="000F4F42">
        <w:rPr>
          <w:b/>
          <w:bCs/>
        </w:rPr>
        <w:t>a) Mortier</w:t>
      </w:r>
    </w:p>
    <w:p w:rsidR="00311279" w:rsidRPr="00311279" w:rsidRDefault="00311279" w:rsidP="000F4F42">
      <w:pPr>
        <w:spacing w:line="276" w:lineRule="auto"/>
        <w:jc w:val="both"/>
      </w:pPr>
      <w:r w:rsidRPr="00311279">
        <w:t>Le mortier sera de préférence fabriqué mécaniquement. Les appareils de fabrication mécanique devront permettre de doser la composition du mortier (y compris la proportion d'eau). Leur type et leur mode d'emploi, particulièrement la durée du malaxage, seront agréés par le Maître d’œuvre. Le mortier devra être employé aussitôt après sa confection. Tout mortier qui serait desséché ou aurait commencé à faire prise devra être rejeté et ne devra jamais être mélangé avec du mortier frais.</w:t>
      </w:r>
    </w:p>
    <w:p w:rsidR="00311279" w:rsidRPr="000F4F42" w:rsidRDefault="00311279" w:rsidP="00AC7B42">
      <w:pPr>
        <w:spacing w:line="276" w:lineRule="auto"/>
        <w:rPr>
          <w:b/>
          <w:bCs/>
        </w:rPr>
      </w:pPr>
      <w:r w:rsidRPr="000F4F42">
        <w:rPr>
          <w:b/>
          <w:bCs/>
        </w:rPr>
        <w:t>b) Béton</w:t>
      </w:r>
    </w:p>
    <w:p w:rsidR="00311279" w:rsidRPr="00311279" w:rsidRDefault="00311279" w:rsidP="000F4F42">
      <w:pPr>
        <w:spacing w:line="276" w:lineRule="auto"/>
        <w:jc w:val="both"/>
      </w:pPr>
      <w:r w:rsidRPr="00311279">
        <w:t>La fabrication du béton doit être mécanique et peut faire appel à des appareils :</w:t>
      </w:r>
    </w:p>
    <w:p w:rsidR="00311279" w:rsidRPr="00311279" w:rsidRDefault="008766B8" w:rsidP="000F4F42">
      <w:pPr>
        <w:pStyle w:val="Paragraphedeliste"/>
        <w:numPr>
          <w:ilvl w:val="0"/>
          <w:numId w:val="8"/>
        </w:numPr>
        <w:spacing w:line="276" w:lineRule="auto"/>
        <w:jc w:val="both"/>
      </w:pPr>
      <w:r w:rsidRPr="00311279">
        <w:t>Du</w:t>
      </w:r>
      <w:r w:rsidR="00311279" w:rsidRPr="00311279">
        <w:t xml:space="preserve"> type à axe vertical,</w:t>
      </w:r>
    </w:p>
    <w:p w:rsidR="00311279" w:rsidRPr="00311279" w:rsidRDefault="008766B8" w:rsidP="000F4F42">
      <w:pPr>
        <w:pStyle w:val="Paragraphedeliste"/>
        <w:numPr>
          <w:ilvl w:val="0"/>
          <w:numId w:val="8"/>
        </w:numPr>
        <w:spacing w:line="276" w:lineRule="auto"/>
        <w:jc w:val="both"/>
      </w:pPr>
      <w:r w:rsidRPr="00311279">
        <w:t>Du</w:t>
      </w:r>
      <w:r w:rsidR="00311279" w:rsidRPr="00311279">
        <w:t xml:space="preserve"> type à coquilles,</w:t>
      </w:r>
    </w:p>
    <w:p w:rsidR="00311279" w:rsidRPr="00311279" w:rsidRDefault="008766B8" w:rsidP="000F4F42">
      <w:pPr>
        <w:pStyle w:val="Paragraphedeliste"/>
        <w:numPr>
          <w:ilvl w:val="0"/>
          <w:numId w:val="8"/>
        </w:numPr>
        <w:spacing w:line="276" w:lineRule="auto"/>
        <w:jc w:val="both"/>
      </w:pPr>
      <w:r w:rsidRPr="00311279">
        <w:t>Du</w:t>
      </w:r>
      <w:r w:rsidR="00311279" w:rsidRPr="00311279">
        <w:t xml:space="preserve"> type à axe horizontal avec vidange par inversion du sens de marche.</w:t>
      </w:r>
    </w:p>
    <w:p w:rsidR="00311279" w:rsidRPr="00311279" w:rsidRDefault="00311279" w:rsidP="000F4F42">
      <w:pPr>
        <w:spacing w:line="276" w:lineRule="auto"/>
        <w:jc w:val="both"/>
      </w:pPr>
      <w:r w:rsidRPr="00311279">
        <w:t>Néanmoins, avant toute installation ou approvisionnement de matériel, l’Entrepreneur doit avoir reçu l’agrément du Maître d’œuvre délivré sur la base de plans détaillés et notices techniques. Ce matériel doit permettre de faire varier, en cas de besoin, les dosages des éléments constitutifs.</w:t>
      </w:r>
    </w:p>
    <w:p w:rsidR="00311279" w:rsidRPr="00311279" w:rsidRDefault="00311279" w:rsidP="000F4F42">
      <w:pPr>
        <w:spacing w:line="276" w:lineRule="auto"/>
        <w:jc w:val="both"/>
      </w:pPr>
      <w:r w:rsidRPr="00311279">
        <w:t xml:space="preserve">Avant toute mise en marche des centrales, il sera procédé à une vérification des bascules et des doseurs en eau. En principe, il doit être à dosage pondéral pour tous les constituants y compris l’eau (éventuellement compteur d’eau, à l’exclusion de tout autre dispositif). Tous les instruments doivent être vérifiés en présence du Maître d’œuvre. L’appareil assurant le dosage de l’eau de gâchage doit posséder </w:t>
      </w:r>
      <w:r w:rsidRPr="00311279">
        <w:lastRenderedPageBreak/>
        <w:t>un dispositif de sécurité suffisant, pour interdire toute possibilité d’ajouter de l’eau à une gâchée après déversement de la dose prescrite. Lorsque les appareils de fabrication des bétons sont placés à plus de trois (3) mètres de hauteur par rapport au fond des engins de transport, il est prévu une trémie de stockage du béton frais avec vidange totale instantanée.</w:t>
      </w:r>
    </w:p>
    <w:p w:rsidR="00311279" w:rsidRPr="00311279" w:rsidRDefault="00311279" w:rsidP="000F4F42">
      <w:pPr>
        <w:spacing w:line="276" w:lineRule="auto"/>
        <w:jc w:val="both"/>
      </w:pPr>
      <w:r w:rsidRPr="00311279">
        <w:t>Les constituants du béton sont introduits dans l’appareil de fabrication, dans l’ordre suivant : granulats moyens et gros, ciment et sable, puis eau. L’Entrepreneur ne peut procéder autrement, que s’il est démontré qu’il en résulte une meilleure homogénéité des composants du béton. Les dosages des constituants des bétons sont soumis à l'agrément préalable du Maître d’œuvre. Dans tous les cas, la fabrication de gâchées sèches, en vue d’une addition ultérieure d’eau, est interdite. La durée de malaxage est telle que tous les matériaux introduits soient parfaitement et complètement enrobés. Cette durée sera fixée à l'issue des épreuves de fabrication du béton de convenance. La durée minimum après introduction de tous les éléments est :</w:t>
      </w:r>
    </w:p>
    <w:p w:rsidR="00311279" w:rsidRPr="00311279" w:rsidRDefault="00311279" w:rsidP="000F4F42">
      <w:pPr>
        <w:spacing w:line="276" w:lineRule="auto"/>
        <w:jc w:val="both"/>
      </w:pPr>
      <w:r w:rsidRPr="00311279">
        <w:t>20 tours pour une bétonnière à axe horizontal,</w:t>
      </w:r>
    </w:p>
    <w:p w:rsidR="00311279" w:rsidRPr="00311279" w:rsidRDefault="00311279" w:rsidP="000F4F42">
      <w:pPr>
        <w:spacing w:line="276" w:lineRule="auto"/>
        <w:jc w:val="both"/>
      </w:pPr>
      <w:r w:rsidRPr="00311279">
        <w:t>30 tours pour une bétonnière à axe incliné,</w:t>
      </w:r>
    </w:p>
    <w:p w:rsidR="00311279" w:rsidRPr="00311279" w:rsidRDefault="00311279" w:rsidP="000F4F42">
      <w:pPr>
        <w:spacing w:line="276" w:lineRule="auto"/>
        <w:jc w:val="both"/>
      </w:pPr>
      <w:r w:rsidRPr="00311279">
        <w:t>10 tours pour un malaxeur à axe vertical.</w:t>
      </w:r>
    </w:p>
    <w:p w:rsidR="00311279" w:rsidRPr="00311279" w:rsidRDefault="00311279" w:rsidP="000F4F42">
      <w:pPr>
        <w:spacing w:line="276" w:lineRule="auto"/>
        <w:jc w:val="both"/>
      </w:pPr>
      <w:r w:rsidRPr="00311279">
        <w:t>Si un adjuvant est utilisé dans la fabrication du béton, le procédé de mise en œuvre de l’adjuvant (qui doit être agréé par le Maître d’œuvre) doit permettre d'éviter toute concentration anormale. A cette fin, le mélange de l’adjuvant avec l’eau de gâchage doit avoir lieu dans le réservoir d’eau, qui est muni d’un dispositif autonome de brassage, suffisamment puissant et en mouvement permanent. L’emploi d’un adjuvant n’autorise pas à diminuer le dosage en ciment.</w:t>
      </w:r>
    </w:p>
    <w:p w:rsidR="00311279" w:rsidRPr="00311279" w:rsidRDefault="00311279" w:rsidP="000F4F42">
      <w:pPr>
        <w:spacing w:line="276" w:lineRule="auto"/>
        <w:jc w:val="both"/>
      </w:pPr>
      <w:r w:rsidRPr="00311279">
        <w:t>Le Maître d’œuvre peut arrêter la fabrication des mortiers et bétons s’il juge que la température de l’eau est trop élevée, et interdire le bétonnage par transporteurs pneumatiques en période de grosse chaleur. L’Entrepreneur a le choix du moyen de transport du béton de son lieu de fabrication à son lieu d’emploi. Toutefois, il doit recevoir l’agrément du Maître d’œuvre sur la méthode et le matériel utilisé. Dans le cas d’utilisation de camions malaxeurs, l’Entrepreneur veille particulièrement à la bonne rotation de ses camions, de façon à éviter au maximum l’insolation et la ségrégation de son produit.</w:t>
      </w:r>
    </w:p>
    <w:p w:rsidR="00311279" w:rsidRPr="00311279" w:rsidRDefault="00311279" w:rsidP="000F4F42">
      <w:pPr>
        <w:spacing w:before="240" w:line="276" w:lineRule="auto"/>
        <w:jc w:val="both"/>
      </w:pPr>
      <w:r w:rsidRPr="00311279">
        <w:t>Le transport du béton par bétonnière portée est interdit. Le délai maximal compris entre la fabrication du béton et sa mise en place dans les coffrages, à définir selon la température maximale extérieure et les moyens de déchargement du béton à partir des camions jusque dans le coffrage, est également soumis à l’agrément du Maître d’œuvre. Celui-ci peut subordonner son agrément à l’obtention des résultats de tests complémentaires portants sur le béton transporté. Cette épreuve est entièrement à la charge de l’Entrepreneur.</w:t>
      </w:r>
    </w:p>
    <w:p w:rsidR="00311279" w:rsidRPr="008766B8" w:rsidRDefault="00311279" w:rsidP="00DA6775">
      <w:pPr>
        <w:spacing w:before="240" w:line="276" w:lineRule="auto"/>
        <w:rPr>
          <w:b/>
        </w:rPr>
      </w:pPr>
      <w:r w:rsidRPr="008766B8">
        <w:rPr>
          <w:b/>
        </w:rPr>
        <w:t xml:space="preserve">3.4.1.10 </w:t>
      </w:r>
      <w:bookmarkStart w:id="427" w:name="_Toc263225747"/>
      <w:r w:rsidRPr="008766B8">
        <w:rPr>
          <w:b/>
        </w:rPr>
        <w:t>Composition des mortiers</w:t>
      </w:r>
      <w:bookmarkEnd w:id="427"/>
    </w:p>
    <w:p w:rsidR="00311279" w:rsidRPr="00311279" w:rsidRDefault="00311279" w:rsidP="000F4F42">
      <w:pPr>
        <w:spacing w:before="240" w:line="276" w:lineRule="auto"/>
        <w:jc w:val="both"/>
      </w:pPr>
      <w:r w:rsidRPr="00311279">
        <w:t>Les mortiers utilisés sont ceux pour les ragréages de petits ouvrages ordinaires (têtes de dalots, etc.) et le jointoiement des maçonneries et des bordures en béton. Ces mortiers sont dosés à 450 kg de ciment CPA-CEM I par mètre cube de sable mis en œuvre.</w:t>
      </w:r>
    </w:p>
    <w:p w:rsidR="00311279" w:rsidRPr="00DA6775" w:rsidRDefault="00311279" w:rsidP="00DA6775">
      <w:pPr>
        <w:spacing w:before="240" w:line="276" w:lineRule="auto"/>
        <w:rPr>
          <w:b/>
        </w:rPr>
      </w:pPr>
      <w:bookmarkStart w:id="428" w:name="_Toc159056373"/>
      <w:r w:rsidRPr="00DA6775">
        <w:rPr>
          <w:b/>
        </w:rPr>
        <w:t xml:space="preserve">III.4.2 </w:t>
      </w:r>
      <w:bookmarkStart w:id="429" w:name="_Toc263225748"/>
      <w:r w:rsidRPr="00DA6775">
        <w:rPr>
          <w:b/>
        </w:rPr>
        <w:t>Utilisation et choix des coffrages</w:t>
      </w:r>
      <w:bookmarkEnd w:id="428"/>
      <w:bookmarkEnd w:id="429"/>
    </w:p>
    <w:p w:rsidR="00311279" w:rsidRPr="00311279" w:rsidRDefault="00311279" w:rsidP="000F4F42">
      <w:pPr>
        <w:spacing w:before="240" w:line="276" w:lineRule="auto"/>
        <w:jc w:val="both"/>
      </w:pPr>
      <w:r w:rsidRPr="00311279">
        <w:t>Les coffrages doivent être parfaitement propres, sans aucune trace de béton, mortier ou laitance. On doit particulièrement veiller au nettoyage et au traitement des coffrages avant bétonnage :</w:t>
      </w:r>
    </w:p>
    <w:p w:rsidR="00311279" w:rsidRPr="00311279" w:rsidRDefault="00DA6775" w:rsidP="000F4F42">
      <w:pPr>
        <w:pStyle w:val="Paragraphedeliste"/>
        <w:numPr>
          <w:ilvl w:val="0"/>
          <w:numId w:val="8"/>
        </w:numPr>
        <w:spacing w:line="276" w:lineRule="auto"/>
        <w:jc w:val="both"/>
      </w:pPr>
      <w:r w:rsidRPr="00311279">
        <w:t>Immédiatement</w:t>
      </w:r>
      <w:r w:rsidR="00311279" w:rsidRPr="00311279">
        <w:t xml:space="preserve"> avant bétonnage, les coffrages doivent être nettoyés avec soin, de manière à ce qu’ils soient débarrassés des poussières et débris de toute nature,</w:t>
      </w:r>
    </w:p>
    <w:p w:rsidR="00311279" w:rsidRPr="00311279" w:rsidRDefault="00DA6775" w:rsidP="000F4F42">
      <w:pPr>
        <w:pStyle w:val="Paragraphedeliste"/>
        <w:numPr>
          <w:ilvl w:val="0"/>
          <w:numId w:val="8"/>
        </w:numPr>
        <w:spacing w:line="276" w:lineRule="auto"/>
        <w:jc w:val="both"/>
      </w:pPr>
      <w:r w:rsidRPr="00311279">
        <w:lastRenderedPageBreak/>
        <w:t>Avant</w:t>
      </w:r>
      <w:r w:rsidR="00311279" w:rsidRPr="00311279">
        <w:t xml:space="preserve"> mise en place du béton, il convient d’arroser de manière abondante les coffrages composés de sciages ou de panneaux de bois (fibres, particules, contre-plaqués) non spécialement traités,</w:t>
      </w:r>
    </w:p>
    <w:p w:rsidR="00311279" w:rsidRPr="00311279" w:rsidRDefault="00DA6775" w:rsidP="000F4F42">
      <w:pPr>
        <w:pStyle w:val="Paragraphedeliste"/>
        <w:numPr>
          <w:ilvl w:val="0"/>
          <w:numId w:val="8"/>
        </w:numPr>
        <w:spacing w:before="240" w:line="276" w:lineRule="auto"/>
        <w:jc w:val="both"/>
      </w:pPr>
      <w:r w:rsidRPr="00311279">
        <w:t>Les</w:t>
      </w:r>
      <w:r w:rsidR="00311279" w:rsidRPr="00311279">
        <w:t xml:space="preserve"> coffrages en métal, en béton, en bois traité ou en matière plastique sont traités avec un produit de démoulage. Le produit employé ne doit pas laisser de trace sur les parements de béton, ni couler sur les surfaces verticales ou inclinées des coffrages. Il doit permettre des reprises ultérieures de béton ou l’application d’enduits et divers revêtements.</w:t>
      </w:r>
    </w:p>
    <w:p w:rsidR="00311279" w:rsidRPr="00DA6775" w:rsidRDefault="00311279" w:rsidP="00DA6775">
      <w:pPr>
        <w:spacing w:before="240" w:line="276" w:lineRule="auto"/>
        <w:rPr>
          <w:b/>
        </w:rPr>
      </w:pPr>
      <w:bookmarkStart w:id="430" w:name="_Toc159056374"/>
      <w:r w:rsidRPr="00DA6775">
        <w:rPr>
          <w:b/>
        </w:rPr>
        <w:t xml:space="preserve">III.4.3 </w:t>
      </w:r>
      <w:bookmarkStart w:id="431" w:name="_Toc263225749"/>
      <w:r w:rsidRPr="00DA6775">
        <w:rPr>
          <w:b/>
        </w:rPr>
        <w:t>Armatures pour béton armé</w:t>
      </w:r>
      <w:bookmarkEnd w:id="430"/>
      <w:bookmarkEnd w:id="431"/>
    </w:p>
    <w:p w:rsidR="00311279" w:rsidRPr="00311279" w:rsidRDefault="00311279" w:rsidP="000F4F42">
      <w:pPr>
        <w:spacing w:before="240" w:line="276" w:lineRule="auto"/>
        <w:jc w:val="both"/>
      </w:pPr>
      <w:r w:rsidRPr="00311279">
        <w:t>Au moment de leur mise en place, les armatures doivent être propres, sans rouille non adhérente ni traces de terre, de peinture, de graisse ou de toute autre matière nuisible. Elles doivent être placées conformément aux indications des plans. Elles ne doivent subir aucun déplacement pendant le bétonnage. Les bouts sont coupés et cintrés à froid selon nécessité. Le pliage à chaud n'est pas admis.</w:t>
      </w:r>
    </w:p>
    <w:p w:rsidR="00311279" w:rsidRPr="00311279" w:rsidRDefault="00311279" w:rsidP="000F4F42">
      <w:pPr>
        <w:spacing w:before="240" w:line="276" w:lineRule="auto"/>
        <w:jc w:val="both"/>
      </w:pPr>
      <w:r w:rsidRPr="00311279">
        <w:t>Tous les aciers en attente exposés à un pliage suivi d'un dépliage seront rigoureusement des ronds lisses. Les supports d'armatures, qu'ils soient en acier, en mortier ou en autres matières, doivent être rigides et stables aussi bien avant que pendant la mise en œuvre du béton. Les armatures doivent être parfaitement enrobées par le béton. La distance entre les armatures et les parements est au minimum de deux centimètres et demi (2,5 cm). La continuité des armatures dont la longueur n'est pas définie par les plans, est assurée par recouvrement de cinquante (50) fois le diamètre pour les barres droites, et de trente (30) fois le diamètre mesuré hors crochets pour les barres munies de crochets. Les écarts tolérés dans la position de chaque armature ne dépassent pas la moitié de son diamètre, et ne doivent pas être supérieurs à six (6) millimètres.</w:t>
      </w:r>
    </w:p>
    <w:p w:rsidR="00311279" w:rsidRPr="00DA6775" w:rsidRDefault="00311279" w:rsidP="00DA6775">
      <w:pPr>
        <w:spacing w:before="240" w:line="276" w:lineRule="auto"/>
        <w:rPr>
          <w:b/>
        </w:rPr>
      </w:pPr>
      <w:bookmarkStart w:id="432" w:name="_Toc159056375"/>
      <w:r w:rsidRPr="00DA6775">
        <w:rPr>
          <w:b/>
        </w:rPr>
        <w:t xml:space="preserve">III.4.4 </w:t>
      </w:r>
      <w:bookmarkStart w:id="433" w:name="_Toc263225750"/>
      <w:r w:rsidRPr="00DA6775">
        <w:rPr>
          <w:b/>
        </w:rPr>
        <w:t>Mise en œuvre du béton</w:t>
      </w:r>
      <w:bookmarkEnd w:id="432"/>
      <w:bookmarkEnd w:id="433"/>
    </w:p>
    <w:p w:rsidR="00311279" w:rsidRPr="00311279" w:rsidRDefault="00311279" w:rsidP="000F4F42">
      <w:pPr>
        <w:spacing w:before="240" w:line="276" w:lineRule="auto"/>
        <w:jc w:val="both"/>
      </w:pPr>
      <w:r w:rsidRPr="00311279">
        <w:t>La qualité du béton doit être conforme aux prescriptions du présent CCTP. Avant tout bétonnage, il convient que :</w:t>
      </w:r>
    </w:p>
    <w:p w:rsidR="00311279" w:rsidRPr="00311279" w:rsidRDefault="00DA6775" w:rsidP="000F4F42">
      <w:pPr>
        <w:pStyle w:val="Paragraphedeliste"/>
        <w:numPr>
          <w:ilvl w:val="0"/>
          <w:numId w:val="8"/>
        </w:numPr>
        <w:spacing w:line="276" w:lineRule="auto"/>
        <w:jc w:val="both"/>
      </w:pPr>
      <w:r w:rsidRPr="00311279">
        <w:t>La</w:t>
      </w:r>
      <w:r w:rsidR="00311279" w:rsidRPr="00311279">
        <w:t xml:space="preserve"> composition du béton soit agréée par le Maître d’œuvre,</w:t>
      </w:r>
    </w:p>
    <w:p w:rsidR="00311279" w:rsidRPr="00311279" w:rsidRDefault="00DA6775" w:rsidP="000F4F42">
      <w:pPr>
        <w:pStyle w:val="Paragraphedeliste"/>
        <w:numPr>
          <w:ilvl w:val="0"/>
          <w:numId w:val="8"/>
        </w:numPr>
        <w:spacing w:line="276" w:lineRule="auto"/>
        <w:jc w:val="both"/>
      </w:pPr>
      <w:r w:rsidRPr="00311279">
        <w:t>Le</w:t>
      </w:r>
      <w:r w:rsidR="00311279" w:rsidRPr="00311279">
        <w:t xml:space="preserve"> fond de fouille, les coffrages et armatures soient réceptionnés par le Maître d’œuvre,</w:t>
      </w:r>
    </w:p>
    <w:p w:rsidR="00311279" w:rsidRPr="00311279" w:rsidRDefault="00DA6775" w:rsidP="000F4F42">
      <w:pPr>
        <w:pStyle w:val="Paragraphedeliste"/>
        <w:numPr>
          <w:ilvl w:val="0"/>
          <w:numId w:val="8"/>
        </w:numPr>
        <w:spacing w:line="276" w:lineRule="auto"/>
        <w:jc w:val="both"/>
      </w:pPr>
      <w:r w:rsidRPr="00311279">
        <w:t>La</w:t>
      </w:r>
      <w:r w:rsidR="00311279" w:rsidRPr="00311279">
        <w:t xml:space="preserve"> totalité des matériaux et des équipements nécessaires à la bonne exécution du bétonnage soit sur le chantier,</w:t>
      </w:r>
    </w:p>
    <w:p w:rsidR="00311279" w:rsidRPr="00311279" w:rsidRDefault="00DA6775" w:rsidP="000F4F42">
      <w:pPr>
        <w:pStyle w:val="Paragraphedeliste"/>
        <w:numPr>
          <w:ilvl w:val="0"/>
          <w:numId w:val="8"/>
        </w:numPr>
        <w:spacing w:line="276" w:lineRule="auto"/>
        <w:jc w:val="both"/>
      </w:pPr>
      <w:r w:rsidRPr="00311279">
        <w:t>Le</w:t>
      </w:r>
      <w:r w:rsidR="00311279" w:rsidRPr="00311279">
        <w:t xml:space="preserve"> programme de bétonnage soit approuvé par le Maître d’œuvre (soumis quinze jours ouvrables avant tout commencement d'exécution).</w:t>
      </w:r>
    </w:p>
    <w:p w:rsidR="00311279" w:rsidRPr="00311279" w:rsidRDefault="00311279" w:rsidP="000F4F42">
      <w:pPr>
        <w:spacing w:line="276" w:lineRule="auto"/>
        <w:jc w:val="both"/>
      </w:pPr>
      <w:r w:rsidRPr="00311279">
        <w:t>Le béton qui n'est pas en place dans le délai fixé par le Maître d’œuvre ou qui est desséché ou qui a commencé à faire prise, est rejeté. L’Entrepreneur veille lors du coulage du béton, à éviter toute manœuvre ou disposition pouvant favoriser la ségrégation du béton. Le béton ne doit pas tomber librement d’une hauteur supérieure à 1,50 m, sauf autorisation du Maître d’œuvre.</w:t>
      </w:r>
    </w:p>
    <w:p w:rsidR="00311279" w:rsidRPr="00311279" w:rsidRDefault="00311279" w:rsidP="000F4F42">
      <w:pPr>
        <w:spacing w:line="276" w:lineRule="auto"/>
        <w:jc w:val="both"/>
      </w:pPr>
      <w:r w:rsidRPr="00311279">
        <w:t xml:space="preserve">Les bétons B 25, B 30 et B 40 sont pervibrés dans la masse, une fois la mise en place terminée. Les appareils de vibration doivent être de fréquence élevée, de neuf à vingt mille cycles par minute, soit de 150 à 335 Hz. Ils sont soumis à l’agrément du Maître d’œuvre. Le nombre des appareils de vibration sera proportionné à la cadence de bétonnage. Leur efficacité est contrôlée par des essais sur le chantier. Les vibreurs doivent présenter des dimensions telles qu’ils puissent atteindre avec leur rayon d’action toutes les parties de béton à vibrer. Pendant le coulage, l’Entrepreneur devra tenir en réserve sur le chantier les appareils de vibration et de production d'énergies capables de remplacer le matériel en action, en cas de défaillance de celui-ci. La finition des dalles ou des parties horizontales de bétonnage </w:t>
      </w:r>
      <w:r w:rsidRPr="00311279">
        <w:lastRenderedPageBreak/>
        <w:t>peut être effectuée par vibration horizontale. Toutes les reprises devront être prévues sur les dessins d'exécution. Les surfaces de reprises seront repiquées, nettoyées et humidifiées avant le bétonnage. La superposition d’une couche de béton frais sur une couche déjà mise en place n'est pas considérée comme une reprise si le béton sous-jacent peut encore être vibré. L’Entrepreneur propose à l’agrément du Maître d’œuvre, les dispositions qu’il compte prendre en cas de bétonnage par grosse chaleur. Ces dispositions peuvent consister en :</w:t>
      </w:r>
    </w:p>
    <w:p w:rsidR="00311279" w:rsidRPr="00311279" w:rsidRDefault="00DA6775" w:rsidP="000F4F42">
      <w:pPr>
        <w:pStyle w:val="Paragraphedeliste"/>
        <w:numPr>
          <w:ilvl w:val="0"/>
          <w:numId w:val="8"/>
        </w:numPr>
        <w:spacing w:line="276" w:lineRule="auto"/>
        <w:jc w:val="both"/>
      </w:pPr>
      <w:r w:rsidRPr="00311279">
        <w:t>Maintenant</w:t>
      </w:r>
      <w:r w:rsidR="00311279" w:rsidRPr="00311279">
        <w:t xml:space="preserve"> les réservoirs d’eau à l’abri du rayonnement direct du soleil,</w:t>
      </w:r>
    </w:p>
    <w:p w:rsidR="00311279" w:rsidRPr="00311279" w:rsidRDefault="00DA6775" w:rsidP="000F4F42">
      <w:pPr>
        <w:pStyle w:val="Paragraphedeliste"/>
        <w:numPr>
          <w:ilvl w:val="0"/>
          <w:numId w:val="8"/>
        </w:numPr>
        <w:spacing w:line="276" w:lineRule="auto"/>
        <w:jc w:val="both"/>
      </w:pPr>
      <w:r w:rsidRPr="00311279">
        <w:t>Refroidissant</w:t>
      </w:r>
      <w:r w:rsidR="00311279" w:rsidRPr="00311279">
        <w:t xml:space="preserve"> de façon permanente les engins servant au transport du béton,</w:t>
      </w:r>
    </w:p>
    <w:p w:rsidR="00311279" w:rsidRPr="00311279" w:rsidRDefault="00DA6775" w:rsidP="000F4F42">
      <w:pPr>
        <w:pStyle w:val="Paragraphedeliste"/>
        <w:numPr>
          <w:ilvl w:val="0"/>
          <w:numId w:val="8"/>
        </w:numPr>
        <w:spacing w:line="276" w:lineRule="auto"/>
        <w:jc w:val="both"/>
      </w:pPr>
      <w:r w:rsidRPr="00311279">
        <w:t>Refroidissant</w:t>
      </w:r>
      <w:r w:rsidR="00311279" w:rsidRPr="00311279">
        <w:t xml:space="preserve"> les coffrages par un arrosage permanent (surtout les coffrages métalliques).</w:t>
      </w:r>
    </w:p>
    <w:p w:rsidR="00311279" w:rsidRDefault="00311279" w:rsidP="000F4F42">
      <w:pPr>
        <w:spacing w:before="240" w:line="276" w:lineRule="auto"/>
        <w:jc w:val="both"/>
      </w:pPr>
      <w:r w:rsidRPr="00311279">
        <w:t>Il est interdit de faire supporter des charges quelconques à un béton, notamment d’y circuler et d’y faire procéder à des installations avant que le Maître d’œuvre ait jugé la résistance de ce béton suffisante. L’accord pouvant être donné par le Maître d’œuvre à ce sujet ne diminue en rien la responsabilité de l’Entrepreneur.</w:t>
      </w:r>
    </w:p>
    <w:p w:rsidR="00311279" w:rsidRPr="00DA6775" w:rsidRDefault="00311279" w:rsidP="00DA6775">
      <w:pPr>
        <w:spacing w:before="240" w:line="276" w:lineRule="auto"/>
        <w:rPr>
          <w:b/>
        </w:rPr>
      </w:pPr>
      <w:bookmarkStart w:id="434" w:name="_Toc263225751"/>
      <w:bookmarkStart w:id="435" w:name="_Toc159056376"/>
      <w:r w:rsidRPr="00DA6775">
        <w:rPr>
          <w:b/>
        </w:rPr>
        <w:t>III.4.5 Cure des bétons</w:t>
      </w:r>
      <w:bookmarkEnd w:id="434"/>
      <w:bookmarkEnd w:id="435"/>
    </w:p>
    <w:p w:rsidR="00311279" w:rsidRPr="00311279" w:rsidRDefault="00311279" w:rsidP="000F4F42">
      <w:pPr>
        <w:spacing w:before="240" w:line="276" w:lineRule="auto"/>
        <w:jc w:val="both"/>
      </w:pPr>
      <w:r w:rsidRPr="00311279">
        <w:t>Afin d’éviter des retraits trop importants et surtout pour les bétonnages par temps chaud des zones exposées au soleil, l’Entrepreneur doit prendre toutes ses dispositions pour assurer la cure des bétons. La cure des bétons peut être assurée par humidification pendant sept (7) jours après la prise. Les moyens à employer sont :</w:t>
      </w:r>
    </w:p>
    <w:p w:rsidR="00311279" w:rsidRPr="00311279" w:rsidRDefault="00A1541F" w:rsidP="000F4F42">
      <w:pPr>
        <w:pStyle w:val="Paragraphedeliste"/>
        <w:numPr>
          <w:ilvl w:val="0"/>
          <w:numId w:val="8"/>
        </w:numPr>
        <w:spacing w:line="276" w:lineRule="auto"/>
        <w:jc w:val="both"/>
      </w:pPr>
      <w:r w:rsidRPr="00311279">
        <w:t>Soit</w:t>
      </w:r>
      <w:r w:rsidR="00311279" w:rsidRPr="00311279">
        <w:t xml:space="preserve"> des toiles, nattes ou paillassons maintenus constamment humides,</w:t>
      </w:r>
    </w:p>
    <w:p w:rsidR="00311279" w:rsidRPr="00311279" w:rsidRDefault="00A1541F" w:rsidP="000F4F42">
      <w:pPr>
        <w:pStyle w:val="Paragraphedeliste"/>
        <w:numPr>
          <w:ilvl w:val="0"/>
          <w:numId w:val="8"/>
        </w:numPr>
        <w:spacing w:line="276" w:lineRule="auto"/>
        <w:jc w:val="both"/>
      </w:pPr>
      <w:r w:rsidRPr="00311279">
        <w:t>Soit</w:t>
      </w:r>
      <w:r w:rsidR="00311279" w:rsidRPr="00311279">
        <w:t xml:space="preserve"> un arrosage léger et permanent des surfaces (l’arrosage intermittent est interdit),</w:t>
      </w:r>
    </w:p>
    <w:p w:rsidR="00311279" w:rsidRPr="00311279" w:rsidRDefault="00A1541F" w:rsidP="000F4F42">
      <w:pPr>
        <w:pStyle w:val="Paragraphedeliste"/>
        <w:numPr>
          <w:ilvl w:val="0"/>
          <w:numId w:val="8"/>
        </w:numPr>
        <w:spacing w:line="276" w:lineRule="auto"/>
        <w:jc w:val="both"/>
      </w:pPr>
      <w:r w:rsidRPr="00311279">
        <w:t>Soit</w:t>
      </w:r>
      <w:r w:rsidR="00311279" w:rsidRPr="00311279">
        <w:t xml:space="preserve"> des feuilles plastiques empêchant l'évaporation,</w:t>
      </w:r>
    </w:p>
    <w:p w:rsidR="00311279" w:rsidRPr="00311279" w:rsidRDefault="00A1541F" w:rsidP="000F4F42">
      <w:pPr>
        <w:pStyle w:val="Paragraphedeliste"/>
        <w:numPr>
          <w:ilvl w:val="0"/>
          <w:numId w:val="8"/>
        </w:numPr>
        <w:spacing w:line="276" w:lineRule="auto"/>
        <w:jc w:val="both"/>
      </w:pPr>
      <w:r w:rsidRPr="00311279">
        <w:t>Soit</w:t>
      </w:r>
      <w:r w:rsidR="00311279" w:rsidRPr="00311279">
        <w:t xml:space="preserve"> des produits spéciaux qui doivent être agréés par le Maître d’œuvre.</w:t>
      </w:r>
    </w:p>
    <w:p w:rsidR="00311279" w:rsidRPr="00311279" w:rsidRDefault="00311279" w:rsidP="000F4F42">
      <w:pPr>
        <w:spacing w:before="240" w:line="276" w:lineRule="auto"/>
        <w:jc w:val="both"/>
      </w:pPr>
      <w:r w:rsidRPr="00311279">
        <w:t>La cure s'applique aux surfaces définitives et aux surfaces de reprise. Dans le cas d'emploi d'enduit de cure sur des surfaces de reprise, un repiquage et un nettoyage à vif de ces surfaces sont nécessaires avant toute mise en place du béton sur ces surfaces.</w:t>
      </w:r>
    </w:p>
    <w:p w:rsidR="00311279" w:rsidRPr="00DA6775" w:rsidRDefault="00311279" w:rsidP="00DA6775">
      <w:pPr>
        <w:spacing w:before="240" w:line="276" w:lineRule="auto"/>
        <w:rPr>
          <w:b/>
        </w:rPr>
      </w:pPr>
      <w:bookmarkStart w:id="436" w:name="_Toc159056377"/>
      <w:r w:rsidRPr="00DA6775">
        <w:rPr>
          <w:b/>
        </w:rPr>
        <w:t xml:space="preserve">III.4.6 </w:t>
      </w:r>
      <w:bookmarkStart w:id="437" w:name="_Toc263225752"/>
      <w:r w:rsidRPr="00DA6775">
        <w:rPr>
          <w:b/>
        </w:rPr>
        <w:t>Traitement des parements</w:t>
      </w:r>
      <w:bookmarkEnd w:id="436"/>
      <w:bookmarkEnd w:id="437"/>
    </w:p>
    <w:p w:rsidR="00311279" w:rsidRPr="000F4F42" w:rsidRDefault="00311279" w:rsidP="00DA6775">
      <w:pPr>
        <w:spacing w:before="240" w:line="276" w:lineRule="auto"/>
        <w:rPr>
          <w:b/>
          <w:bCs/>
        </w:rPr>
      </w:pPr>
      <w:r w:rsidRPr="000F4F42">
        <w:rPr>
          <w:b/>
          <w:bCs/>
        </w:rPr>
        <w:t>Parements cachés</w:t>
      </w:r>
    </w:p>
    <w:p w:rsidR="00311279" w:rsidRPr="00311279" w:rsidRDefault="00311279" w:rsidP="000F4F42">
      <w:pPr>
        <w:spacing w:line="276" w:lineRule="auto"/>
        <w:jc w:val="both"/>
      </w:pPr>
      <w:r w:rsidRPr="00311279">
        <w:t>Les parements non vus à la fin des travaux peuvent être ragréés si des nids de cailloux restent visibles, pour autant qu’il ne s’agisse pas d’une ségrégation trop importante, notamment aux reprises de bétonnage.</w:t>
      </w:r>
    </w:p>
    <w:p w:rsidR="00311279" w:rsidRPr="000F4F42" w:rsidRDefault="00311279" w:rsidP="00AC7B42">
      <w:pPr>
        <w:spacing w:line="276" w:lineRule="auto"/>
        <w:rPr>
          <w:b/>
          <w:bCs/>
        </w:rPr>
      </w:pPr>
      <w:r w:rsidRPr="000F4F42">
        <w:rPr>
          <w:b/>
          <w:bCs/>
        </w:rPr>
        <w:t>Parements vus</w:t>
      </w:r>
    </w:p>
    <w:p w:rsidR="00311279" w:rsidRPr="00311279" w:rsidRDefault="00311279" w:rsidP="000F4F42">
      <w:pPr>
        <w:spacing w:line="276" w:lineRule="auto"/>
        <w:jc w:val="both"/>
      </w:pPr>
      <w:r w:rsidRPr="00311279">
        <w:t>Les parements vus doivent être de teinte uniforme. Aucun nid de cailloux ne doit être apparent. Les ragréages sont strictement limités et soumis préalablement à l’appréciation du Maître d’œuvre, qui juge s’il y a malfaçon ou non. En cas de malfaçon, l’ouvrage est démoli et repris aux frais de l’Entrepreneur. Les joints des coffrages sont disposés de manière régulière ; les dispositions envisagées pour ces joints sont soumises à l’agrément du Maître d’œuvre. En dehors des réservations prévues aux dessins d’exécution, l’Entrepreneur doit reboucher les éventuels trous de montage requis pour la mise en place de certains éléments de coffrage.</w:t>
      </w:r>
    </w:p>
    <w:p w:rsidR="00311279" w:rsidRPr="00311279" w:rsidRDefault="00311279" w:rsidP="000F4F42">
      <w:pPr>
        <w:spacing w:line="276" w:lineRule="auto"/>
        <w:jc w:val="both"/>
      </w:pPr>
      <w:r w:rsidRPr="00311279">
        <w:t>Les parements vus ne doivent présenter, ni arêtes mal dressées, ni empreintes des panneaux de coffrage, ni traces de laitance, ni fissures, ni bulles d’air apparentes, ni reprises visibles de bétonnage.</w:t>
      </w:r>
    </w:p>
    <w:p w:rsidR="00311279" w:rsidRPr="00311279" w:rsidRDefault="00311279" w:rsidP="000F4F42">
      <w:pPr>
        <w:spacing w:line="276" w:lineRule="auto"/>
        <w:jc w:val="both"/>
      </w:pPr>
      <w:r w:rsidRPr="00311279">
        <w:t>Parements non coffrés</w:t>
      </w:r>
    </w:p>
    <w:p w:rsidR="00311279" w:rsidRPr="00311279" w:rsidRDefault="00311279" w:rsidP="000F4F42">
      <w:pPr>
        <w:spacing w:before="240" w:line="276" w:lineRule="auto"/>
        <w:jc w:val="both"/>
      </w:pPr>
      <w:r w:rsidRPr="00311279">
        <w:lastRenderedPageBreak/>
        <w:t>Ils doivent être conformes au chapitre 5 du fascicule 65A du CCTG. La finition de ces parements est assurée par lissage à la règle métallique. Aucun nid de cailloux ni aucune irrégularité de surfaçage ne sont admis.</w:t>
      </w:r>
    </w:p>
    <w:p w:rsidR="00311279" w:rsidRPr="00DA6775" w:rsidRDefault="00311279" w:rsidP="00DA6775">
      <w:pPr>
        <w:spacing w:before="240" w:line="276" w:lineRule="auto"/>
        <w:rPr>
          <w:b/>
        </w:rPr>
      </w:pPr>
      <w:bookmarkStart w:id="438" w:name="_Toc159056378"/>
      <w:r w:rsidRPr="00DA6775">
        <w:rPr>
          <w:b/>
        </w:rPr>
        <w:t>III.4.6 Processus de contrôle de mise en œuvre du béton de ciment</w:t>
      </w:r>
      <w:bookmarkEnd w:id="438"/>
    </w:p>
    <w:p w:rsidR="00311279" w:rsidRPr="00311279" w:rsidRDefault="00311279" w:rsidP="000F4F42">
      <w:pPr>
        <w:spacing w:before="240" w:line="276" w:lineRule="auto"/>
        <w:jc w:val="both"/>
      </w:pPr>
      <w:r w:rsidRPr="00311279">
        <w:t>Les processus de contrôle de mise en œuvre des bétons de ciment, les essais et les résultats exigés sont récapitulés dans le tableau ci – dessous :</w:t>
      </w:r>
    </w:p>
    <w:p w:rsidR="00311279" w:rsidRPr="00311279" w:rsidRDefault="00311279" w:rsidP="00AC7B42">
      <w:pPr>
        <w:spacing w:line="276" w:lineRule="auto"/>
        <w:sectPr w:rsidR="00311279" w:rsidRPr="00311279" w:rsidSect="00311279">
          <w:pgSz w:w="11907" w:h="16840" w:code="9"/>
          <w:pgMar w:top="794" w:right="737" w:bottom="851" w:left="1077" w:header="709" w:footer="0" w:gutter="0"/>
          <w:cols w:space="708"/>
          <w:docGrid w:linePitch="360"/>
        </w:sectPr>
      </w:pPr>
    </w:p>
    <w:p w:rsidR="00311279" w:rsidRPr="00311279" w:rsidRDefault="00311279" w:rsidP="00AC7B42">
      <w:pPr>
        <w:spacing w:line="276" w:lineRule="auto"/>
      </w:pPr>
    </w:p>
    <w:p w:rsidR="00311279" w:rsidRPr="00311279" w:rsidRDefault="00311279" w:rsidP="00AC7B42">
      <w:pPr>
        <w:spacing w:line="276" w:lineRule="auto"/>
      </w:pPr>
    </w:p>
    <w:p w:rsidR="00311279" w:rsidRPr="00311279" w:rsidRDefault="00311279" w:rsidP="00AC7B42">
      <w:pPr>
        <w:spacing w:line="276" w:lineRule="auto"/>
      </w:pPr>
    </w:p>
    <w:tbl>
      <w:tblPr>
        <w:tblW w:w="0" w:type="auto"/>
        <w:tblInd w:w="-307" w:type="dxa"/>
        <w:tblLayout w:type="fixed"/>
        <w:tblCellMar>
          <w:left w:w="42" w:type="dxa"/>
          <w:right w:w="42" w:type="dxa"/>
        </w:tblCellMar>
        <w:tblLook w:val="0000" w:firstRow="0" w:lastRow="0" w:firstColumn="0" w:lastColumn="0" w:noHBand="0" w:noVBand="0"/>
      </w:tblPr>
      <w:tblGrid>
        <w:gridCol w:w="2127"/>
        <w:gridCol w:w="2315"/>
        <w:gridCol w:w="46"/>
        <w:gridCol w:w="1985"/>
        <w:gridCol w:w="48"/>
        <w:gridCol w:w="217"/>
        <w:gridCol w:w="18"/>
        <w:gridCol w:w="4820"/>
        <w:gridCol w:w="123"/>
        <w:gridCol w:w="18"/>
        <w:gridCol w:w="3451"/>
      </w:tblGrid>
      <w:tr w:rsidR="00311279" w:rsidRPr="00311279" w:rsidTr="00FB27AF">
        <w:trPr>
          <w:cantSplit/>
          <w:tblHeader/>
        </w:trPr>
        <w:tc>
          <w:tcPr>
            <w:tcW w:w="2127" w:type="dxa"/>
            <w:vMerge w:val="restart"/>
            <w:tcBorders>
              <w:top w:val="double" w:sz="6" w:space="0" w:color="auto"/>
              <w:left w:val="double" w:sz="6" w:space="0" w:color="auto"/>
            </w:tcBorders>
            <w:shd w:val="clear" w:color="auto" w:fill="DAEEF3"/>
          </w:tcPr>
          <w:p w:rsidR="00311279" w:rsidRPr="00311279" w:rsidRDefault="00311279" w:rsidP="00AC7B42">
            <w:pPr>
              <w:spacing w:line="276" w:lineRule="auto"/>
            </w:pPr>
            <w:r w:rsidRPr="00311279">
              <w:t>Désignation</w:t>
            </w:r>
          </w:p>
        </w:tc>
        <w:tc>
          <w:tcPr>
            <w:tcW w:w="4629" w:type="dxa"/>
            <w:gridSpan w:val="6"/>
            <w:tcBorders>
              <w:top w:val="double" w:sz="6" w:space="0" w:color="auto"/>
              <w:left w:val="single" w:sz="6" w:space="0" w:color="auto"/>
              <w:bottom w:val="single" w:sz="6" w:space="0" w:color="auto"/>
              <w:right w:val="single" w:sz="6" w:space="0" w:color="auto"/>
            </w:tcBorders>
            <w:shd w:val="clear" w:color="auto" w:fill="DAEEF3"/>
          </w:tcPr>
          <w:p w:rsidR="00311279" w:rsidRPr="00311279" w:rsidRDefault="00311279" w:rsidP="00AC7B42">
            <w:pPr>
              <w:spacing w:line="276" w:lineRule="auto"/>
            </w:pPr>
            <w:r w:rsidRPr="00311279">
              <w:t>Nature des essais</w:t>
            </w:r>
          </w:p>
        </w:tc>
        <w:tc>
          <w:tcPr>
            <w:tcW w:w="4961" w:type="dxa"/>
            <w:gridSpan w:val="3"/>
            <w:vMerge w:val="restart"/>
            <w:tcBorders>
              <w:top w:val="double" w:sz="6" w:space="0" w:color="auto"/>
            </w:tcBorders>
            <w:shd w:val="clear" w:color="auto" w:fill="DAEEF3"/>
          </w:tcPr>
          <w:p w:rsidR="00311279" w:rsidRPr="00311279" w:rsidRDefault="00311279" w:rsidP="00AC7B42">
            <w:pPr>
              <w:spacing w:line="276" w:lineRule="auto"/>
            </w:pPr>
            <w:r w:rsidRPr="00311279">
              <w:t>Résultats exigés</w:t>
            </w:r>
          </w:p>
        </w:tc>
        <w:tc>
          <w:tcPr>
            <w:tcW w:w="3451" w:type="dxa"/>
            <w:vMerge w:val="restart"/>
            <w:tcBorders>
              <w:top w:val="double" w:sz="6" w:space="0" w:color="auto"/>
              <w:left w:val="single" w:sz="6" w:space="0" w:color="auto"/>
              <w:right w:val="double" w:sz="6" w:space="0" w:color="auto"/>
            </w:tcBorders>
            <w:shd w:val="clear" w:color="auto" w:fill="DAEEF3"/>
          </w:tcPr>
          <w:p w:rsidR="00311279" w:rsidRPr="00311279" w:rsidRDefault="00311279" w:rsidP="00AC7B42">
            <w:pPr>
              <w:spacing w:line="276" w:lineRule="auto"/>
            </w:pPr>
            <w:r w:rsidRPr="00311279">
              <w:t>Nombre d’essais</w:t>
            </w:r>
          </w:p>
        </w:tc>
      </w:tr>
      <w:tr w:rsidR="00311279" w:rsidRPr="00311279" w:rsidTr="00FB27AF">
        <w:trPr>
          <w:cantSplit/>
          <w:tblHeader/>
        </w:trPr>
        <w:tc>
          <w:tcPr>
            <w:tcW w:w="2127" w:type="dxa"/>
            <w:vMerge/>
            <w:tcBorders>
              <w:left w:val="double" w:sz="6" w:space="0" w:color="auto"/>
              <w:bottom w:val="double" w:sz="6" w:space="0" w:color="auto"/>
            </w:tcBorders>
            <w:shd w:val="clear" w:color="auto" w:fill="DAEEF3"/>
          </w:tcPr>
          <w:p w:rsidR="00311279" w:rsidRPr="00311279" w:rsidRDefault="00311279" w:rsidP="00AC7B42">
            <w:pPr>
              <w:spacing w:line="276" w:lineRule="auto"/>
            </w:pPr>
          </w:p>
        </w:tc>
        <w:tc>
          <w:tcPr>
            <w:tcW w:w="2361" w:type="dxa"/>
            <w:gridSpan w:val="2"/>
            <w:tcBorders>
              <w:top w:val="single" w:sz="6" w:space="0" w:color="auto"/>
              <w:bottom w:val="double" w:sz="6" w:space="0" w:color="auto"/>
              <w:right w:val="single" w:sz="6" w:space="0" w:color="auto"/>
            </w:tcBorders>
            <w:shd w:val="clear" w:color="auto" w:fill="DAEEF3"/>
          </w:tcPr>
          <w:p w:rsidR="00311279" w:rsidRPr="00311279" w:rsidRDefault="00311279" w:rsidP="00AC7B42">
            <w:pPr>
              <w:spacing w:line="276" w:lineRule="auto"/>
            </w:pPr>
            <w:r w:rsidRPr="00311279">
              <w:t>Nom</w:t>
            </w:r>
          </w:p>
        </w:tc>
        <w:tc>
          <w:tcPr>
            <w:tcW w:w="2268" w:type="dxa"/>
            <w:gridSpan w:val="4"/>
            <w:tcBorders>
              <w:top w:val="single" w:sz="6" w:space="0" w:color="auto"/>
              <w:bottom w:val="double" w:sz="6" w:space="0" w:color="auto"/>
              <w:right w:val="single" w:sz="6" w:space="0" w:color="auto"/>
            </w:tcBorders>
            <w:shd w:val="clear" w:color="auto" w:fill="DAEEF3"/>
          </w:tcPr>
          <w:p w:rsidR="00311279" w:rsidRPr="00311279" w:rsidRDefault="00311279" w:rsidP="00AC7B42">
            <w:pPr>
              <w:spacing w:line="276" w:lineRule="auto"/>
            </w:pPr>
            <w:r w:rsidRPr="00311279">
              <w:t>Processus</w:t>
            </w:r>
          </w:p>
        </w:tc>
        <w:tc>
          <w:tcPr>
            <w:tcW w:w="4961" w:type="dxa"/>
            <w:gridSpan w:val="3"/>
            <w:vMerge/>
            <w:tcBorders>
              <w:bottom w:val="double" w:sz="6" w:space="0" w:color="auto"/>
            </w:tcBorders>
            <w:shd w:val="clear" w:color="auto" w:fill="DAEEF3"/>
          </w:tcPr>
          <w:p w:rsidR="00311279" w:rsidRPr="00311279" w:rsidRDefault="00311279" w:rsidP="00AC7B42">
            <w:pPr>
              <w:spacing w:line="276" w:lineRule="auto"/>
            </w:pPr>
          </w:p>
        </w:tc>
        <w:tc>
          <w:tcPr>
            <w:tcW w:w="3451" w:type="dxa"/>
            <w:vMerge/>
            <w:tcBorders>
              <w:left w:val="single" w:sz="6" w:space="0" w:color="auto"/>
              <w:bottom w:val="double" w:sz="6" w:space="0" w:color="auto"/>
              <w:right w:val="double" w:sz="6" w:space="0" w:color="auto"/>
            </w:tcBorders>
            <w:shd w:val="clear" w:color="auto" w:fill="DAEEF3"/>
          </w:tcPr>
          <w:p w:rsidR="00311279" w:rsidRPr="00311279" w:rsidRDefault="00311279" w:rsidP="00AC7B42">
            <w:pPr>
              <w:spacing w:line="276" w:lineRule="auto"/>
            </w:pPr>
          </w:p>
        </w:tc>
      </w:tr>
      <w:tr w:rsidR="00311279" w:rsidRPr="00311279" w:rsidTr="00FB27AF">
        <w:tblPrEx>
          <w:tblCellMar>
            <w:left w:w="70" w:type="dxa"/>
            <w:right w:w="70" w:type="dxa"/>
          </w:tblCellMar>
        </w:tblPrEx>
        <w:trPr>
          <w:cantSplit/>
        </w:trPr>
        <w:tc>
          <w:tcPr>
            <w:tcW w:w="2127" w:type="dxa"/>
            <w:tcBorders>
              <w:top w:val="double" w:sz="6" w:space="0" w:color="auto"/>
              <w:left w:val="double" w:sz="6" w:space="0" w:color="auto"/>
              <w:bottom w:val="single" w:sz="6" w:space="0" w:color="auto"/>
            </w:tcBorders>
          </w:tcPr>
          <w:p w:rsidR="00311279" w:rsidRPr="00311279" w:rsidRDefault="00311279" w:rsidP="00AC7B42">
            <w:pPr>
              <w:spacing w:line="276" w:lineRule="auto"/>
            </w:pPr>
            <w:r w:rsidRPr="00311279">
              <w:t>Bétons</w:t>
            </w:r>
          </w:p>
          <w:p w:rsidR="00311279" w:rsidRPr="00311279" w:rsidRDefault="00311279" w:rsidP="00AC7B42">
            <w:pPr>
              <w:spacing w:line="276" w:lineRule="auto"/>
            </w:pPr>
            <w:r w:rsidRPr="00311279">
              <w:t>hydrauliques</w:t>
            </w:r>
          </w:p>
        </w:tc>
        <w:tc>
          <w:tcPr>
            <w:tcW w:w="9449" w:type="dxa"/>
            <w:gridSpan w:val="7"/>
            <w:tcBorders>
              <w:top w:val="double" w:sz="6" w:space="0" w:color="auto"/>
              <w:left w:val="single" w:sz="6" w:space="0" w:color="auto"/>
              <w:bottom w:val="single" w:sz="6" w:space="0" w:color="auto"/>
            </w:tcBorders>
          </w:tcPr>
          <w:p w:rsidR="00311279" w:rsidRPr="00311279" w:rsidRDefault="00311279" w:rsidP="00AC7B42">
            <w:pPr>
              <w:spacing w:line="276" w:lineRule="auto"/>
            </w:pPr>
            <w:r w:rsidRPr="00311279">
              <w:t>Désignation et destination des bétons :</w:t>
            </w:r>
          </w:p>
          <w:p w:rsidR="00311279" w:rsidRPr="00311279" w:rsidRDefault="00311279" w:rsidP="00AC7B42">
            <w:pPr>
              <w:spacing w:line="276" w:lineRule="auto"/>
            </w:pPr>
            <w:r w:rsidRPr="00311279">
              <w:t>C 150 : béton de propreté</w:t>
            </w:r>
          </w:p>
          <w:p w:rsidR="00311279" w:rsidRPr="00311279" w:rsidRDefault="00311279" w:rsidP="00AC7B42">
            <w:pPr>
              <w:spacing w:line="276" w:lineRule="auto"/>
            </w:pPr>
            <w:r w:rsidRPr="00311279">
              <w:t>C 250 : semelles de fondation non armées, béton de blocage et de remplissage, fossés triangulaires</w:t>
            </w:r>
          </w:p>
          <w:p w:rsidR="00311279" w:rsidRPr="00311279" w:rsidRDefault="00311279" w:rsidP="00AC7B42">
            <w:pPr>
              <w:spacing w:line="276" w:lineRule="auto"/>
            </w:pPr>
            <w:r w:rsidRPr="00311279">
              <w:t>B 25 : radier, fossés rectangulaires ou trapézoïdaux armés ou non</w:t>
            </w:r>
          </w:p>
          <w:p w:rsidR="00311279" w:rsidRPr="00311279" w:rsidRDefault="00311279" w:rsidP="00AC7B42">
            <w:pPr>
              <w:spacing w:line="276" w:lineRule="auto"/>
            </w:pPr>
            <w:r w:rsidRPr="00311279">
              <w:t>B 30 : dalots</w:t>
            </w:r>
          </w:p>
        </w:tc>
        <w:tc>
          <w:tcPr>
            <w:tcW w:w="3592" w:type="dxa"/>
            <w:gridSpan w:val="3"/>
            <w:tcBorders>
              <w:top w:val="double" w:sz="6" w:space="0" w:color="auto"/>
              <w:bottom w:val="single" w:sz="6" w:space="0" w:color="auto"/>
              <w:right w:val="double" w:sz="6" w:space="0" w:color="auto"/>
            </w:tcBorders>
          </w:tcPr>
          <w:p w:rsidR="00311279" w:rsidRPr="00311279" w:rsidRDefault="00311279" w:rsidP="00AC7B42">
            <w:pPr>
              <w:spacing w:line="276" w:lineRule="auto"/>
            </w:pPr>
          </w:p>
          <w:p w:rsidR="00311279" w:rsidRPr="00311279" w:rsidRDefault="00311279" w:rsidP="00AC7B42">
            <w:pPr>
              <w:spacing w:line="276" w:lineRule="auto"/>
            </w:pPr>
          </w:p>
        </w:tc>
      </w:tr>
      <w:tr w:rsidR="00311279" w:rsidRPr="00311279" w:rsidTr="00FB27AF">
        <w:tblPrEx>
          <w:tblCellMar>
            <w:left w:w="70" w:type="dxa"/>
            <w:right w:w="70" w:type="dxa"/>
          </w:tblCellMar>
        </w:tblPrEx>
        <w:trPr>
          <w:cantSplit/>
        </w:trPr>
        <w:tc>
          <w:tcPr>
            <w:tcW w:w="2127" w:type="dxa"/>
            <w:tcBorders>
              <w:top w:val="single" w:sz="6" w:space="0" w:color="auto"/>
              <w:left w:val="double" w:sz="6" w:space="0" w:color="auto"/>
            </w:tcBorders>
          </w:tcPr>
          <w:p w:rsidR="00311279" w:rsidRPr="00311279" w:rsidRDefault="00311279" w:rsidP="00AC7B42">
            <w:pPr>
              <w:spacing w:line="276" w:lineRule="auto"/>
            </w:pPr>
            <w:r w:rsidRPr="00311279">
              <w:t>C 150  -  C 250</w:t>
            </w:r>
          </w:p>
        </w:tc>
        <w:tc>
          <w:tcPr>
            <w:tcW w:w="9449" w:type="dxa"/>
            <w:gridSpan w:val="7"/>
            <w:tcBorders>
              <w:top w:val="single" w:sz="6" w:space="0" w:color="auto"/>
              <w:left w:val="single" w:sz="6" w:space="0" w:color="auto"/>
              <w:bottom w:val="dotted" w:sz="4" w:space="0" w:color="auto"/>
            </w:tcBorders>
          </w:tcPr>
          <w:p w:rsidR="00311279" w:rsidRPr="00311279" w:rsidRDefault="00311279" w:rsidP="00AC7B42">
            <w:pPr>
              <w:spacing w:line="276" w:lineRule="auto"/>
            </w:pPr>
            <w:r w:rsidRPr="00311279">
              <w:t>Pas de résistance exigée</w:t>
            </w:r>
          </w:p>
        </w:tc>
        <w:tc>
          <w:tcPr>
            <w:tcW w:w="3592" w:type="dxa"/>
            <w:gridSpan w:val="3"/>
            <w:tcBorders>
              <w:top w:val="single" w:sz="6" w:space="0" w:color="auto"/>
              <w:bottom w:val="dotted" w:sz="4" w:space="0" w:color="auto"/>
              <w:right w:val="double" w:sz="6" w:space="0" w:color="auto"/>
            </w:tcBorders>
          </w:tcPr>
          <w:p w:rsidR="00311279" w:rsidRPr="00311279" w:rsidRDefault="00311279" w:rsidP="00AC7B42">
            <w:pPr>
              <w:spacing w:line="276" w:lineRule="auto"/>
            </w:pPr>
          </w:p>
        </w:tc>
      </w:tr>
      <w:tr w:rsidR="00311279" w:rsidRPr="00311279" w:rsidTr="00FB27AF">
        <w:tblPrEx>
          <w:tblCellMar>
            <w:left w:w="70" w:type="dxa"/>
            <w:right w:w="70" w:type="dxa"/>
          </w:tblCellMar>
        </w:tblPrEx>
        <w:trPr>
          <w:cantSplit/>
        </w:trPr>
        <w:tc>
          <w:tcPr>
            <w:tcW w:w="2127" w:type="dxa"/>
            <w:tcBorders>
              <w:left w:val="double" w:sz="6" w:space="0" w:color="auto"/>
            </w:tcBorders>
          </w:tcPr>
          <w:p w:rsidR="00311279" w:rsidRPr="00311279" w:rsidRDefault="00311279" w:rsidP="00AC7B42">
            <w:pPr>
              <w:spacing w:line="276" w:lineRule="auto"/>
            </w:pPr>
          </w:p>
        </w:tc>
        <w:tc>
          <w:tcPr>
            <w:tcW w:w="13041" w:type="dxa"/>
            <w:gridSpan w:val="10"/>
            <w:tcBorders>
              <w:top w:val="dotted" w:sz="4" w:space="0" w:color="auto"/>
              <w:left w:val="single" w:sz="6" w:space="0" w:color="auto"/>
              <w:bottom w:val="dotted" w:sz="4" w:space="0" w:color="auto"/>
              <w:right w:val="double" w:sz="6" w:space="0" w:color="auto"/>
            </w:tcBorders>
          </w:tcPr>
          <w:p w:rsidR="00311279" w:rsidRPr="00311279" w:rsidRDefault="00311279" w:rsidP="00AC7B42">
            <w:pPr>
              <w:spacing w:line="276" w:lineRule="auto"/>
            </w:pPr>
            <w:r w:rsidRPr="00311279">
              <w:t>1 - Par convention, les résistances visées aux paragraphes suivants sont prises égales :</w:t>
            </w:r>
          </w:p>
          <w:p w:rsidR="00311279" w:rsidRPr="00311279" w:rsidRDefault="00311279" w:rsidP="00AC7B42">
            <w:pPr>
              <w:spacing w:line="276" w:lineRule="auto"/>
            </w:pPr>
            <w:r w:rsidRPr="00311279">
              <w:t>·</w:t>
            </w:r>
            <w:r w:rsidRPr="00311279">
              <w:tab/>
              <w:t>au quatre-vingt-cinq centièmes (85/100ème) de la moyenne arithmétique des mesures effectuées, lorsque le nombre de ces mesures est inférieur à douze (12).</w:t>
            </w:r>
          </w:p>
          <w:p w:rsidR="00311279" w:rsidRPr="00311279" w:rsidRDefault="00311279" w:rsidP="00AC7B42">
            <w:pPr>
              <w:spacing w:line="276" w:lineRule="auto"/>
            </w:pPr>
            <w:r w:rsidRPr="00311279">
              <w:t>·</w:t>
            </w:r>
            <w:r w:rsidRPr="00311279">
              <w:tab/>
              <w:t>à la moyenne arithmétique des mesures diminuée des huit dixièmes (8/10ème) de leur écart quadratique moyen, lorsque le nombre de ces mesures est égal ou supérieur à douze (12), plafonnée aux neuf dixièmes (9/10ème) de la moyenne arithmétique.</w:t>
            </w:r>
          </w:p>
          <w:p w:rsidR="00311279" w:rsidRPr="00311279" w:rsidRDefault="00311279" w:rsidP="00AC7B42">
            <w:pPr>
              <w:spacing w:line="276" w:lineRule="auto"/>
            </w:pPr>
            <w:r w:rsidRPr="00311279">
              <w:t>2 - La résistance du béton à 7 jours est déterminée par les épreuves d'études.</w:t>
            </w:r>
          </w:p>
        </w:tc>
      </w:tr>
      <w:tr w:rsidR="00311279" w:rsidRPr="00311279" w:rsidTr="00FB27AF">
        <w:tblPrEx>
          <w:tblCellMar>
            <w:left w:w="70" w:type="dxa"/>
            <w:right w:w="70" w:type="dxa"/>
          </w:tblCellMar>
        </w:tblPrEx>
        <w:trPr>
          <w:cantSplit/>
        </w:trPr>
        <w:tc>
          <w:tcPr>
            <w:tcW w:w="2127" w:type="dxa"/>
            <w:tcBorders>
              <w:left w:val="double" w:sz="6" w:space="0" w:color="auto"/>
            </w:tcBorders>
          </w:tcPr>
          <w:p w:rsidR="00311279" w:rsidRPr="00311279" w:rsidRDefault="00A1541F" w:rsidP="00AC7B42">
            <w:pPr>
              <w:spacing w:line="276" w:lineRule="auto"/>
            </w:pPr>
            <w:r w:rsidRPr="00311279">
              <w:t>Épreuve</w:t>
            </w:r>
            <w:r w:rsidR="00311279" w:rsidRPr="00311279">
              <w:t xml:space="preserve"> d'étude</w:t>
            </w:r>
          </w:p>
          <w:p w:rsidR="00311279" w:rsidRPr="00311279" w:rsidRDefault="00311279" w:rsidP="00AC7B42">
            <w:pPr>
              <w:spacing w:line="276" w:lineRule="auto"/>
            </w:pPr>
            <w:r w:rsidRPr="00311279">
              <w:t>B 25 – B 30 – B 40</w:t>
            </w:r>
          </w:p>
        </w:tc>
        <w:tc>
          <w:tcPr>
            <w:tcW w:w="2361" w:type="dxa"/>
            <w:gridSpan w:val="2"/>
            <w:tcBorders>
              <w:top w:val="dotted" w:sz="4" w:space="0" w:color="auto"/>
              <w:left w:val="single" w:sz="6" w:space="0" w:color="auto"/>
              <w:bottom w:val="dotted" w:sz="4" w:space="0" w:color="auto"/>
            </w:tcBorders>
          </w:tcPr>
          <w:p w:rsidR="00311279" w:rsidRPr="00311279" w:rsidRDefault="00311279" w:rsidP="00AC7B42">
            <w:pPr>
              <w:spacing w:line="276" w:lineRule="auto"/>
            </w:pPr>
            <w:r w:rsidRPr="00311279">
              <w:t>Formulation</w:t>
            </w:r>
          </w:p>
        </w:tc>
        <w:tc>
          <w:tcPr>
            <w:tcW w:w="7229" w:type="dxa"/>
            <w:gridSpan w:val="7"/>
            <w:tcBorders>
              <w:top w:val="dotted" w:sz="4" w:space="0" w:color="auto"/>
              <w:bottom w:val="dotted" w:sz="4" w:space="0" w:color="auto"/>
            </w:tcBorders>
          </w:tcPr>
          <w:p w:rsidR="00311279" w:rsidRPr="00311279" w:rsidRDefault="00311279" w:rsidP="00AC7B42">
            <w:pPr>
              <w:spacing w:line="276" w:lineRule="auto"/>
            </w:pPr>
            <w:r w:rsidRPr="00311279">
              <w:t>Analyse granulométrique des constituants. Détermination d'une composition pondérale par courbe de référence.</w:t>
            </w:r>
          </w:p>
        </w:tc>
        <w:tc>
          <w:tcPr>
            <w:tcW w:w="3451" w:type="dxa"/>
            <w:tcBorders>
              <w:top w:val="dotted" w:sz="4" w:space="0" w:color="auto"/>
              <w:bottom w:val="dotted" w:sz="4" w:space="0" w:color="auto"/>
              <w:right w:val="double" w:sz="6" w:space="0" w:color="auto"/>
            </w:tcBorders>
          </w:tcPr>
          <w:p w:rsidR="00311279" w:rsidRPr="00311279" w:rsidRDefault="00311279" w:rsidP="00AC7B42">
            <w:pPr>
              <w:spacing w:line="276" w:lineRule="auto"/>
            </w:pPr>
          </w:p>
        </w:tc>
      </w:tr>
      <w:tr w:rsidR="00311279" w:rsidRPr="00311279" w:rsidTr="00FB27AF">
        <w:tblPrEx>
          <w:tblCellMar>
            <w:left w:w="70" w:type="dxa"/>
            <w:right w:w="70" w:type="dxa"/>
          </w:tblCellMar>
        </w:tblPrEx>
        <w:trPr>
          <w:cantSplit/>
        </w:trPr>
        <w:tc>
          <w:tcPr>
            <w:tcW w:w="2127" w:type="dxa"/>
            <w:tcBorders>
              <w:left w:val="double" w:sz="6" w:space="0" w:color="auto"/>
            </w:tcBorders>
          </w:tcPr>
          <w:p w:rsidR="00311279" w:rsidRPr="00311279" w:rsidRDefault="00311279" w:rsidP="00AC7B42">
            <w:pPr>
              <w:spacing w:line="276" w:lineRule="auto"/>
            </w:pPr>
          </w:p>
        </w:tc>
        <w:tc>
          <w:tcPr>
            <w:tcW w:w="2361" w:type="dxa"/>
            <w:gridSpan w:val="2"/>
            <w:tcBorders>
              <w:top w:val="dotted" w:sz="4" w:space="0" w:color="auto"/>
              <w:left w:val="single" w:sz="6" w:space="0" w:color="auto"/>
              <w:bottom w:val="dotted" w:sz="4" w:space="0" w:color="auto"/>
            </w:tcBorders>
          </w:tcPr>
          <w:p w:rsidR="00311279" w:rsidRPr="00311279" w:rsidRDefault="00311279" w:rsidP="00AC7B42">
            <w:pPr>
              <w:spacing w:line="276" w:lineRule="auto"/>
            </w:pPr>
            <w:r w:rsidRPr="00311279">
              <w:t>Affaissement</w:t>
            </w:r>
          </w:p>
        </w:tc>
        <w:tc>
          <w:tcPr>
            <w:tcW w:w="7229" w:type="dxa"/>
            <w:gridSpan w:val="7"/>
            <w:tcBorders>
              <w:top w:val="dotted" w:sz="4" w:space="0" w:color="auto"/>
              <w:bottom w:val="dotted" w:sz="4" w:space="0" w:color="auto"/>
            </w:tcBorders>
          </w:tcPr>
          <w:p w:rsidR="00311279" w:rsidRPr="00311279" w:rsidRDefault="00311279" w:rsidP="00AC7B42">
            <w:pPr>
              <w:spacing w:line="276" w:lineRule="auto"/>
            </w:pPr>
            <w:r w:rsidRPr="00311279">
              <w:t>Détermination de la maniabilité optimale (ou maniabilité LCPC) par étude de la variation du rapport sable/gravillon.</w:t>
            </w:r>
          </w:p>
          <w:p w:rsidR="00311279" w:rsidRPr="00311279" w:rsidRDefault="00311279" w:rsidP="00AC7B42">
            <w:pPr>
              <w:spacing w:line="276" w:lineRule="auto"/>
            </w:pPr>
            <w:r w:rsidRPr="00311279">
              <w:t>Essai d'affaissement selon NF P 18-451</w:t>
            </w:r>
          </w:p>
        </w:tc>
        <w:tc>
          <w:tcPr>
            <w:tcW w:w="3451" w:type="dxa"/>
            <w:tcBorders>
              <w:top w:val="dotted" w:sz="4" w:space="0" w:color="auto"/>
              <w:bottom w:val="dotted" w:sz="4" w:space="0" w:color="auto"/>
              <w:right w:val="double" w:sz="6" w:space="0" w:color="auto"/>
            </w:tcBorders>
          </w:tcPr>
          <w:p w:rsidR="00311279" w:rsidRPr="00311279" w:rsidRDefault="00311279" w:rsidP="00AC7B42">
            <w:pPr>
              <w:spacing w:line="276" w:lineRule="auto"/>
            </w:pPr>
          </w:p>
        </w:tc>
      </w:tr>
      <w:tr w:rsidR="00311279" w:rsidRPr="00311279" w:rsidTr="00FB27AF">
        <w:tblPrEx>
          <w:tblCellMar>
            <w:left w:w="70" w:type="dxa"/>
            <w:right w:w="70" w:type="dxa"/>
          </w:tblCellMar>
        </w:tblPrEx>
        <w:trPr>
          <w:cantSplit/>
        </w:trPr>
        <w:tc>
          <w:tcPr>
            <w:tcW w:w="2127" w:type="dxa"/>
            <w:tcBorders>
              <w:left w:val="double" w:sz="6" w:space="0" w:color="auto"/>
            </w:tcBorders>
          </w:tcPr>
          <w:p w:rsidR="00311279" w:rsidRPr="00311279" w:rsidRDefault="00311279" w:rsidP="00AC7B42">
            <w:pPr>
              <w:spacing w:line="276" w:lineRule="auto"/>
            </w:pPr>
          </w:p>
        </w:tc>
        <w:tc>
          <w:tcPr>
            <w:tcW w:w="2361" w:type="dxa"/>
            <w:gridSpan w:val="2"/>
            <w:tcBorders>
              <w:top w:val="dotted" w:sz="4" w:space="0" w:color="auto"/>
              <w:left w:val="single" w:sz="6" w:space="0" w:color="auto"/>
              <w:bottom w:val="dotted" w:sz="4" w:space="0" w:color="auto"/>
            </w:tcBorders>
          </w:tcPr>
          <w:p w:rsidR="00311279" w:rsidRPr="00311279" w:rsidRDefault="00311279" w:rsidP="00AC7B42">
            <w:pPr>
              <w:spacing w:line="276" w:lineRule="auto"/>
            </w:pPr>
            <w:r w:rsidRPr="00311279">
              <w:t>Résistance à la compression</w:t>
            </w:r>
          </w:p>
        </w:tc>
        <w:tc>
          <w:tcPr>
            <w:tcW w:w="1985" w:type="dxa"/>
            <w:tcBorders>
              <w:top w:val="dotted" w:sz="4" w:space="0" w:color="auto"/>
              <w:bottom w:val="dotted" w:sz="4" w:space="0" w:color="auto"/>
            </w:tcBorders>
          </w:tcPr>
          <w:p w:rsidR="00311279" w:rsidRPr="00311279" w:rsidRDefault="00311279" w:rsidP="00AC7B42">
            <w:pPr>
              <w:spacing w:line="276" w:lineRule="auto"/>
            </w:pPr>
            <w:r w:rsidRPr="00311279">
              <w:t>NF EN 12390-3</w:t>
            </w:r>
          </w:p>
        </w:tc>
        <w:tc>
          <w:tcPr>
            <w:tcW w:w="5244" w:type="dxa"/>
            <w:gridSpan w:val="6"/>
            <w:tcBorders>
              <w:top w:val="dotted" w:sz="4" w:space="0" w:color="auto"/>
              <w:bottom w:val="dotted" w:sz="4" w:space="0" w:color="auto"/>
            </w:tcBorders>
          </w:tcPr>
          <w:p w:rsidR="00311279" w:rsidRPr="00311279" w:rsidRDefault="00311279" w:rsidP="00AC7B42">
            <w:pPr>
              <w:spacing w:line="276" w:lineRule="auto"/>
            </w:pPr>
            <w:r w:rsidRPr="00311279">
              <w:t>R (28 jours, sur cylindres) &gt; 25 MPa pour le B 25</w:t>
            </w:r>
          </w:p>
          <w:p w:rsidR="00311279" w:rsidRPr="00311279" w:rsidRDefault="00311279" w:rsidP="00AC7B42">
            <w:pPr>
              <w:spacing w:line="276" w:lineRule="auto"/>
            </w:pPr>
            <w:r w:rsidRPr="00311279">
              <w:t>R (28 jours, sur cylindres) &gt; 30 MPa pour le B 30</w:t>
            </w:r>
          </w:p>
          <w:p w:rsidR="00311279" w:rsidRPr="00311279" w:rsidRDefault="00311279" w:rsidP="00AC7B42">
            <w:pPr>
              <w:spacing w:line="276" w:lineRule="auto"/>
            </w:pPr>
            <w:r w:rsidRPr="00311279">
              <w:t>R (28 jours, sur cylindres) &gt; 40 MPa pour le B 40</w:t>
            </w:r>
          </w:p>
        </w:tc>
        <w:tc>
          <w:tcPr>
            <w:tcW w:w="3451" w:type="dxa"/>
            <w:tcBorders>
              <w:top w:val="dotted" w:sz="4" w:space="0" w:color="auto"/>
              <w:bottom w:val="dotted" w:sz="4" w:space="0" w:color="auto"/>
              <w:right w:val="double" w:sz="6" w:space="0" w:color="auto"/>
            </w:tcBorders>
          </w:tcPr>
          <w:p w:rsidR="00311279" w:rsidRPr="00311279" w:rsidRDefault="00311279" w:rsidP="00AC7B42">
            <w:pPr>
              <w:spacing w:line="276" w:lineRule="auto"/>
            </w:pPr>
            <w:r w:rsidRPr="00311279">
              <w:t xml:space="preserve">  6 cylindres à 7 jours</w:t>
            </w:r>
          </w:p>
          <w:p w:rsidR="00311279" w:rsidRPr="00311279" w:rsidRDefault="00311279" w:rsidP="00AC7B42">
            <w:pPr>
              <w:spacing w:line="276" w:lineRule="auto"/>
            </w:pPr>
            <w:r w:rsidRPr="00311279">
              <w:t>16 cylindres à 28 jours</w:t>
            </w:r>
          </w:p>
        </w:tc>
      </w:tr>
      <w:tr w:rsidR="00311279" w:rsidRPr="00311279" w:rsidTr="00FB27AF">
        <w:tblPrEx>
          <w:tblCellMar>
            <w:left w:w="70" w:type="dxa"/>
            <w:right w:w="70" w:type="dxa"/>
          </w:tblCellMar>
        </w:tblPrEx>
        <w:trPr>
          <w:cantSplit/>
        </w:trPr>
        <w:tc>
          <w:tcPr>
            <w:tcW w:w="2127" w:type="dxa"/>
            <w:tcBorders>
              <w:left w:val="double" w:sz="6" w:space="0" w:color="auto"/>
              <w:bottom w:val="single" w:sz="6" w:space="0" w:color="auto"/>
            </w:tcBorders>
          </w:tcPr>
          <w:p w:rsidR="00311279" w:rsidRPr="00311279" w:rsidRDefault="00311279" w:rsidP="00AC7B42">
            <w:pPr>
              <w:spacing w:line="276" w:lineRule="auto"/>
            </w:pPr>
          </w:p>
        </w:tc>
        <w:tc>
          <w:tcPr>
            <w:tcW w:w="2361" w:type="dxa"/>
            <w:gridSpan w:val="2"/>
            <w:tcBorders>
              <w:top w:val="dotted" w:sz="4" w:space="0" w:color="auto"/>
              <w:left w:val="single" w:sz="6" w:space="0" w:color="auto"/>
              <w:bottom w:val="single" w:sz="6" w:space="0" w:color="auto"/>
            </w:tcBorders>
          </w:tcPr>
          <w:p w:rsidR="00311279" w:rsidRPr="00311279" w:rsidRDefault="00311279" w:rsidP="00AC7B42">
            <w:pPr>
              <w:spacing w:line="276" w:lineRule="auto"/>
            </w:pPr>
            <w:r w:rsidRPr="00311279">
              <w:t>Résistance à la rupture par flexion</w:t>
            </w:r>
          </w:p>
        </w:tc>
        <w:tc>
          <w:tcPr>
            <w:tcW w:w="1985" w:type="dxa"/>
            <w:tcBorders>
              <w:top w:val="dotted" w:sz="4" w:space="0" w:color="auto"/>
              <w:bottom w:val="single" w:sz="6" w:space="0" w:color="auto"/>
            </w:tcBorders>
          </w:tcPr>
          <w:p w:rsidR="00311279" w:rsidRPr="00311279" w:rsidRDefault="00311279" w:rsidP="00AC7B42">
            <w:pPr>
              <w:spacing w:line="276" w:lineRule="auto"/>
            </w:pPr>
            <w:r w:rsidRPr="00311279">
              <w:t>NF P 18-407</w:t>
            </w:r>
          </w:p>
        </w:tc>
        <w:tc>
          <w:tcPr>
            <w:tcW w:w="5244" w:type="dxa"/>
            <w:gridSpan w:val="6"/>
            <w:tcBorders>
              <w:top w:val="dotted" w:sz="4" w:space="0" w:color="auto"/>
              <w:bottom w:val="single" w:sz="6" w:space="0" w:color="auto"/>
            </w:tcBorders>
          </w:tcPr>
          <w:p w:rsidR="00311279" w:rsidRPr="00311279" w:rsidRDefault="00311279" w:rsidP="00AC7B42">
            <w:pPr>
              <w:spacing w:line="276" w:lineRule="auto"/>
            </w:pPr>
            <w:r w:rsidRPr="00311279">
              <w:t>R (28 jours, sur prismes) &gt; 2,2 MPa pour le B 25</w:t>
            </w:r>
          </w:p>
          <w:p w:rsidR="00311279" w:rsidRPr="00311279" w:rsidRDefault="00311279" w:rsidP="00AC7B42">
            <w:pPr>
              <w:spacing w:line="276" w:lineRule="auto"/>
            </w:pPr>
            <w:r w:rsidRPr="00311279">
              <w:t>R (28 jours, sur prismes) &gt; 2,6 MPa pour le B 30</w:t>
            </w:r>
          </w:p>
          <w:p w:rsidR="00311279" w:rsidRPr="00311279" w:rsidRDefault="00311279" w:rsidP="00AC7B42">
            <w:pPr>
              <w:spacing w:line="276" w:lineRule="auto"/>
            </w:pPr>
            <w:r w:rsidRPr="00311279">
              <w:t>R (28 jours, sur prismes) &gt; 2,8 MPa pour le B 40</w:t>
            </w:r>
          </w:p>
        </w:tc>
        <w:tc>
          <w:tcPr>
            <w:tcW w:w="3451" w:type="dxa"/>
            <w:tcBorders>
              <w:top w:val="dotted" w:sz="4" w:space="0" w:color="auto"/>
              <w:bottom w:val="single" w:sz="6" w:space="0" w:color="auto"/>
              <w:right w:val="double" w:sz="6" w:space="0" w:color="auto"/>
            </w:tcBorders>
          </w:tcPr>
          <w:p w:rsidR="00311279" w:rsidRPr="00311279" w:rsidRDefault="00311279" w:rsidP="00AC7B42">
            <w:pPr>
              <w:spacing w:line="276" w:lineRule="auto"/>
            </w:pPr>
            <w:r w:rsidRPr="00311279">
              <w:t xml:space="preserve">  6 prismes à 7 jours</w:t>
            </w:r>
          </w:p>
          <w:p w:rsidR="00311279" w:rsidRPr="00311279" w:rsidRDefault="00311279" w:rsidP="00AC7B42">
            <w:pPr>
              <w:spacing w:line="276" w:lineRule="auto"/>
            </w:pPr>
            <w:r w:rsidRPr="00311279">
              <w:t>12 prismes à 28 jours</w:t>
            </w:r>
          </w:p>
        </w:tc>
      </w:tr>
      <w:tr w:rsidR="00311279" w:rsidRPr="00311279" w:rsidTr="00FB27AF">
        <w:tblPrEx>
          <w:tblCellMar>
            <w:left w:w="70" w:type="dxa"/>
            <w:right w:w="70" w:type="dxa"/>
          </w:tblCellMar>
        </w:tblPrEx>
        <w:trPr>
          <w:cantSplit/>
        </w:trPr>
        <w:tc>
          <w:tcPr>
            <w:tcW w:w="2127" w:type="dxa"/>
            <w:tcBorders>
              <w:top w:val="single" w:sz="6" w:space="0" w:color="auto"/>
              <w:left w:val="double" w:sz="6" w:space="0" w:color="auto"/>
            </w:tcBorders>
          </w:tcPr>
          <w:p w:rsidR="00311279" w:rsidRPr="00311279" w:rsidRDefault="00A1541F" w:rsidP="00AC7B42">
            <w:pPr>
              <w:spacing w:line="276" w:lineRule="auto"/>
            </w:pPr>
            <w:r w:rsidRPr="00311279">
              <w:t>Épreuve</w:t>
            </w:r>
            <w:r w:rsidR="00311279" w:rsidRPr="00311279">
              <w:t xml:space="preserve"> de convenance</w:t>
            </w:r>
          </w:p>
        </w:tc>
        <w:tc>
          <w:tcPr>
            <w:tcW w:w="2361" w:type="dxa"/>
            <w:gridSpan w:val="2"/>
            <w:tcBorders>
              <w:top w:val="single" w:sz="6" w:space="0" w:color="auto"/>
              <w:left w:val="single" w:sz="6" w:space="0" w:color="auto"/>
              <w:bottom w:val="dotted" w:sz="4" w:space="0" w:color="auto"/>
              <w:right w:val="dotted" w:sz="4" w:space="0" w:color="auto"/>
            </w:tcBorders>
          </w:tcPr>
          <w:p w:rsidR="00311279" w:rsidRPr="00311279" w:rsidRDefault="00311279" w:rsidP="00AC7B42">
            <w:pPr>
              <w:spacing w:line="276" w:lineRule="auto"/>
            </w:pPr>
            <w:r w:rsidRPr="00311279">
              <w:t>Résistance à la compression</w:t>
            </w:r>
          </w:p>
        </w:tc>
        <w:tc>
          <w:tcPr>
            <w:tcW w:w="1985" w:type="dxa"/>
            <w:tcBorders>
              <w:top w:val="single" w:sz="6" w:space="0" w:color="auto"/>
              <w:left w:val="dotted" w:sz="4" w:space="0" w:color="auto"/>
              <w:bottom w:val="dotted" w:sz="4" w:space="0" w:color="auto"/>
              <w:right w:val="dotted" w:sz="4" w:space="0" w:color="auto"/>
            </w:tcBorders>
          </w:tcPr>
          <w:p w:rsidR="00311279" w:rsidRPr="00311279" w:rsidRDefault="00311279" w:rsidP="00AC7B42">
            <w:pPr>
              <w:spacing w:line="276" w:lineRule="auto"/>
            </w:pPr>
            <w:r w:rsidRPr="00311279">
              <w:t>NF EN 12390-3</w:t>
            </w:r>
          </w:p>
        </w:tc>
        <w:tc>
          <w:tcPr>
            <w:tcW w:w="5244" w:type="dxa"/>
            <w:gridSpan w:val="6"/>
            <w:tcBorders>
              <w:top w:val="single" w:sz="6" w:space="0" w:color="auto"/>
              <w:left w:val="dotted" w:sz="4" w:space="0" w:color="auto"/>
              <w:bottom w:val="dotted" w:sz="4" w:space="0" w:color="auto"/>
              <w:right w:val="dotted" w:sz="4" w:space="0" w:color="auto"/>
            </w:tcBorders>
          </w:tcPr>
          <w:p w:rsidR="00311279" w:rsidRPr="00311279" w:rsidRDefault="00311279" w:rsidP="00AC7B42">
            <w:pPr>
              <w:spacing w:line="276" w:lineRule="auto"/>
            </w:pPr>
            <w:r w:rsidRPr="00311279">
              <w:t>R (7 jours)  =  80/100ème des résistances obtenues à 28 jours lors de l'épreuve d'étude</w:t>
            </w:r>
          </w:p>
        </w:tc>
        <w:tc>
          <w:tcPr>
            <w:tcW w:w="3451" w:type="dxa"/>
            <w:tcBorders>
              <w:top w:val="single" w:sz="6" w:space="0" w:color="auto"/>
              <w:left w:val="dotted" w:sz="4" w:space="0" w:color="auto"/>
              <w:bottom w:val="dotted" w:sz="4" w:space="0" w:color="auto"/>
              <w:right w:val="double" w:sz="6" w:space="0" w:color="auto"/>
            </w:tcBorders>
          </w:tcPr>
          <w:p w:rsidR="00311279" w:rsidRPr="00311279" w:rsidRDefault="00311279" w:rsidP="00AC7B42">
            <w:pPr>
              <w:spacing w:line="276" w:lineRule="auto"/>
            </w:pPr>
            <w:r w:rsidRPr="00311279">
              <w:t>14 éprouvettes en compression</w:t>
            </w:r>
          </w:p>
          <w:p w:rsidR="00311279" w:rsidRPr="00311279" w:rsidRDefault="00311279" w:rsidP="00AC7B42">
            <w:pPr>
              <w:spacing w:line="276" w:lineRule="auto"/>
            </w:pPr>
            <w:r w:rsidRPr="00311279">
              <w:t>et 14 en traction</w:t>
            </w:r>
          </w:p>
        </w:tc>
      </w:tr>
      <w:tr w:rsidR="00311279" w:rsidRPr="00311279" w:rsidTr="00FB27AF">
        <w:tblPrEx>
          <w:tblCellMar>
            <w:left w:w="70" w:type="dxa"/>
            <w:right w:w="70" w:type="dxa"/>
          </w:tblCellMar>
        </w:tblPrEx>
        <w:trPr>
          <w:cantSplit/>
        </w:trPr>
        <w:tc>
          <w:tcPr>
            <w:tcW w:w="2127" w:type="dxa"/>
            <w:tcBorders>
              <w:left w:val="double" w:sz="6" w:space="0" w:color="auto"/>
            </w:tcBorders>
          </w:tcPr>
          <w:p w:rsidR="00311279" w:rsidRPr="00311279" w:rsidRDefault="00311279" w:rsidP="00AC7B42">
            <w:pPr>
              <w:spacing w:line="276" w:lineRule="auto"/>
            </w:pPr>
          </w:p>
        </w:tc>
        <w:tc>
          <w:tcPr>
            <w:tcW w:w="2361" w:type="dxa"/>
            <w:gridSpan w:val="2"/>
            <w:tcBorders>
              <w:top w:val="dotted" w:sz="4" w:space="0" w:color="auto"/>
              <w:left w:val="single" w:sz="6" w:space="0" w:color="auto"/>
              <w:bottom w:val="dotted" w:sz="4" w:space="0" w:color="auto"/>
              <w:right w:val="dotted" w:sz="4" w:space="0" w:color="auto"/>
            </w:tcBorders>
          </w:tcPr>
          <w:p w:rsidR="00311279" w:rsidRPr="00311279" w:rsidRDefault="00311279" w:rsidP="00AC7B42">
            <w:pPr>
              <w:spacing w:line="276" w:lineRule="auto"/>
            </w:pPr>
            <w:r w:rsidRPr="00311279">
              <w:t>Résistance à la rupture par flexion</w:t>
            </w:r>
          </w:p>
        </w:tc>
        <w:tc>
          <w:tcPr>
            <w:tcW w:w="1985" w:type="dxa"/>
            <w:tcBorders>
              <w:top w:val="dotted" w:sz="4" w:space="0" w:color="auto"/>
              <w:left w:val="dotted" w:sz="4" w:space="0" w:color="auto"/>
              <w:bottom w:val="dotted" w:sz="4" w:space="0" w:color="auto"/>
              <w:right w:val="dotted" w:sz="4" w:space="0" w:color="auto"/>
            </w:tcBorders>
          </w:tcPr>
          <w:p w:rsidR="00311279" w:rsidRPr="00311279" w:rsidRDefault="00311279" w:rsidP="00AC7B42">
            <w:pPr>
              <w:spacing w:line="276" w:lineRule="auto"/>
            </w:pPr>
            <w:r w:rsidRPr="00311279">
              <w:t>NF P 18-407</w:t>
            </w:r>
          </w:p>
        </w:tc>
        <w:tc>
          <w:tcPr>
            <w:tcW w:w="5244" w:type="dxa"/>
            <w:gridSpan w:val="6"/>
            <w:tcBorders>
              <w:top w:val="dotted" w:sz="4" w:space="0" w:color="auto"/>
              <w:left w:val="dotted" w:sz="4" w:space="0" w:color="auto"/>
              <w:bottom w:val="dotted" w:sz="4" w:space="0" w:color="auto"/>
              <w:right w:val="dotted" w:sz="4" w:space="0" w:color="auto"/>
            </w:tcBorders>
          </w:tcPr>
          <w:p w:rsidR="00311279" w:rsidRPr="00311279" w:rsidRDefault="00311279" w:rsidP="00AC7B42">
            <w:pPr>
              <w:spacing w:line="276" w:lineRule="auto"/>
            </w:pPr>
            <w:r w:rsidRPr="00311279">
              <w:t>R (28 jours)  =  résistance exigée.</w:t>
            </w:r>
          </w:p>
          <w:p w:rsidR="00311279" w:rsidRPr="00311279" w:rsidRDefault="00311279" w:rsidP="00AC7B42">
            <w:pPr>
              <w:spacing w:line="276" w:lineRule="auto"/>
            </w:pPr>
          </w:p>
        </w:tc>
        <w:tc>
          <w:tcPr>
            <w:tcW w:w="3451" w:type="dxa"/>
            <w:tcBorders>
              <w:top w:val="dotted" w:sz="4" w:space="0" w:color="auto"/>
              <w:left w:val="dotted" w:sz="4" w:space="0" w:color="auto"/>
              <w:bottom w:val="dotted" w:sz="4" w:space="0" w:color="auto"/>
              <w:right w:val="double" w:sz="6" w:space="0" w:color="auto"/>
            </w:tcBorders>
          </w:tcPr>
          <w:p w:rsidR="00311279" w:rsidRPr="00311279" w:rsidRDefault="00311279" w:rsidP="00AC7B42">
            <w:pPr>
              <w:spacing w:line="276" w:lineRule="auto"/>
            </w:pPr>
            <w:r w:rsidRPr="00311279">
              <w:t>·</w:t>
            </w:r>
            <w:r w:rsidRPr="00311279">
              <w:tab/>
              <w:t xml:space="preserve"> 4 utilisées à 7 jours</w:t>
            </w:r>
          </w:p>
          <w:p w:rsidR="00311279" w:rsidRPr="00311279" w:rsidRDefault="00311279" w:rsidP="00AC7B42">
            <w:pPr>
              <w:spacing w:line="276" w:lineRule="auto"/>
            </w:pPr>
            <w:r w:rsidRPr="00311279">
              <w:t>·</w:t>
            </w:r>
            <w:r w:rsidRPr="00311279">
              <w:tab/>
              <w:t>10 utilisées à 28 jours</w:t>
            </w:r>
          </w:p>
        </w:tc>
      </w:tr>
      <w:tr w:rsidR="00311279" w:rsidRPr="00311279" w:rsidTr="00FB27AF">
        <w:tblPrEx>
          <w:tblCellMar>
            <w:left w:w="70" w:type="dxa"/>
            <w:right w:w="70" w:type="dxa"/>
          </w:tblCellMar>
        </w:tblPrEx>
        <w:trPr>
          <w:cantSplit/>
        </w:trPr>
        <w:tc>
          <w:tcPr>
            <w:tcW w:w="2127" w:type="dxa"/>
            <w:tcBorders>
              <w:left w:val="double" w:sz="6" w:space="0" w:color="auto"/>
              <w:bottom w:val="single" w:sz="6" w:space="0" w:color="auto"/>
            </w:tcBorders>
          </w:tcPr>
          <w:p w:rsidR="00311279" w:rsidRPr="00311279" w:rsidRDefault="00311279" w:rsidP="00AC7B42">
            <w:pPr>
              <w:spacing w:line="276" w:lineRule="auto"/>
            </w:pPr>
          </w:p>
        </w:tc>
        <w:tc>
          <w:tcPr>
            <w:tcW w:w="9590" w:type="dxa"/>
            <w:gridSpan w:val="9"/>
            <w:tcBorders>
              <w:top w:val="dotted" w:sz="4" w:space="0" w:color="auto"/>
              <w:left w:val="single" w:sz="6" w:space="0" w:color="auto"/>
              <w:bottom w:val="single" w:sz="6" w:space="0" w:color="auto"/>
              <w:right w:val="dotted" w:sz="4" w:space="0" w:color="auto"/>
            </w:tcBorders>
          </w:tcPr>
          <w:p w:rsidR="00311279" w:rsidRPr="00311279" w:rsidRDefault="00311279" w:rsidP="00AC7B42">
            <w:pPr>
              <w:spacing w:line="276" w:lineRule="auto"/>
            </w:pPr>
            <w:r w:rsidRPr="00311279">
              <w:t xml:space="preserve">Dans le cas de résultats </w:t>
            </w:r>
            <w:r w:rsidR="000F4F42" w:rsidRPr="00311279">
              <w:t>insuffisants, l’Entrepreneur</w:t>
            </w:r>
            <w:r w:rsidRPr="00311279">
              <w:t xml:space="preserve"> après examen de la centrale et des divers constituants doit produire un nouveau béton de convenance fournissant des résultats satisfaisants, tout bétonnage avec le béton concerné étant interdit.</w:t>
            </w:r>
          </w:p>
        </w:tc>
        <w:tc>
          <w:tcPr>
            <w:tcW w:w="3451" w:type="dxa"/>
            <w:tcBorders>
              <w:top w:val="dotted" w:sz="4" w:space="0" w:color="auto"/>
              <w:left w:val="dotted" w:sz="4" w:space="0" w:color="auto"/>
              <w:bottom w:val="single" w:sz="6" w:space="0" w:color="auto"/>
              <w:right w:val="double" w:sz="6" w:space="0" w:color="auto"/>
            </w:tcBorders>
          </w:tcPr>
          <w:p w:rsidR="00311279" w:rsidRPr="00311279" w:rsidRDefault="00311279" w:rsidP="00AC7B42">
            <w:pPr>
              <w:spacing w:line="276" w:lineRule="auto"/>
            </w:pPr>
          </w:p>
        </w:tc>
      </w:tr>
      <w:tr w:rsidR="00311279" w:rsidRPr="00311279" w:rsidTr="00FB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127" w:type="dxa"/>
            <w:vMerge w:val="restart"/>
            <w:vAlign w:val="center"/>
          </w:tcPr>
          <w:p w:rsidR="00311279" w:rsidRPr="00311279" w:rsidRDefault="00A1541F" w:rsidP="00AC7B42">
            <w:pPr>
              <w:spacing w:line="276" w:lineRule="auto"/>
            </w:pPr>
            <w:r w:rsidRPr="00311279">
              <w:t>Épreuve</w:t>
            </w:r>
            <w:r w:rsidR="00311279" w:rsidRPr="00311279">
              <w:t xml:space="preserve"> de contrôle</w:t>
            </w:r>
          </w:p>
        </w:tc>
        <w:tc>
          <w:tcPr>
            <w:tcW w:w="2315" w:type="dxa"/>
            <w:tcBorders>
              <w:bottom w:val="dotted" w:sz="4" w:space="0" w:color="auto"/>
              <w:right w:val="dotted" w:sz="4" w:space="0" w:color="auto"/>
            </w:tcBorders>
          </w:tcPr>
          <w:p w:rsidR="00311279" w:rsidRPr="00311279" w:rsidRDefault="00311279" w:rsidP="00AC7B42">
            <w:pPr>
              <w:spacing w:line="276" w:lineRule="auto"/>
            </w:pPr>
            <w:r w:rsidRPr="00311279">
              <w:t>Affaissement</w:t>
            </w:r>
          </w:p>
        </w:tc>
        <w:tc>
          <w:tcPr>
            <w:tcW w:w="2079" w:type="dxa"/>
            <w:gridSpan w:val="3"/>
            <w:tcBorders>
              <w:left w:val="dotted" w:sz="4" w:space="0" w:color="auto"/>
              <w:bottom w:val="dotted" w:sz="4" w:space="0" w:color="auto"/>
              <w:right w:val="dotted" w:sz="4" w:space="0" w:color="auto"/>
            </w:tcBorders>
          </w:tcPr>
          <w:p w:rsidR="00311279" w:rsidRPr="00311279" w:rsidRDefault="00311279" w:rsidP="00AC7B42">
            <w:pPr>
              <w:spacing w:line="276" w:lineRule="auto"/>
            </w:pPr>
            <w:r w:rsidRPr="00311279">
              <w:t>NF P 18-451</w:t>
            </w:r>
          </w:p>
        </w:tc>
        <w:tc>
          <w:tcPr>
            <w:tcW w:w="5178" w:type="dxa"/>
            <w:gridSpan w:val="4"/>
            <w:tcBorders>
              <w:left w:val="dotted" w:sz="4" w:space="0" w:color="auto"/>
              <w:bottom w:val="dotted" w:sz="4" w:space="0" w:color="auto"/>
              <w:right w:val="dotted" w:sz="4" w:space="0" w:color="auto"/>
            </w:tcBorders>
          </w:tcPr>
          <w:p w:rsidR="00311279" w:rsidRPr="00311279" w:rsidRDefault="00311279" w:rsidP="00AC7B42">
            <w:pPr>
              <w:spacing w:line="276" w:lineRule="auto"/>
            </w:pPr>
            <w:r w:rsidRPr="00311279">
              <w:t>Entre 80 et 120 % de l'affaissement obtenu avec le béton d'étude correspondant (moyenne sur 3 mesures)</w:t>
            </w:r>
          </w:p>
        </w:tc>
        <w:tc>
          <w:tcPr>
            <w:tcW w:w="3469" w:type="dxa"/>
            <w:gridSpan w:val="2"/>
            <w:tcBorders>
              <w:left w:val="dotted" w:sz="4" w:space="0" w:color="auto"/>
              <w:bottom w:val="dotted" w:sz="4" w:space="0" w:color="auto"/>
            </w:tcBorders>
          </w:tcPr>
          <w:p w:rsidR="00311279" w:rsidRPr="00311279" w:rsidRDefault="00311279" w:rsidP="00AC7B42">
            <w:pPr>
              <w:spacing w:line="276" w:lineRule="auto"/>
            </w:pPr>
            <w:r w:rsidRPr="00311279">
              <w:t>3 mesures toutes les heures de bétonnage</w:t>
            </w:r>
          </w:p>
        </w:tc>
      </w:tr>
      <w:tr w:rsidR="00311279" w:rsidRPr="00311279" w:rsidTr="00FB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127" w:type="dxa"/>
            <w:vMerge/>
          </w:tcPr>
          <w:p w:rsidR="00311279" w:rsidRPr="00311279" w:rsidRDefault="00311279" w:rsidP="00AC7B42">
            <w:pPr>
              <w:spacing w:line="276" w:lineRule="auto"/>
            </w:pPr>
          </w:p>
        </w:tc>
        <w:tc>
          <w:tcPr>
            <w:tcW w:w="2315" w:type="dxa"/>
            <w:tcBorders>
              <w:top w:val="dotted" w:sz="4" w:space="0" w:color="auto"/>
              <w:bottom w:val="dotted" w:sz="4" w:space="0" w:color="auto"/>
              <w:right w:val="dotted" w:sz="4" w:space="0" w:color="auto"/>
            </w:tcBorders>
          </w:tcPr>
          <w:p w:rsidR="00311279" w:rsidRPr="00311279" w:rsidRDefault="00311279" w:rsidP="00AC7B42">
            <w:pPr>
              <w:spacing w:line="276" w:lineRule="auto"/>
            </w:pPr>
            <w:r w:rsidRPr="00311279">
              <w:t>Résistance à la compression</w:t>
            </w:r>
          </w:p>
        </w:tc>
        <w:tc>
          <w:tcPr>
            <w:tcW w:w="2079" w:type="dxa"/>
            <w:gridSpan w:val="3"/>
            <w:tcBorders>
              <w:top w:val="dotted" w:sz="4" w:space="0" w:color="auto"/>
              <w:left w:val="dotted" w:sz="4" w:space="0" w:color="auto"/>
              <w:bottom w:val="dotted" w:sz="4" w:space="0" w:color="auto"/>
              <w:right w:val="dotted" w:sz="4" w:space="0" w:color="auto"/>
            </w:tcBorders>
          </w:tcPr>
          <w:p w:rsidR="00311279" w:rsidRPr="00311279" w:rsidRDefault="00311279" w:rsidP="00AC7B42">
            <w:pPr>
              <w:spacing w:line="276" w:lineRule="auto"/>
            </w:pPr>
            <w:r w:rsidRPr="00311279">
              <w:t>NF EN 12390-3</w:t>
            </w:r>
          </w:p>
        </w:tc>
        <w:tc>
          <w:tcPr>
            <w:tcW w:w="5178" w:type="dxa"/>
            <w:gridSpan w:val="4"/>
            <w:tcBorders>
              <w:top w:val="dotted" w:sz="4" w:space="0" w:color="auto"/>
              <w:left w:val="dotted" w:sz="4" w:space="0" w:color="auto"/>
              <w:bottom w:val="dotted" w:sz="4" w:space="0" w:color="auto"/>
              <w:right w:val="dotted" w:sz="4" w:space="0" w:color="auto"/>
            </w:tcBorders>
          </w:tcPr>
          <w:p w:rsidR="00311279" w:rsidRPr="00311279" w:rsidRDefault="00311279" w:rsidP="00AC7B42">
            <w:pPr>
              <w:spacing w:line="276" w:lineRule="auto"/>
            </w:pPr>
            <w:r w:rsidRPr="00311279">
              <w:t>R (7 jours) = 9/10ème de la résistance à 7 jours du béton de convenance</w:t>
            </w:r>
          </w:p>
          <w:p w:rsidR="00311279" w:rsidRPr="00311279" w:rsidRDefault="00311279" w:rsidP="00AC7B42">
            <w:pPr>
              <w:spacing w:line="276" w:lineRule="auto"/>
            </w:pPr>
            <w:r w:rsidRPr="00311279">
              <w:t>R (28 jours) = résistance exigée</w:t>
            </w:r>
          </w:p>
        </w:tc>
        <w:tc>
          <w:tcPr>
            <w:tcW w:w="3469" w:type="dxa"/>
            <w:gridSpan w:val="2"/>
            <w:tcBorders>
              <w:top w:val="dotted" w:sz="4" w:space="0" w:color="auto"/>
              <w:left w:val="dotted" w:sz="4" w:space="0" w:color="auto"/>
              <w:bottom w:val="dotted" w:sz="4" w:space="0" w:color="auto"/>
            </w:tcBorders>
          </w:tcPr>
          <w:p w:rsidR="00311279" w:rsidRPr="00311279" w:rsidRDefault="00311279" w:rsidP="00AC7B42">
            <w:pPr>
              <w:spacing w:line="276" w:lineRule="auto"/>
            </w:pPr>
            <w:r w:rsidRPr="00311279">
              <w:t>8 éprouvettes par journée de bétonnage :</w:t>
            </w:r>
          </w:p>
          <w:p w:rsidR="00311279" w:rsidRPr="00311279" w:rsidRDefault="00311279" w:rsidP="00AC7B42">
            <w:pPr>
              <w:spacing w:line="276" w:lineRule="auto"/>
            </w:pPr>
            <w:r w:rsidRPr="00311279">
              <w:t>·</w:t>
            </w:r>
            <w:r w:rsidRPr="00311279">
              <w:tab/>
              <w:t>4 pour l'essai à 7 jours</w:t>
            </w:r>
          </w:p>
          <w:p w:rsidR="00311279" w:rsidRPr="00311279" w:rsidRDefault="00311279" w:rsidP="00AC7B42">
            <w:pPr>
              <w:spacing w:line="276" w:lineRule="auto"/>
            </w:pPr>
            <w:r w:rsidRPr="00311279">
              <w:t>·</w:t>
            </w:r>
            <w:r w:rsidRPr="00311279">
              <w:tab/>
              <w:t>4 pour l'essai à 28 jours</w:t>
            </w:r>
          </w:p>
        </w:tc>
      </w:tr>
      <w:tr w:rsidR="00311279" w:rsidRPr="00311279" w:rsidTr="00FB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127" w:type="dxa"/>
            <w:vMerge/>
          </w:tcPr>
          <w:p w:rsidR="00311279" w:rsidRPr="00311279" w:rsidRDefault="00311279" w:rsidP="00AC7B42">
            <w:pPr>
              <w:spacing w:line="276" w:lineRule="auto"/>
            </w:pPr>
          </w:p>
        </w:tc>
        <w:tc>
          <w:tcPr>
            <w:tcW w:w="2315" w:type="dxa"/>
            <w:tcBorders>
              <w:top w:val="dotted" w:sz="4" w:space="0" w:color="auto"/>
              <w:bottom w:val="dotted" w:sz="4" w:space="0" w:color="auto"/>
              <w:right w:val="dotted" w:sz="4" w:space="0" w:color="auto"/>
            </w:tcBorders>
          </w:tcPr>
          <w:p w:rsidR="00311279" w:rsidRPr="00311279" w:rsidRDefault="00311279" w:rsidP="00AC7B42">
            <w:pPr>
              <w:spacing w:line="276" w:lineRule="auto"/>
            </w:pPr>
            <w:r w:rsidRPr="00311279">
              <w:t>Résistance à la rupture par flexion</w:t>
            </w:r>
          </w:p>
        </w:tc>
        <w:tc>
          <w:tcPr>
            <w:tcW w:w="2079" w:type="dxa"/>
            <w:gridSpan w:val="3"/>
            <w:tcBorders>
              <w:top w:val="dotted" w:sz="4" w:space="0" w:color="auto"/>
              <w:left w:val="dotted" w:sz="4" w:space="0" w:color="auto"/>
              <w:bottom w:val="dotted" w:sz="4" w:space="0" w:color="auto"/>
              <w:right w:val="dotted" w:sz="4" w:space="0" w:color="auto"/>
            </w:tcBorders>
          </w:tcPr>
          <w:p w:rsidR="00311279" w:rsidRPr="00311279" w:rsidRDefault="00311279" w:rsidP="00AC7B42">
            <w:pPr>
              <w:spacing w:line="276" w:lineRule="auto"/>
            </w:pPr>
            <w:r w:rsidRPr="00311279">
              <w:t>NF P 18-407</w:t>
            </w:r>
          </w:p>
        </w:tc>
        <w:tc>
          <w:tcPr>
            <w:tcW w:w="5178" w:type="dxa"/>
            <w:gridSpan w:val="4"/>
            <w:tcBorders>
              <w:top w:val="dotted" w:sz="4" w:space="0" w:color="auto"/>
              <w:left w:val="dotted" w:sz="4" w:space="0" w:color="auto"/>
              <w:bottom w:val="dotted" w:sz="4" w:space="0" w:color="auto"/>
              <w:right w:val="dotted" w:sz="4" w:space="0" w:color="auto"/>
            </w:tcBorders>
          </w:tcPr>
          <w:p w:rsidR="00311279" w:rsidRPr="00311279" w:rsidRDefault="00311279" w:rsidP="00AC7B42">
            <w:pPr>
              <w:spacing w:line="276" w:lineRule="auto"/>
            </w:pPr>
            <w:r w:rsidRPr="00311279">
              <w:t>R (7 jours) = 9/10ème de la résistance à 7 jours du béton de convenance</w:t>
            </w:r>
          </w:p>
          <w:p w:rsidR="00311279" w:rsidRPr="00311279" w:rsidRDefault="00311279" w:rsidP="00AC7B42">
            <w:pPr>
              <w:spacing w:line="276" w:lineRule="auto"/>
            </w:pPr>
            <w:r w:rsidRPr="00311279">
              <w:t>R (28 jours) = résistance exigée</w:t>
            </w:r>
          </w:p>
        </w:tc>
        <w:tc>
          <w:tcPr>
            <w:tcW w:w="3469" w:type="dxa"/>
            <w:gridSpan w:val="2"/>
            <w:tcBorders>
              <w:top w:val="dotted" w:sz="4" w:space="0" w:color="auto"/>
              <w:left w:val="dotted" w:sz="4" w:space="0" w:color="auto"/>
              <w:bottom w:val="dotted" w:sz="4" w:space="0" w:color="auto"/>
            </w:tcBorders>
          </w:tcPr>
          <w:p w:rsidR="00311279" w:rsidRPr="00311279" w:rsidRDefault="00311279" w:rsidP="00AC7B42">
            <w:pPr>
              <w:spacing w:line="276" w:lineRule="auto"/>
            </w:pPr>
            <w:r w:rsidRPr="00311279">
              <w:t>au gré de le Maître d’œuvre</w:t>
            </w:r>
          </w:p>
        </w:tc>
      </w:tr>
      <w:tr w:rsidR="00311279" w:rsidRPr="00311279" w:rsidTr="00FB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127" w:type="dxa"/>
            <w:vMerge/>
          </w:tcPr>
          <w:p w:rsidR="00311279" w:rsidRPr="00311279" w:rsidRDefault="00311279" w:rsidP="00AC7B42">
            <w:pPr>
              <w:spacing w:line="276" w:lineRule="auto"/>
            </w:pPr>
          </w:p>
        </w:tc>
        <w:tc>
          <w:tcPr>
            <w:tcW w:w="13041" w:type="dxa"/>
            <w:gridSpan w:val="10"/>
            <w:tcBorders>
              <w:top w:val="dotted" w:sz="4" w:space="0" w:color="auto"/>
            </w:tcBorders>
          </w:tcPr>
          <w:p w:rsidR="00311279" w:rsidRPr="00311279" w:rsidRDefault="00311279" w:rsidP="00AC7B42">
            <w:pPr>
              <w:spacing w:line="276" w:lineRule="auto"/>
            </w:pPr>
            <w:r w:rsidRPr="00311279">
              <w:t>Si les résistances d'un béton de contrôle sont insuffisantes, le Maître d’œuvre peut prescrire l'arrêt du bétonnage, l'inspection des installations de fabrication et la production d'un nouveau béton de convenance.</w:t>
            </w:r>
          </w:p>
          <w:p w:rsidR="00311279" w:rsidRPr="00311279" w:rsidRDefault="00311279" w:rsidP="00AC7B42">
            <w:pPr>
              <w:spacing w:line="276" w:lineRule="auto"/>
            </w:pPr>
            <w:r w:rsidRPr="00311279">
              <w:t>Le Maître d’œuvre peut en outre, prescrire toutes les vérifications nécessaires pour apprécier la résistance du béton de l'ouvrage et les mesures de consolidation, réparation ou démolition nécessaires.</w:t>
            </w:r>
          </w:p>
        </w:tc>
      </w:tr>
      <w:tr w:rsidR="00311279" w:rsidRPr="00311279" w:rsidTr="00FB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127" w:type="dxa"/>
          </w:tcPr>
          <w:p w:rsidR="00311279" w:rsidRPr="00311279" w:rsidRDefault="00311279" w:rsidP="00AC7B42">
            <w:pPr>
              <w:spacing w:line="276" w:lineRule="auto"/>
            </w:pPr>
            <w:r w:rsidRPr="00311279">
              <w:lastRenderedPageBreak/>
              <w:t>Coffrages</w:t>
            </w:r>
          </w:p>
        </w:tc>
        <w:tc>
          <w:tcPr>
            <w:tcW w:w="2315" w:type="dxa"/>
          </w:tcPr>
          <w:p w:rsidR="00311279" w:rsidRPr="00311279" w:rsidRDefault="00311279" w:rsidP="00AC7B42">
            <w:pPr>
              <w:spacing w:line="276" w:lineRule="auto"/>
            </w:pPr>
            <w:r w:rsidRPr="00311279">
              <w:t>Tolérances</w:t>
            </w:r>
          </w:p>
        </w:tc>
        <w:tc>
          <w:tcPr>
            <w:tcW w:w="2296" w:type="dxa"/>
            <w:gridSpan w:val="4"/>
          </w:tcPr>
          <w:p w:rsidR="00311279" w:rsidRPr="00311279" w:rsidRDefault="00311279" w:rsidP="00AC7B42">
            <w:pPr>
              <w:spacing w:line="276" w:lineRule="auto"/>
            </w:pPr>
          </w:p>
        </w:tc>
        <w:tc>
          <w:tcPr>
            <w:tcW w:w="8430" w:type="dxa"/>
            <w:gridSpan w:val="5"/>
          </w:tcPr>
          <w:p w:rsidR="00311279" w:rsidRPr="00311279" w:rsidRDefault="00311279" w:rsidP="00AC7B42">
            <w:pPr>
              <w:spacing w:line="276" w:lineRule="auto"/>
            </w:pPr>
            <w:r w:rsidRPr="00311279">
              <w:t>·</w:t>
            </w:r>
            <w:r w:rsidRPr="00311279">
              <w:tab/>
              <w:t>5 cm en valeur absolue pour l'implantation, par rapport au piquetage général</w:t>
            </w:r>
          </w:p>
          <w:p w:rsidR="00311279" w:rsidRPr="00311279" w:rsidRDefault="00311279" w:rsidP="00AC7B42">
            <w:pPr>
              <w:spacing w:line="276" w:lineRule="auto"/>
            </w:pPr>
            <w:r w:rsidRPr="00311279">
              <w:t>·</w:t>
            </w:r>
            <w:r w:rsidRPr="00311279">
              <w:tab/>
              <w:t>2 cm en valeur relative pour l'implantation, entre deux points quelconques des coffrages des différentes parties d'un même appui.</w:t>
            </w:r>
          </w:p>
          <w:p w:rsidR="00311279" w:rsidRPr="00311279" w:rsidRDefault="00311279" w:rsidP="00AC7B42">
            <w:pPr>
              <w:spacing w:line="276" w:lineRule="auto"/>
            </w:pPr>
            <w:r w:rsidRPr="00311279">
              <w:t>·</w:t>
            </w:r>
            <w:r w:rsidRPr="00311279">
              <w:tab/>
              <w:t>4 cm en valeur relative pour l'implantation, entre deux points quelconques des coffrages des différents appuis.</w:t>
            </w:r>
          </w:p>
          <w:p w:rsidR="00311279" w:rsidRPr="00311279" w:rsidRDefault="00311279" w:rsidP="00AC7B42">
            <w:pPr>
              <w:spacing w:line="276" w:lineRule="auto"/>
            </w:pPr>
            <w:r w:rsidRPr="00311279">
              <w:t>·</w:t>
            </w:r>
            <w:r w:rsidRPr="00311279">
              <w:tab/>
            </w:r>
            <w:r w:rsidR="00125871" w:rsidRPr="00311279">
              <w:fldChar w:fldCharType="begin"/>
            </w:r>
            <w:r w:rsidRPr="00311279">
              <w:instrText>SYMBOL 177 \f "Symbol" \s 10</w:instrText>
            </w:r>
            <w:r w:rsidR="00125871" w:rsidRPr="00311279">
              <w:fldChar w:fldCharType="separate"/>
            </w:r>
            <w:r w:rsidRPr="00311279">
              <w:t>±</w:t>
            </w:r>
            <w:r w:rsidR="00125871" w:rsidRPr="00311279">
              <w:fldChar w:fldCharType="end"/>
            </w:r>
            <w:r w:rsidRPr="00311279">
              <w:t>1 cm sur le nivellement de tous points d'un coffrage</w:t>
            </w:r>
          </w:p>
          <w:p w:rsidR="00311279" w:rsidRPr="00311279" w:rsidRDefault="00311279" w:rsidP="00AC7B42">
            <w:pPr>
              <w:spacing w:line="276" w:lineRule="auto"/>
            </w:pPr>
            <w:r w:rsidRPr="00311279">
              <w:t>·</w:t>
            </w:r>
            <w:r w:rsidRPr="00311279">
              <w:tab/>
              <w:t>- 3 mm sur la largeur ou l'épaisseur de tout élément coffré</w:t>
            </w:r>
          </w:p>
        </w:tc>
      </w:tr>
    </w:tbl>
    <w:p w:rsidR="00311279" w:rsidRPr="00311279" w:rsidRDefault="00311279" w:rsidP="00AC7B42">
      <w:pPr>
        <w:spacing w:line="276" w:lineRule="auto"/>
      </w:pPr>
    </w:p>
    <w:p w:rsidR="00311279" w:rsidRPr="00311279" w:rsidRDefault="00311279" w:rsidP="00AC7B42">
      <w:pPr>
        <w:spacing w:line="276" w:lineRule="auto"/>
        <w:sectPr w:rsidR="00311279" w:rsidRPr="00311279" w:rsidSect="00311279">
          <w:pgSz w:w="16840" w:h="11907" w:orient="landscape" w:code="9"/>
          <w:pgMar w:top="794" w:right="737" w:bottom="851" w:left="1077" w:header="709" w:footer="284" w:gutter="0"/>
          <w:cols w:space="708"/>
          <w:docGrid w:linePitch="360"/>
        </w:sectPr>
      </w:pPr>
    </w:p>
    <w:p w:rsidR="00311279" w:rsidRPr="00860712" w:rsidRDefault="00311279" w:rsidP="00860712">
      <w:pPr>
        <w:spacing w:before="240" w:after="240" w:line="276" w:lineRule="auto"/>
        <w:rPr>
          <w:b/>
        </w:rPr>
      </w:pPr>
      <w:bookmarkStart w:id="439" w:name="_Toc263225771"/>
      <w:bookmarkStart w:id="440" w:name="_Toc434870202"/>
      <w:bookmarkStart w:id="441" w:name="_Toc502927346"/>
      <w:bookmarkStart w:id="442" w:name="_Toc506561175"/>
      <w:bookmarkStart w:id="443" w:name="_Toc520294137"/>
      <w:bookmarkStart w:id="444" w:name="_Toc159056379"/>
      <w:r w:rsidRPr="00860712">
        <w:rPr>
          <w:b/>
        </w:rPr>
        <w:lastRenderedPageBreak/>
        <w:t>III.5 OUVRAGES D'ASSAINISSEMENT ET DIVERS</w:t>
      </w:r>
      <w:bookmarkEnd w:id="439"/>
      <w:bookmarkEnd w:id="440"/>
      <w:bookmarkEnd w:id="441"/>
      <w:bookmarkEnd w:id="442"/>
      <w:bookmarkEnd w:id="443"/>
      <w:bookmarkEnd w:id="444"/>
    </w:p>
    <w:p w:rsidR="00311279" w:rsidRPr="009F29D4" w:rsidRDefault="00311279" w:rsidP="009F29D4">
      <w:pPr>
        <w:spacing w:before="240" w:line="276" w:lineRule="auto"/>
        <w:rPr>
          <w:b/>
        </w:rPr>
      </w:pPr>
      <w:bookmarkStart w:id="445" w:name="_Toc395324191"/>
      <w:bookmarkStart w:id="446" w:name="_Toc395324374"/>
      <w:bookmarkStart w:id="447" w:name="_Toc395324551"/>
      <w:bookmarkStart w:id="448" w:name="_Toc385044249"/>
      <w:bookmarkStart w:id="449" w:name="_Toc385044357"/>
      <w:bookmarkStart w:id="450" w:name="_Toc397491087"/>
      <w:bookmarkStart w:id="451" w:name="_Toc263225778"/>
      <w:bookmarkStart w:id="452" w:name="_Toc434870209"/>
      <w:bookmarkStart w:id="453" w:name="_Toc159056383"/>
      <w:r w:rsidRPr="009F29D4">
        <w:rPr>
          <w:b/>
        </w:rPr>
        <w:t>III.5.</w:t>
      </w:r>
      <w:r w:rsidR="00C76B02">
        <w:rPr>
          <w:b/>
        </w:rPr>
        <w:t>1</w:t>
      </w:r>
      <w:r w:rsidRPr="009F29D4">
        <w:rPr>
          <w:b/>
        </w:rPr>
        <w:t xml:space="preserve"> Fossés</w:t>
      </w:r>
      <w:bookmarkEnd w:id="445"/>
      <w:bookmarkEnd w:id="446"/>
      <w:bookmarkEnd w:id="447"/>
      <w:bookmarkEnd w:id="448"/>
      <w:bookmarkEnd w:id="449"/>
      <w:bookmarkEnd w:id="450"/>
      <w:bookmarkEnd w:id="451"/>
      <w:bookmarkEnd w:id="452"/>
      <w:r w:rsidRPr="009F29D4">
        <w:rPr>
          <w:b/>
        </w:rPr>
        <w:t xml:space="preserve"> et caniveaux</w:t>
      </w:r>
      <w:bookmarkEnd w:id="453"/>
    </w:p>
    <w:p w:rsidR="00311279" w:rsidRPr="00FB27AF" w:rsidRDefault="00311279" w:rsidP="009F29D4">
      <w:pPr>
        <w:spacing w:before="240" w:line="276" w:lineRule="auto"/>
        <w:rPr>
          <w:b/>
          <w:bCs/>
        </w:rPr>
      </w:pPr>
      <w:bookmarkStart w:id="454" w:name="_Toc395324192"/>
      <w:bookmarkStart w:id="455" w:name="_Toc263225779"/>
      <w:bookmarkStart w:id="456" w:name="_Toc434870210"/>
      <w:r w:rsidRPr="00FB27AF">
        <w:rPr>
          <w:b/>
          <w:bCs/>
        </w:rPr>
        <w:t>3.5.</w:t>
      </w:r>
      <w:r w:rsidR="00C76B02" w:rsidRPr="00FB27AF">
        <w:rPr>
          <w:b/>
          <w:bCs/>
        </w:rPr>
        <w:t>1</w:t>
      </w:r>
      <w:r w:rsidRPr="00FB27AF">
        <w:rPr>
          <w:b/>
          <w:bCs/>
        </w:rPr>
        <w:t>.1 Fossés latéraux, de crête et divergents en terre à créer</w:t>
      </w:r>
      <w:bookmarkEnd w:id="454"/>
      <w:bookmarkEnd w:id="455"/>
      <w:bookmarkEnd w:id="456"/>
    </w:p>
    <w:p w:rsidR="00311279" w:rsidRPr="00311279" w:rsidRDefault="00311279" w:rsidP="00FB27AF">
      <w:pPr>
        <w:spacing w:before="240" w:line="276" w:lineRule="auto"/>
        <w:jc w:val="both"/>
      </w:pPr>
      <w:r w:rsidRPr="00311279">
        <w:t>Les fossés seront exécutés aux emplacements et type définis sur les plans d'exécution approuvés par le Maître d’œuvre. Des fossés supplémentaires pourront être prescrits par le Maître d’œuvre. L'emplacement des fossés à exécuter est déterminé par le Maître d’œuvre. L’Entrepreneur aura à sa charge l'étude d'exécution des fossés et des divergents pour assurer un écoulement naturel par gravité sans débordement.</w:t>
      </w:r>
    </w:p>
    <w:p w:rsidR="00311279" w:rsidRPr="00311279" w:rsidRDefault="00311279" w:rsidP="00FB27AF">
      <w:pPr>
        <w:spacing w:line="276" w:lineRule="auto"/>
        <w:jc w:val="both"/>
      </w:pPr>
      <w:r w:rsidRPr="00311279">
        <w:t>Les fossés divergents seront de la même nature que le fossé dont ils constituent la suite naturelle. Les fossés longitudinaux triangulaires, exécutés au grader ou tout autre moyen mécanique, auront une profondeur minimale de 0,60 m et une géométrie conforme au plan type. Si la configuration l’exige, le Maître d’œuvre peut prescrire des formes et des profils différents. La pente longitudinale est autant que possible, identique à celle de l’axe de la chaussée. Si cela s’avère nécessaire, la pente est augmentée pour éviter toute accumulation d’eau en un point du tracé. Elle doit toutefois rester inférieure à celle conduisant à la vitesse critique d’érosion (0,5 m/s). Les matériaux excédentaires ou impropres sont mis en dépôt à l'aval des écoulements pour éviter leur retour dans le fossé. Les matériaux utilisables seront stockés pour être réemployés dans les travaux de terrassement. L'exécution des fossés divergents d'évacuation se fera conformément aux instructions du Maître d’œuvre. Les divergents sont réglés en profil en long pour assurer une parfaite évacuation des eaux des fossés latéraux, et sont orientés de 30 à 45° par rapport à l’axe de la route, dans le sens de la pente du terrain.</w:t>
      </w:r>
    </w:p>
    <w:p w:rsidR="00311279" w:rsidRPr="00311279" w:rsidRDefault="00311279" w:rsidP="00FB27AF">
      <w:pPr>
        <w:spacing w:line="276" w:lineRule="auto"/>
        <w:jc w:val="both"/>
      </w:pPr>
      <w:r w:rsidRPr="00311279">
        <w:t>L’Entrepreneur maintiendra les fossés au profil, à ses frais, pendant toute la durée des travaux et jusqu'à la réception définitive des travaux. La mise en dépôt et l'épandage des terres provenant des déblais pour fossés en terre ne perturbera en rien ni la visibilité, ni le drainage et s'effectuera en dehors de l'assiette de la route, en aval des fossés et en dehors des champs cultivés et des villages. En tout état de cause, ces dépôts à proximité des fossés ou ailleurs devront être agréés par le Maître d’œuvre. Les débits potentiels des différents exutoires seront évalués et des aménagements complémentaires seront entrepris pour que la conduite de ces débits ne porte pas préjudice à l'environnement proche ou plus éloigné de la route (apports de sédiments, inondations locales, surcreusement et érosion du réseau hydrographique naturel récepteur des eaux de l'exutoire, forte sensibilité à une pollution issue de la route).</w:t>
      </w:r>
    </w:p>
    <w:p w:rsidR="00311279" w:rsidRPr="00311279" w:rsidRDefault="00311279" w:rsidP="00FB27AF">
      <w:pPr>
        <w:spacing w:line="276" w:lineRule="auto"/>
        <w:jc w:val="both"/>
      </w:pPr>
      <w:r w:rsidRPr="00311279">
        <w:t>L'Entrepreneur sera responsable de l'exécution des travaux et dispositifs de contrôle des eaux issues de la route et du bon fonctionnement ultérieur de ceux-ci pendant les travaux de construction de la route comme après sa réalisation. Pour le cas où les travaux et dispositifs nécessaires, tels que spécifiés dans le CCTP se révéleraient, soit omis, soit insuffisants, l'Entrepreneur devra en aviser le Maître d’œuvre pour suite à donner. A cet effet, l'Entrepreneur lui fournira le document détaillé, localisant les compléments de travaux qu'il considère comme justifiés et le devis estimatif correspondant sur les bases des coûts unitaires retenus pour l'exécution de travaux analogues dans le cadre du présent Marché.</w:t>
      </w:r>
    </w:p>
    <w:p w:rsidR="00311279" w:rsidRDefault="00311279" w:rsidP="00FB27AF">
      <w:pPr>
        <w:spacing w:line="276" w:lineRule="auto"/>
        <w:jc w:val="both"/>
      </w:pPr>
      <w:r w:rsidRPr="00311279">
        <w:t>Les essais et résultats exigés pour le contrôle du processus de mise en œuvre des fossés sont donnés dans le tableau ci - dessous.</w:t>
      </w:r>
    </w:p>
    <w:p w:rsidR="009F29D4" w:rsidRPr="00311279" w:rsidRDefault="009F29D4" w:rsidP="00AC7B42">
      <w:pPr>
        <w:spacing w:line="276" w:lineRule="auto"/>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firstRow="0" w:lastRow="0" w:firstColumn="0" w:lastColumn="0" w:noHBand="0" w:noVBand="0"/>
      </w:tblPr>
      <w:tblGrid>
        <w:gridCol w:w="2343"/>
        <w:gridCol w:w="2268"/>
        <w:gridCol w:w="2666"/>
        <w:gridCol w:w="2788"/>
      </w:tblGrid>
      <w:tr w:rsidR="00311279" w:rsidRPr="00311279" w:rsidTr="00311279">
        <w:trPr>
          <w:cantSplit/>
          <w:tblHeader/>
        </w:trPr>
        <w:tc>
          <w:tcPr>
            <w:tcW w:w="4611" w:type="dxa"/>
            <w:gridSpan w:val="2"/>
            <w:shd w:val="clear" w:color="auto" w:fill="DAEEF3"/>
          </w:tcPr>
          <w:p w:rsidR="00311279" w:rsidRPr="00311279" w:rsidRDefault="00311279" w:rsidP="00AC7B42">
            <w:pPr>
              <w:spacing w:line="276" w:lineRule="auto"/>
            </w:pPr>
            <w:r w:rsidRPr="00311279">
              <w:t>Nature des essais</w:t>
            </w:r>
          </w:p>
        </w:tc>
        <w:tc>
          <w:tcPr>
            <w:tcW w:w="2666" w:type="dxa"/>
            <w:vMerge w:val="restart"/>
            <w:shd w:val="clear" w:color="auto" w:fill="DAEEF3"/>
          </w:tcPr>
          <w:p w:rsidR="00311279" w:rsidRPr="00311279" w:rsidRDefault="00311279" w:rsidP="00AC7B42">
            <w:pPr>
              <w:spacing w:line="276" w:lineRule="auto"/>
            </w:pPr>
            <w:r w:rsidRPr="00311279">
              <w:t>Résultats exigés</w:t>
            </w:r>
          </w:p>
        </w:tc>
        <w:tc>
          <w:tcPr>
            <w:tcW w:w="2788" w:type="dxa"/>
            <w:vMerge w:val="restart"/>
            <w:shd w:val="clear" w:color="auto" w:fill="DAEEF3"/>
          </w:tcPr>
          <w:p w:rsidR="00311279" w:rsidRPr="00311279" w:rsidRDefault="00311279" w:rsidP="00AC7B42">
            <w:pPr>
              <w:spacing w:line="276" w:lineRule="auto"/>
            </w:pPr>
            <w:r w:rsidRPr="00311279">
              <w:t>Nombre d’essais</w:t>
            </w:r>
          </w:p>
        </w:tc>
      </w:tr>
      <w:tr w:rsidR="00311279" w:rsidRPr="00311279" w:rsidTr="00311279">
        <w:trPr>
          <w:cantSplit/>
          <w:tblHeader/>
        </w:trPr>
        <w:tc>
          <w:tcPr>
            <w:tcW w:w="2343" w:type="dxa"/>
            <w:shd w:val="clear" w:color="auto" w:fill="DAEEF3"/>
          </w:tcPr>
          <w:p w:rsidR="00311279" w:rsidRPr="00311279" w:rsidRDefault="00311279" w:rsidP="00AC7B42">
            <w:pPr>
              <w:spacing w:line="276" w:lineRule="auto"/>
            </w:pPr>
            <w:r w:rsidRPr="00311279">
              <w:t>Nom</w:t>
            </w:r>
          </w:p>
        </w:tc>
        <w:tc>
          <w:tcPr>
            <w:tcW w:w="2268" w:type="dxa"/>
            <w:shd w:val="clear" w:color="auto" w:fill="DAEEF3"/>
          </w:tcPr>
          <w:p w:rsidR="00311279" w:rsidRPr="00311279" w:rsidRDefault="00311279" w:rsidP="00AC7B42">
            <w:pPr>
              <w:spacing w:line="276" w:lineRule="auto"/>
            </w:pPr>
            <w:r w:rsidRPr="00311279">
              <w:t>Processus</w:t>
            </w:r>
          </w:p>
        </w:tc>
        <w:tc>
          <w:tcPr>
            <w:tcW w:w="2666" w:type="dxa"/>
            <w:vMerge/>
            <w:shd w:val="clear" w:color="auto" w:fill="DAEEF3"/>
          </w:tcPr>
          <w:p w:rsidR="00311279" w:rsidRPr="00311279" w:rsidRDefault="00311279" w:rsidP="00AC7B42">
            <w:pPr>
              <w:spacing w:line="276" w:lineRule="auto"/>
            </w:pPr>
          </w:p>
        </w:tc>
        <w:tc>
          <w:tcPr>
            <w:tcW w:w="2788" w:type="dxa"/>
            <w:vMerge/>
            <w:shd w:val="clear" w:color="auto" w:fill="DAEEF3"/>
          </w:tcPr>
          <w:p w:rsidR="00311279" w:rsidRPr="00311279" w:rsidRDefault="00311279" w:rsidP="00AC7B42">
            <w:pPr>
              <w:spacing w:line="276" w:lineRule="auto"/>
            </w:pPr>
          </w:p>
        </w:tc>
      </w:tr>
      <w:tr w:rsidR="00311279" w:rsidRPr="00311279" w:rsidTr="00311279">
        <w:trPr>
          <w:cantSplit/>
        </w:trPr>
        <w:tc>
          <w:tcPr>
            <w:tcW w:w="2343" w:type="dxa"/>
          </w:tcPr>
          <w:p w:rsidR="00311279" w:rsidRPr="00311279" w:rsidRDefault="00311279" w:rsidP="00AC7B42">
            <w:pPr>
              <w:spacing w:line="276" w:lineRule="auto"/>
            </w:pPr>
            <w:r w:rsidRPr="00311279">
              <w:t>Réglage</w:t>
            </w:r>
          </w:p>
        </w:tc>
        <w:tc>
          <w:tcPr>
            <w:tcW w:w="2268" w:type="dxa"/>
          </w:tcPr>
          <w:p w:rsidR="00311279" w:rsidRPr="00311279" w:rsidRDefault="00311279" w:rsidP="00AC7B42">
            <w:pPr>
              <w:spacing w:line="276" w:lineRule="auto"/>
            </w:pPr>
            <w:r w:rsidRPr="00311279">
              <w:t>Nivellement de précision</w:t>
            </w:r>
          </w:p>
        </w:tc>
        <w:tc>
          <w:tcPr>
            <w:tcW w:w="2666" w:type="dxa"/>
          </w:tcPr>
          <w:p w:rsidR="00311279" w:rsidRPr="00311279" w:rsidRDefault="00125871" w:rsidP="00AC7B42">
            <w:pPr>
              <w:spacing w:line="276" w:lineRule="auto"/>
            </w:pPr>
            <w:r w:rsidRPr="00311279">
              <w:fldChar w:fldCharType="begin"/>
            </w:r>
            <w:r w:rsidR="00311279" w:rsidRPr="00311279">
              <w:instrText>SYMBOL 177 \f "Symbol" \s 10</w:instrText>
            </w:r>
            <w:r w:rsidRPr="00311279">
              <w:fldChar w:fldCharType="separate"/>
            </w:r>
            <w:r w:rsidR="00311279" w:rsidRPr="00311279">
              <w:t>±</w:t>
            </w:r>
            <w:r w:rsidRPr="00311279">
              <w:fldChar w:fldCharType="end"/>
            </w:r>
            <w:r w:rsidR="00311279" w:rsidRPr="00311279">
              <w:t>2 cm par rapport au profil théorique</w:t>
            </w:r>
          </w:p>
        </w:tc>
        <w:tc>
          <w:tcPr>
            <w:tcW w:w="2788" w:type="dxa"/>
          </w:tcPr>
          <w:p w:rsidR="00311279" w:rsidRPr="00311279" w:rsidRDefault="00311279" w:rsidP="00AC7B42">
            <w:pPr>
              <w:spacing w:line="276" w:lineRule="auto"/>
            </w:pPr>
            <w:r w:rsidRPr="00311279">
              <w:t>à chaque profil en travers</w:t>
            </w:r>
          </w:p>
        </w:tc>
      </w:tr>
    </w:tbl>
    <w:p w:rsidR="009F29D4" w:rsidRDefault="009F29D4" w:rsidP="00AC7B42">
      <w:pPr>
        <w:spacing w:line="276" w:lineRule="auto"/>
      </w:pPr>
      <w:bookmarkStart w:id="457" w:name="_Toc263225780"/>
      <w:bookmarkStart w:id="458" w:name="_Toc434870211"/>
    </w:p>
    <w:p w:rsidR="00311279" w:rsidRPr="009F29D4" w:rsidRDefault="00311279" w:rsidP="00AC7B42">
      <w:pPr>
        <w:spacing w:line="276" w:lineRule="auto"/>
        <w:rPr>
          <w:b/>
        </w:rPr>
      </w:pPr>
      <w:r w:rsidRPr="009F29D4">
        <w:rPr>
          <w:b/>
        </w:rPr>
        <w:t>3.5.</w:t>
      </w:r>
      <w:r w:rsidR="00C76B02">
        <w:rPr>
          <w:b/>
        </w:rPr>
        <w:t>1</w:t>
      </w:r>
      <w:r w:rsidRPr="009F29D4">
        <w:rPr>
          <w:b/>
        </w:rPr>
        <w:t>.2 Fossés maçonnés</w:t>
      </w:r>
      <w:bookmarkEnd w:id="457"/>
      <w:bookmarkEnd w:id="458"/>
    </w:p>
    <w:p w:rsidR="00311279" w:rsidRPr="009F29D4" w:rsidRDefault="00311279" w:rsidP="00FB27AF">
      <w:pPr>
        <w:spacing w:before="240" w:line="276" w:lineRule="auto"/>
        <w:jc w:val="both"/>
      </w:pPr>
      <w:r w:rsidRPr="00311279">
        <w:t xml:space="preserve">Les fossés maçonnés sont réalisés selon les plans types et aux endroits indiqués par le Maître d’œuvre. Les prescriptions applicables à ces travaux sont identiques à celles définies aux paragraphes "Travaux préparatoires aux ouvrages d'assainissement" et "Etude, fabrication, mise en œuvre et contrôle des bétons". La maçonnerie est constituée de moellons dont les joints sont remplis au mortier de ciment M 450. La tolérance </w:t>
      </w:r>
      <w:r w:rsidRPr="009F29D4">
        <w:t xml:space="preserve">sur le fil d'eau des fossés est égale à </w:t>
      </w:r>
      <w:r w:rsidR="00125871" w:rsidRPr="009F29D4">
        <w:fldChar w:fldCharType="begin"/>
      </w:r>
      <w:r w:rsidRPr="009F29D4">
        <w:instrText>SYMBOL 177 \f "Symbol" \s 12</w:instrText>
      </w:r>
      <w:r w:rsidR="00125871" w:rsidRPr="009F29D4">
        <w:fldChar w:fldCharType="separate"/>
      </w:r>
      <w:r w:rsidRPr="009F29D4">
        <w:t>±</w:t>
      </w:r>
      <w:r w:rsidR="00125871" w:rsidRPr="009F29D4">
        <w:fldChar w:fldCharType="end"/>
      </w:r>
      <w:r w:rsidRPr="009F29D4">
        <w:t>2 cm par rapport au profil théorique.</w:t>
      </w:r>
    </w:p>
    <w:p w:rsidR="00311279" w:rsidRPr="009F29D4" w:rsidRDefault="00311279" w:rsidP="009F29D4">
      <w:pPr>
        <w:spacing w:before="240" w:line="276" w:lineRule="auto"/>
        <w:rPr>
          <w:b/>
        </w:rPr>
      </w:pPr>
      <w:bookmarkStart w:id="459" w:name="_Toc263225781"/>
      <w:bookmarkStart w:id="460" w:name="_Toc434870212"/>
      <w:r w:rsidRPr="009F29D4">
        <w:rPr>
          <w:b/>
        </w:rPr>
        <w:t>3.5.</w:t>
      </w:r>
      <w:r w:rsidR="00C76B02">
        <w:rPr>
          <w:b/>
        </w:rPr>
        <w:t>1</w:t>
      </w:r>
      <w:r w:rsidRPr="009F29D4">
        <w:rPr>
          <w:b/>
        </w:rPr>
        <w:t>.3 Caniveaux/ Fossés bétonnés</w:t>
      </w:r>
      <w:bookmarkEnd w:id="459"/>
      <w:bookmarkEnd w:id="460"/>
      <w:r w:rsidRPr="009F29D4">
        <w:rPr>
          <w:b/>
        </w:rPr>
        <w:t xml:space="preserve"> et </w:t>
      </w:r>
      <w:proofErr w:type="spellStart"/>
      <w:r w:rsidRPr="009F29D4">
        <w:rPr>
          <w:b/>
        </w:rPr>
        <w:t>dallettes</w:t>
      </w:r>
      <w:proofErr w:type="spellEnd"/>
    </w:p>
    <w:p w:rsidR="00311279" w:rsidRPr="00311279" w:rsidRDefault="00311279" w:rsidP="00FB27AF">
      <w:pPr>
        <w:spacing w:before="240" w:line="276" w:lineRule="auto"/>
        <w:jc w:val="both"/>
      </w:pPr>
      <w:r w:rsidRPr="009F29D4">
        <w:t>La localisation et l’implantation de ces ouvrages</w:t>
      </w:r>
      <w:r w:rsidRPr="00311279">
        <w:t xml:space="preserve"> sont arrêtées en accord avec le Maître d’œuvre, qui s'assure de l'absence de contre-pente en profil en long. Les prescriptions applicables à ces travaux sont identiques à celles définies aux paragraphes "Travaux préparatoires aux ouvrages d'assainissement" et "Etude, fabrication, mise en œuvre et contrôle des bétons".</w:t>
      </w:r>
    </w:p>
    <w:p w:rsidR="00311279" w:rsidRPr="00311279" w:rsidRDefault="00311279" w:rsidP="00FB27AF">
      <w:pPr>
        <w:spacing w:line="276" w:lineRule="auto"/>
        <w:jc w:val="both"/>
      </w:pPr>
      <w:r w:rsidRPr="00311279">
        <w:t>Ces ouvrages en béton armé B 30 pour les caniveaux et B25 pour les fossés, sont conformes aux plans types. Le radier est coulé sur un béton de propreté C150. Ils seront jointoyés au mortier de ciment M 450.</w:t>
      </w:r>
    </w:p>
    <w:p w:rsidR="00311279" w:rsidRPr="00311279" w:rsidRDefault="00311279" w:rsidP="00FB27AF">
      <w:pPr>
        <w:spacing w:line="276" w:lineRule="auto"/>
        <w:jc w:val="both"/>
      </w:pPr>
      <w:r w:rsidRPr="00311279">
        <w:t>Suivant la nature des terrains et en accord avec le Maître d’œuvre, ils peuvent être coulés en pleine fouille. Dans ce cas, celle-ci a des parois parfaitement dressées et sans aspérité. Lorsque les ouvrages ne sont pas coulés en pleine fouille, le remblaiement de la fouille derrière les piédroits est exécuté par couches de 20 cm de terre expurgée de pierres supérieures à 60 mm, soit avec les matériaux d'extraction si ceux-ci sont convenables, soit avec des matériaux d’apport répondant aux spécifications d’une couche de fondation. Les matériaux d’apport font partie du prix de béton des caniveaux. Dans le cas où l’Entrepreneur propose la préfabrication, le remblayage derrière les parois fera partie du prix du béton.</w:t>
      </w:r>
    </w:p>
    <w:p w:rsidR="00311279" w:rsidRDefault="00311279" w:rsidP="00FB27AF">
      <w:pPr>
        <w:spacing w:line="276" w:lineRule="auto"/>
        <w:jc w:val="both"/>
      </w:pPr>
      <w:r w:rsidRPr="00311279">
        <w:t xml:space="preserve">Ces caniveaux ou fossés bétonnés seront prolongés jusqu’aux exutoires. Ils peuvent recevoir une couverture constituée de </w:t>
      </w:r>
      <w:proofErr w:type="spellStart"/>
      <w:r w:rsidRPr="00311279">
        <w:t>dallettes</w:t>
      </w:r>
      <w:proofErr w:type="spellEnd"/>
      <w:r w:rsidRPr="00311279">
        <w:t xml:space="preserve"> en béton armé B 30, auquel cas l’Entrepreneur doit ménager dans le coffrage intérieur des piédroits, le siège d’appui de ces </w:t>
      </w:r>
      <w:proofErr w:type="spellStart"/>
      <w:r w:rsidRPr="00311279">
        <w:t>dallettes</w:t>
      </w:r>
      <w:proofErr w:type="spellEnd"/>
      <w:r w:rsidRPr="00311279">
        <w:t>. Les essais et résultats exigés pour le contrôle du processus de mise en œuvre des caniveaux sont donnés dans le tableau ci - dessous.</w:t>
      </w:r>
    </w:p>
    <w:p w:rsidR="009F29D4" w:rsidRPr="00311279" w:rsidRDefault="009F29D4" w:rsidP="00AC7B42">
      <w:pPr>
        <w:spacing w:line="276" w:lineRule="auto"/>
      </w:pPr>
    </w:p>
    <w:tbl>
      <w:tblPr>
        <w:tblW w:w="101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firstRow="0" w:lastRow="0" w:firstColumn="0" w:lastColumn="0" w:noHBand="0" w:noVBand="0"/>
      </w:tblPr>
      <w:tblGrid>
        <w:gridCol w:w="2343"/>
        <w:gridCol w:w="2268"/>
        <w:gridCol w:w="2666"/>
        <w:gridCol w:w="2835"/>
      </w:tblGrid>
      <w:tr w:rsidR="00311279" w:rsidRPr="00311279" w:rsidTr="00311279">
        <w:trPr>
          <w:cantSplit/>
          <w:tblHeader/>
        </w:trPr>
        <w:tc>
          <w:tcPr>
            <w:tcW w:w="4611" w:type="dxa"/>
            <w:gridSpan w:val="2"/>
            <w:shd w:val="clear" w:color="auto" w:fill="DAEEF3"/>
          </w:tcPr>
          <w:p w:rsidR="00311279" w:rsidRPr="00311279" w:rsidRDefault="00311279" w:rsidP="00AC7B42">
            <w:pPr>
              <w:spacing w:line="276" w:lineRule="auto"/>
            </w:pPr>
            <w:bookmarkStart w:id="461" w:name="_Toc263225782"/>
            <w:bookmarkStart w:id="462" w:name="_Toc395324195"/>
            <w:bookmarkStart w:id="463" w:name="_Toc395324375"/>
            <w:bookmarkStart w:id="464" w:name="_Toc395324552"/>
            <w:bookmarkStart w:id="465" w:name="_Toc385044250"/>
            <w:bookmarkStart w:id="466" w:name="_Toc385044358"/>
            <w:bookmarkStart w:id="467" w:name="_Toc397491088"/>
            <w:r w:rsidRPr="00311279">
              <w:t>Nature des essais</w:t>
            </w:r>
          </w:p>
        </w:tc>
        <w:tc>
          <w:tcPr>
            <w:tcW w:w="2666" w:type="dxa"/>
            <w:vMerge w:val="restart"/>
            <w:shd w:val="clear" w:color="auto" w:fill="DAEEF3"/>
          </w:tcPr>
          <w:p w:rsidR="00311279" w:rsidRPr="00311279" w:rsidRDefault="00311279" w:rsidP="00AC7B42">
            <w:pPr>
              <w:spacing w:line="276" w:lineRule="auto"/>
            </w:pPr>
            <w:r w:rsidRPr="00311279">
              <w:t>Résultats exigés</w:t>
            </w:r>
          </w:p>
        </w:tc>
        <w:tc>
          <w:tcPr>
            <w:tcW w:w="2835" w:type="dxa"/>
            <w:vMerge w:val="restart"/>
            <w:shd w:val="clear" w:color="auto" w:fill="DAEEF3"/>
          </w:tcPr>
          <w:p w:rsidR="00311279" w:rsidRPr="00311279" w:rsidRDefault="00311279" w:rsidP="00AC7B42">
            <w:pPr>
              <w:spacing w:line="276" w:lineRule="auto"/>
            </w:pPr>
            <w:r w:rsidRPr="00311279">
              <w:t>Nombre d’essais</w:t>
            </w:r>
          </w:p>
        </w:tc>
      </w:tr>
      <w:tr w:rsidR="00311279" w:rsidRPr="00311279" w:rsidTr="00311279">
        <w:trPr>
          <w:cantSplit/>
          <w:tblHeader/>
        </w:trPr>
        <w:tc>
          <w:tcPr>
            <w:tcW w:w="2343" w:type="dxa"/>
            <w:shd w:val="clear" w:color="auto" w:fill="DAEEF3"/>
          </w:tcPr>
          <w:p w:rsidR="00311279" w:rsidRPr="00311279" w:rsidRDefault="00311279" w:rsidP="00AC7B42">
            <w:pPr>
              <w:spacing w:line="276" w:lineRule="auto"/>
            </w:pPr>
            <w:r w:rsidRPr="00311279">
              <w:t>Nom</w:t>
            </w:r>
          </w:p>
        </w:tc>
        <w:tc>
          <w:tcPr>
            <w:tcW w:w="2268" w:type="dxa"/>
            <w:tcBorders>
              <w:bottom w:val="single" w:sz="4" w:space="0" w:color="auto"/>
            </w:tcBorders>
            <w:shd w:val="clear" w:color="auto" w:fill="DAEEF3"/>
          </w:tcPr>
          <w:p w:rsidR="00311279" w:rsidRPr="00311279" w:rsidRDefault="00311279" w:rsidP="00AC7B42">
            <w:pPr>
              <w:spacing w:line="276" w:lineRule="auto"/>
            </w:pPr>
            <w:r w:rsidRPr="00311279">
              <w:t>Processus</w:t>
            </w:r>
          </w:p>
        </w:tc>
        <w:tc>
          <w:tcPr>
            <w:tcW w:w="2666" w:type="dxa"/>
            <w:vMerge/>
            <w:tcBorders>
              <w:bottom w:val="single" w:sz="4" w:space="0" w:color="auto"/>
            </w:tcBorders>
            <w:shd w:val="clear" w:color="auto" w:fill="DAEEF3"/>
          </w:tcPr>
          <w:p w:rsidR="00311279" w:rsidRPr="00311279" w:rsidRDefault="00311279" w:rsidP="00AC7B42">
            <w:pPr>
              <w:spacing w:line="276" w:lineRule="auto"/>
            </w:pPr>
          </w:p>
        </w:tc>
        <w:tc>
          <w:tcPr>
            <w:tcW w:w="2835" w:type="dxa"/>
            <w:vMerge/>
            <w:tcBorders>
              <w:bottom w:val="single" w:sz="4" w:space="0" w:color="auto"/>
            </w:tcBorders>
            <w:shd w:val="clear" w:color="auto" w:fill="DAEEF3"/>
          </w:tcPr>
          <w:p w:rsidR="00311279" w:rsidRPr="00311279" w:rsidRDefault="00311279" w:rsidP="00AC7B42">
            <w:pPr>
              <w:spacing w:line="276" w:lineRule="auto"/>
            </w:pPr>
          </w:p>
        </w:tc>
      </w:tr>
      <w:tr w:rsidR="00311279" w:rsidRPr="00311279" w:rsidTr="00311279">
        <w:trPr>
          <w:cantSplit/>
        </w:trPr>
        <w:tc>
          <w:tcPr>
            <w:tcW w:w="2343" w:type="dxa"/>
          </w:tcPr>
          <w:p w:rsidR="00311279" w:rsidRPr="00311279" w:rsidRDefault="00311279" w:rsidP="00AC7B42">
            <w:pPr>
              <w:spacing w:line="276" w:lineRule="auto"/>
            </w:pPr>
            <w:r w:rsidRPr="00311279">
              <w:t>Réglage</w:t>
            </w:r>
          </w:p>
        </w:tc>
        <w:tc>
          <w:tcPr>
            <w:tcW w:w="2268" w:type="dxa"/>
            <w:tcBorders>
              <w:bottom w:val="dotted" w:sz="4" w:space="0" w:color="auto"/>
              <w:right w:val="dotted" w:sz="4" w:space="0" w:color="auto"/>
            </w:tcBorders>
          </w:tcPr>
          <w:p w:rsidR="00311279" w:rsidRPr="00311279" w:rsidRDefault="00311279" w:rsidP="00AC7B42">
            <w:pPr>
              <w:spacing w:line="276" w:lineRule="auto"/>
            </w:pPr>
            <w:r w:rsidRPr="00311279">
              <w:t>Nivellement de précision</w:t>
            </w:r>
          </w:p>
        </w:tc>
        <w:tc>
          <w:tcPr>
            <w:tcW w:w="2666" w:type="dxa"/>
            <w:tcBorders>
              <w:left w:val="dotted" w:sz="4" w:space="0" w:color="auto"/>
              <w:bottom w:val="dotted" w:sz="4" w:space="0" w:color="auto"/>
              <w:right w:val="dotted" w:sz="4" w:space="0" w:color="auto"/>
            </w:tcBorders>
          </w:tcPr>
          <w:p w:rsidR="00311279" w:rsidRPr="00311279" w:rsidRDefault="00125871" w:rsidP="00AC7B42">
            <w:pPr>
              <w:spacing w:line="276" w:lineRule="auto"/>
            </w:pPr>
            <w:r w:rsidRPr="00311279">
              <w:fldChar w:fldCharType="begin"/>
            </w:r>
            <w:r w:rsidR="00311279" w:rsidRPr="00311279">
              <w:instrText>SYMBOL 177 \f "Symbol" \s 10</w:instrText>
            </w:r>
            <w:r w:rsidRPr="00311279">
              <w:fldChar w:fldCharType="separate"/>
            </w:r>
            <w:r w:rsidR="00311279" w:rsidRPr="00311279">
              <w:t>±</w:t>
            </w:r>
            <w:r w:rsidRPr="00311279">
              <w:fldChar w:fldCharType="end"/>
            </w:r>
            <w:r w:rsidR="00311279" w:rsidRPr="00311279">
              <w:t>2 cm par rapport au profil théorique</w:t>
            </w:r>
          </w:p>
        </w:tc>
        <w:tc>
          <w:tcPr>
            <w:tcW w:w="2835" w:type="dxa"/>
            <w:tcBorders>
              <w:left w:val="dotted" w:sz="4" w:space="0" w:color="auto"/>
              <w:bottom w:val="dotted" w:sz="4" w:space="0" w:color="auto"/>
            </w:tcBorders>
          </w:tcPr>
          <w:p w:rsidR="00311279" w:rsidRPr="00311279" w:rsidRDefault="00311279" w:rsidP="00AC7B42">
            <w:pPr>
              <w:spacing w:line="276" w:lineRule="auto"/>
            </w:pPr>
            <w:r w:rsidRPr="00311279">
              <w:t>à chaque profil en travers</w:t>
            </w:r>
          </w:p>
        </w:tc>
      </w:tr>
      <w:tr w:rsidR="00311279" w:rsidRPr="00311279" w:rsidTr="00311279">
        <w:trPr>
          <w:cantSplit/>
        </w:trPr>
        <w:tc>
          <w:tcPr>
            <w:tcW w:w="2343" w:type="dxa"/>
          </w:tcPr>
          <w:p w:rsidR="00311279" w:rsidRPr="00311279" w:rsidRDefault="00311279" w:rsidP="00AC7B42">
            <w:pPr>
              <w:spacing w:line="276" w:lineRule="auto"/>
            </w:pPr>
            <w:r w:rsidRPr="00311279">
              <w:t>Réglage</w:t>
            </w:r>
          </w:p>
        </w:tc>
        <w:tc>
          <w:tcPr>
            <w:tcW w:w="2268" w:type="dxa"/>
            <w:tcBorders>
              <w:top w:val="dotted" w:sz="4" w:space="0" w:color="auto"/>
              <w:bottom w:val="dotted" w:sz="4" w:space="0" w:color="auto"/>
              <w:right w:val="dotted" w:sz="4" w:space="0" w:color="auto"/>
            </w:tcBorders>
          </w:tcPr>
          <w:p w:rsidR="00311279" w:rsidRPr="00311279" w:rsidRDefault="00311279" w:rsidP="00AC7B42">
            <w:pPr>
              <w:spacing w:line="276" w:lineRule="auto"/>
            </w:pPr>
            <w:r w:rsidRPr="00311279">
              <w:t>Nivellement de précision</w:t>
            </w:r>
          </w:p>
        </w:tc>
        <w:tc>
          <w:tcPr>
            <w:tcW w:w="2666" w:type="dxa"/>
            <w:tcBorders>
              <w:top w:val="dotted" w:sz="4" w:space="0" w:color="auto"/>
              <w:left w:val="dotted" w:sz="4" w:space="0" w:color="auto"/>
              <w:bottom w:val="dotted" w:sz="4" w:space="0" w:color="auto"/>
              <w:right w:val="dotted" w:sz="4" w:space="0" w:color="auto"/>
            </w:tcBorders>
          </w:tcPr>
          <w:p w:rsidR="00311279" w:rsidRPr="00311279" w:rsidRDefault="00125871" w:rsidP="00AC7B42">
            <w:pPr>
              <w:spacing w:line="276" w:lineRule="auto"/>
            </w:pPr>
            <w:r w:rsidRPr="00311279">
              <w:fldChar w:fldCharType="begin"/>
            </w:r>
            <w:r w:rsidR="00311279" w:rsidRPr="00311279">
              <w:instrText>SYMBOL 177 \f "Symbol" \s 10</w:instrText>
            </w:r>
            <w:r w:rsidRPr="00311279">
              <w:fldChar w:fldCharType="separate"/>
            </w:r>
            <w:r w:rsidR="00311279" w:rsidRPr="00311279">
              <w:t>±</w:t>
            </w:r>
            <w:r w:rsidRPr="00311279">
              <w:fldChar w:fldCharType="end"/>
            </w:r>
            <w:r w:rsidR="00311279" w:rsidRPr="00311279">
              <w:t>2 cm par rapport au profil théorique</w:t>
            </w:r>
          </w:p>
        </w:tc>
        <w:tc>
          <w:tcPr>
            <w:tcW w:w="2835" w:type="dxa"/>
            <w:tcBorders>
              <w:top w:val="dotted" w:sz="4" w:space="0" w:color="auto"/>
              <w:left w:val="dotted" w:sz="4" w:space="0" w:color="auto"/>
              <w:bottom w:val="dotted" w:sz="4" w:space="0" w:color="auto"/>
            </w:tcBorders>
          </w:tcPr>
          <w:p w:rsidR="00311279" w:rsidRPr="00311279" w:rsidRDefault="00311279" w:rsidP="00AC7B42">
            <w:pPr>
              <w:spacing w:line="276" w:lineRule="auto"/>
            </w:pPr>
            <w:r w:rsidRPr="00311279">
              <w:t>à chaque profil en travers</w:t>
            </w:r>
          </w:p>
        </w:tc>
      </w:tr>
      <w:tr w:rsidR="00311279" w:rsidRPr="00311279" w:rsidTr="00311279">
        <w:trPr>
          <w:cantSplit/>
        </w:trPr>
        <w:tc>
          <w:tcPr>
            <w:tcW w:w="2343" w:type="dxa"/>
          </w:tcPr>
          <w:p w:rsidR="00311279" w:rsidRPr="00311279" w:rsidRDefault="00311279" w:rsidP="00AC7B42">
            <w:pPr>
              <w:spacing w:line="276" w:lineRule="auto"/>
            </w:pPr>
            <w:r w:rsidRPr="00311279">
              <w:t>Résistance</w:t>
            </w:r>
          </w:p>
          <w:p w:rsidR="00311279" w:rsidRPr="00311279" w:rsidRDefault="00311279" w:rsidP="00AC7B42">
            <w:pPr>
              <w:spacing w:line="276" w:lineRule="auto"/>
            </w:pPr>
            <w:r w:rsidRPr="00311279">
              <w:t>Compression</w:t>
            </w:r>
          </w:p>
        </w:tc>
        <w:tc>
          <w:tcPr>
            <w:tcW w:w="2268" w:type="dxa"/>
            <w:tcBorders>
              <w:top w:val="dotted" w:sz="4" w:space="0" w:color="auto"/>
              <w:right w:val="dotted" w:sz="4" w:space="0" w:color="auto"/>
            </w:tcBorders>
          </w:tcPr>
          <w:p w:rsidR="00311279" w:rsidRPr="00311279" w:rsidRDefault="00311279" w:rsidP="00AC7B42">
            <w:pPr>
              <w:spacing w:line="276" w:lineRule="auto"/>
            </w:pPr>
            <w:r w:rsidRPr="00311279">
              <w:t>NF EN 12390-3</w:t>
            </w:r>
          </w:p>
        </w:tc>
        <w:tc>
          <w:tcPr>
            <w:tcW w:w="2666" w:type="dxa"/>
            <w:tcBorders>
              <w:top w:val="dotted" w:sz="4" w:space="0" w:color="auto"/>
              <w:left w:val="dotted" w:sz="4" w:space="0" w:color="auto"/>
              <w:right w:val="dotted" w:sz="4" w:space="0" w:color="auto"/>
            </w:tcBorders>
          </w:tcPr>
          <w:p w:rsidR="00311279" w:rsidRPr="00311279" w:rsidRDefault="00311279" w:rsidP="00AC7B42">
            <w:pPr>
              <w:spacing w:line="276" w:lineRule="auto"/>
            </w:pPr>
            <w:r w:rsidRPr="00311279">
              <w:t>R (28 jours) = résistance exigée</w:t>
            </w:r>
          </w:p>
        </w:tc>
        <w:tc>
          <w:tcPr>
            <w:tcW w:w="2835" w:type="dxa"/>
            <w:tcBorders>
              <w:top w:val="dotted" w:sz="4" w:space="0" w:color="auto"/>
              <w:left w:val="dotted" w:sz="4" w:space="0" w:color="auto"/>
            </w:tcBorders>
          </w:tcPr>
          <w:p w:rsidR="00311279" w:rsidRPr="00311279" w:rsidRDefault="00311279" w:rsidP="00AC7B42">
            <w:pPr>
              <w:spacing w:line="276" w:lineRule="auto"/>
            </w:pPr>
            <w:r w:rsidRPr="00311279">
              <w:t>au gré de le Maître d’œuvre</w:t>
            </w:r>
          </w:p>
        </w:tc>
      </w:tr>
    </w:tbl>
    <w:p w:rsidR="009F29D4" w:rsidRDefault="009F29D4" w:rsidP="00AC7B42">
      <w:pPr>
        <w:spacing w:line="276" w:lineRule="auto"/>
      </w:pPr>
      <w:bookmarkStart w:id="468" w:name="_Toc159056384"/>
      <w:bookmarkEnd w:id="461"/>
      <w:bookmarkEnd w:id="462"/>
      <w:bookmarkEnd w:id="463"/>
      <w:bookmarkEnd w:id="464"/>
      <w:bookmarkEnd w:id="465"/>
      <w:bookmarkEnd w:id="466"/>
      <w:bookmarkEnd w:id="467"/>
    </w:p>
    <w:p w:rsidR="00311279" w:rsidRPr="00FB27AF" w:rsidRDefault="00311279" w:rsidP="00CE0A4F">
      <w:pPr>
        <w:spacing w:before="240" w:after="240" w:line="276" w:lineRule="auto"/>
        <w:rPr>
          <w:b/>
          <w:bCs/>
        </w:rPr>
      </w:pPr>
      <w:r w:rsidRPr="00FB27AF">
        <w:rPr>
          <w:b/>
          <w:bCs/>
        </w:rPr>
        <w:t>III.6 OUVRAGES D'ART</w:t>
      </w:r>
      <w:bookmarkEnd w:id="468"/>
    </w:p>
    <w:p w:rsidR="00CE0A4F" w:rsidRPr="00860712" w:rsidRDefault="00CE0A4F" w:rsidP="00CE0A4F">
      <w:pPr>
        <w:spacing w:after="240" w:line="276" w:lineRule="auto"/>
        <w:rPr>
          <w:b/>
        </w:rPr>
      </w:pPr>
      <w:r>
        <w:rPr>
          <w:b/>
        </w:rPr>
        <w:t>III.6</w:t>
      </w:r>
      <w:r w:rsidRPr="00860712">
        <w:rPr>
          <w:b/>
        </w:rPr>
        <w:t>.1 Dalots</w:t>
      </w:r>
    </w:p>
    <w:p w:rsidR="00CE0A4F" w:rsidRPr="00311279" w:rsidRDefault="00CE0A4F" w:rsidP="00FB27AF">
      <w:pPr>
        <w:spacing w:after="240" w:line="276" w:lineRule="auto"/>
        <w:jc w:val="both"/>
      </w:pPr>
      <w:r w:rsidRPr="00311279">
        <w:t>Les dalots en béton armé B 30 sont exécutés d’après les plans et métrés du dossier d’exécution. Leur pose se fera aux emplacements notifiés par le Maître d’œuvre. D’une façon générale, ces ouvrages sont constitués :</w:t>
      </w:r>
    </w:p>
    <w:p w:rsidR="00CE0A4F" w:rsidRPr="00311279" w:rsidRDefault="00CE0A4F" w:rsidP="00FB27AF">
      <w:pPr>
        <w:spacing w:line="276" w:lineRule="auto"/>
        <w:jc w:val="both"/>
      </w:pPr>
      <w:r w:rsidRPr="00311279">
        <w:lastRenderedPageBreak/>
        <w:t>Du corps de l’ouvrage proprement dit, formé d’un cadre en béton armé,</w:t>
      </w:r>
    </w:p>
    <w:p w:rsidR="00CE0A4F" w:rsidRPr="00311279" w:rsidRDefault="00CE0A4F" w:rsidP="00FB27AF">
      <w:pPr>
        <w:spacing w:before="240" w:line="276" w:lineRule="auto"/>
        <w:jc w:val="both"/>
      </w:pPr>
      <w:r w:rsidRPr="00311279">
        <w:t>De finitions latérales représentées par des murs en aile, amont et aval, reposant sur un radier en béton protégé par une para-fouille. Ces murs en aile sont aussi réalisés en béton B 30 et leur positionnement exact doit tenir compte de la largeur finie de la chaussée.</w:t>
      </w:r>
    </w:p>
    <w:p w:rsidR="00CE0A4F" w:rsidRPr="00311279" w:rsidRDefault="00CE0A4F" w:rsidP="00CE0A4F">
      <w:pPr>
        <w:spacing w:before="240" w:line="276" w:lineRule="auto"/>
      </w:pPr>
      <w:r>
        <w:rPr>
          <w:b/>
        </w:rPr>
        <w:t>3.6</w:t>
      </w:r>
      <w:r w:rsidRPr="00A1541F">
        <w:rPr>
          <w:b/>
        </w:rPr>
        <w:t>.1.1 Préparation et réception du fond de fouille</w:t>
      </w:r>
    </w:p>
    <w:p w:rsidR="00CE0A4F" w:rsidRPr="00311279" w:rsidRDefault="00CE0A4F" w:rsidP="00CE0A4F">
      <w:pPr>
        <w:spacing w:before="240" w:after="240" w:line="276" w:lineRule="auto"/>
      </w:pPr>
      <w:r w:rsidRPr="00311279">
        <w:t>Dans tous les cas, l’Entrepreneur avertit le Maître d’œuvre au moins vingt-quatre (24) heures à l'avance de la date à laquelle la cote du fond de fouille est atteinte en vue de procéder à un examen contradictoire de la nature et des qualités des terrains rencontrés.</w:t>
      </w:r>
    </w:p>
    <w:p w:rsidR="00CE0A4F" w:rsidRPr="00A1541F" w:rsidRDefault="00CE0A4F" w:rsidP="00CE0A4F">
      <w:pPr>
        <w:spacing w:after="240" w:line="276" w:lineRule="auto"/>
        <w:rPr>
          <w:b/>
        </w:rPr>
      </w:pPr>
      <w:r>
        <w:rPr>
          <w:b/>
        </w:rPr>
        <w:t>3.6</w:t>
      </w:r>
      <w:r w:rsidRPr="00A1541F">
        <w:rPr>
          <w:b/>
        </w:rPr>
        <w:t>.1.2 Exécution des dalots</w:t>
      </w:r>
    </w:p>
    <w:p w:rsidR="00CE0A4F" w:rsidRPr="00311279" w:rsidRDefault="00CE0A4F" w:rsidP="00CE0A4F">
      <w:pPr>
        <w:spacing w:after="240" w:line="276" w:lineRule="auto"/>
      </w:pPr>
      <w:r w:rsidRPr="00311279">
        <w:t>L’Entrepreneur veillera particulièrement à ce que le fil d’eau présente une pente minimum de 1 % pour faciliter son nettoyage par auto-curage. Les prescriptions applicables sont identiques à celles définies au paragraphe « Étude, fabrication, mise en œuvre et contrôle des bétons ».</w:t>
      </w:r>
    </w:p>
    <w:p w:rsidR="00CE0A4F" w:rsidRPr="00311279" w:rsidRDefault="00CE0A4F" w:rsidP="00CE0A4F">
      <w:pPr>
        <w:spacing w:line="276" w:lineRule="auto"/>
      </w:pPr>
      <w:r w:rsidRPr="00311279">
        <w:t xml:space="preserve">En cas de préfabrication, les dalots en béton armé préfabriqué seront à extrémité emboîtable. </w:t>
      </w:r>
    </w:p>
    <w:p w:rsidR="00CE0A4F" w:rsidRPr="00311279" w:rsidRDefault="00CE0A4F" w:rsidP="00CE0A4F">
      <w:pPr>
        <w:spacing w:before="240" w:line="276" w:lineRule="auto"/>
      </w:pPr>
      <w:r w:rsidRPr="00311279">
        <w:t xml:space="preserve">La quantité d'acier est d'au moins 120 kg d'acier Fe B40 par m3 de béton.  Le béton est dosé à 350kg CPJ45/m3. Le Cocontractant soumet un échantillon de chaque type de dalot à l'approbation préalable du maître d’œuvre. Les fonds de fouilles devront être établis aux cotes fixées par les plans ou selon les instructions du Maître d’Œuvre. Ils devront être parfaitement asséchés pour le coulage du béton. Les coffrages, </w:t>
      </w:r>
      <w:proofErr w:type="spellStart"/>
      <w:r w:rsidRPr="00311279">
        <w:t>étançonnages</w:t>
      </w:r>
      <w:proofErr w:type="spellEnd"/>
      <w:r w:rsidRPr="00311279">
        <w:t xml:space="preserve"> et échafaudages doivent être tels que les contraintes qui s'y produisent par l'action des charges qu'ils auront à supporter pendant l'exécution du travail jusqu'au décoffrage ou au décintrement, ne dépassent pas les contraintes de sécurité consacrées par l'expérience pour les matériaux qui les composent.</w:t>
      </w:r>
    </w:p>
    <w:p w:rsidR="00CE0A4F" w:rsidRPr="00A1541F" w:rsidRDefault="00CE0A4F" w:rsidP="00CE0A4F">
      <w:pPr>
        <w:spacing w:before="240" w:line="276" w:lineRule="auto"/>
        <w:rPr>
          <w:b/>
        </w:rPr>
      </w:pPr>
      <w:r>
        <w:rPr>
          <w:b/>
        </w:rPr>
        <w:t>3.6</w:t>
      </w:r>
      <w:r w:rsidRPr="00A1541F">
        <w:rPr>
          <w:b/>
        </w:rPr>
        <w:t xml:space="preserve">.1.3 Implantation </w:t>
      </w:r>
      <w:r w:rsidR="000225B4" w:rsidRPr="00A1541F">
        <w:rPr>
          <w:b/>
        </w:rPr>
        <w:t>- Tolérances</w:t>
      </w:r>
    </w:p>
    <w:p w:rsidR="00CE0A4F" w:rsidRPr="00311279" w:rsidRDefault="00CE0A4F" w:rsidP="00CE0A4F">
      <w:pPr>
        <w:spacing w:before="240" w:line="276" w:lineRule="auto"/>
      </w:pPr>
      <w:r w:rsidRPr="00311279">
        <w:t>Les tolérances d'implantation de l'ouvrage sont les suivantes :</w:t>
      </w:r>
    </w:p>
    <w:p w:rsidR="00CE0A4F" w:rsidRPr="00311279" w:rsidRDefault="00CE0A4F" w:rsidP="00F00B24">
      <w:pPr>
        <w:pStyle w:val="Paragraphedeliste"/>
        <w:numPr>
          <w:ilvl w:val="0"/>
          <w:numId w:val="8"/>
        </w:numPr>
        <w:spacing w:line="276" w:lineRule="auto"/>
      </w:pPr>
      <w:r w:rsidRPr="00311279">
        <w:t xml:space="preserve">en nivellement : </w:t>
      </w:r>
      <w:r w:rsidR="00125871" w:rsidRPr="00311279">
        <w:fldChar w:fldCharType="begin"/>
      </w:r>
      <w:r w:rsidRPr="00311279">
        <w:instrText>SYMBOL 177 \f "Symbol" \s 12</w:instrText>
      </w:r>
      <w:r w:rsidR="00125871" w:rsidRPr="00311279">
        <w:fldChar w:fldCharType="separate"/>
      </w:r>
      <w:r w:rsidRPr="00311279">
        <w:t>±</w:t>
      </w:r>
      <w:r w:rsidR="00125871" w:rsidRPr="00311279">
        <w:fldChar w:fldCharType="end"/>
      </w:r>
      <w:r w:rsidRPr="00311279">
        <w:t>5 cm,</w:t>
      </w:r>
    </w:p>
    <w:p w:rsidR="00CE0A4F" w:rsidRPr="00311279" w:rsidRDefault="00CE0A4F" w:rsidP="00CE0A4F">
      <w:pPr>
        <w:spacing w:before="240" w:line="276" w:lineRule="auto"/>
      </w:pPr>
      <w:r>
        <w:t xml:space="preserve">-     </w:t>
      </w:r>
      <w:r w:rsidRPr="00311279">
        <w:t xml:space="preserve">en plan             : </w:t>
      </w:r>
      <w:r w:rsidR="00125871" w:rsidRPr="00311279">
        <w:fldChar w:fldCharType="begin"/>
      </w:r>
      <w:r w:rsidRPr="00311279">
        <w:instrText>SYMBOL 177 \f "Symbol" \s 12</w:instrText>
      </w:r>
      <w:r w:rsidR="00125871" w:rsidRPr="00311279">
        <w:fldChar w:fldCharType="separate"/>
      </w:r>
      <w:r w:rsidRPr="00311279">
        <w:t>±</w:t>
      </w:r>
      <w:r w:rsidR="00125871" w:rsidRPr="00311279">
        <w:fldChar w:fldCharType="end"/>
      </w:r>
      <w:r w:rsidRPr="00311279">
        <w:t>10 cm.</w:t>
      </w:r>
    </w:p>
    <w:p w:rsidR="00CE0A4F" w:rsidRPr="00CE0A4F" w:rsidRDefault="00CE0A4F" w:rsidP="00CE0A4F">
      <w:pPr>
        <w:spacing w:before="240" w:line="276" w:lineRule="auto"/>
        <w:rPr>
          <w:b/>
        </w:rPr>
      </w:pPr>
      <w:r>
        <w:rPr>
          <w:b/>
        </w:rPr>
        <w:t>3.6</w:t>
      </w:r>
      <w:r w:rsidRPr="00CE0A4F">
        <w:rPr>
          <w:b/>
        </w:rPr>
        <w:t>.1.4 Exécution des remblais techniques des dalots (blocs techniques)</w:t>
      </w:r>
    </w:p>
    <w:p w:rsidR="00CE0A4F" w:rsidRPr="00311279" w:rsidRDefault="00CE0A4F" w:rsidP="00CE0A4F">
      <w:pPr>
        <w:spacing w:before="240" w:line="276" w:lineRule="auto"/>
      </w:pPr>
      <w:r w:rsidRPr="00311279">
        <w:t>L'assiette des remblais sera d'abord compactée. Les remblais seront, ensuite, mis en œuvre par couches élémentaires horizontales n'excédant pas quinze centimètres (15 cm) après compactage. La densité sèche des remblais en place devra être conforme aux spécifications sur tout le volume du remblai.</w:t>
      </w:r>
    </w:p>
    <w:p w:rsidR="00CE0A4F" w:rsidRPr="00311279" w:rsidRDefault="00CE0A4F" w:rsidP="00CE0A4F">
      <w:pPr>
        <w:spacing w:line="276" w:lineRule="auto"/>
      </w:pPr>
      <w:r w:rsidRPr="00311279">
        <w:t>Sur une largeur d’un mètre derrière les maçonneries, les remblais seront expurgés des éléments dont la plus grande dimension excéderait quarante millimètres (40 mm). Le réglage des matériaux devra s'effectuer par bandes sensiblement parallèles à l'axe longitudinal de l'ouvrage. Dans la zone annulaire contiguë à l'ouvrage, le compactage ne pourra être effectué qu'au moyen de petits matériels du type plaques vibrantes ou rouleaux vibrants de petit format et dont les caractéristiques devront être soumises à l'agrément du Maître d’œuvre. Les modalités de compactage devront être définies en fonction des caractéristiques du matériau utilisé, des épaisseurs de couches indiquées ci-dessus et des performances du matériel retenu.</w:t>
      </w:r>
    </w:p>
    <w:p w:rsidR="00CE0A4F" w:rsidRPr="00311279" w:rsidRDefault="00CE0A4F" w:rsidP="00FB27AF">
      <w:pPr>
        <w:spacing w:line="276" w:lineRule="auto"/>
        <w:jc w:val="both"/>
      </w:pPr>
      <w:r w:rsidRPr="00311279">
        <w:lastRenderedPageBreak/>
        <w:t>Les parties latérales de chaque couche de remblai devront être compactées à l'aide d'engins légers ou moyens et jusqu'au talus et au même taux que la partie centrale du remblai. Pour arriver à ce résultat, l’Entrepreneur sera tenu de réaliser à l'exécution un sur profil provisoire élargi qui sera retouché et mis au profil définitif après compactage.</w:t>
      </w:r>
    </w:p>
    <w:p w:rsidR="00CE0A4F" w:rsidRPr="00311279" w:rsidRDefault="00CE0A4F" w:rsidP="00FB27AF">
      <w:pPr>
        <w:spacing w:line="276" w:lineRule="auto"/>
        <w:jc w:val="both"/>
      </w:pPr>
      <w:r w:rsidRPr="00311279">
        <w:t>Les talus seront exécutés conformément aux dessins d'exécution. Ils seront soigneusement dressés. Toutefois le Maître d’œuvre pourra modifier la pente des talus. Tous les matériaux de remblais de fouille en surplus seront mis en dépôt à des endroits agréés par le Maître d’œuvre. Les matériaux mis en dépôt ne devront pas entraver l'écoulement normal des eaux et être régalés. Aucun dépôt ne devrait se faire en amont de l'ouvrage et les dépôts en aval devront être à au moins 50 m du cours d'eau et un drainage adéquat est à prévoir afin que les matériaux de dépôt ne soient pas emportés vers le lit du cours d'eau.</w:t>
      </w:r>
    </w:p>
    <w:p w:rsidR="00CE0A4F" w:rsidRDefault="00CE0A4F" w:rsidP="00FB27AF">
      <w:pPr>
        <w:spacing w:line="276" w:lineRule="auto"/>
        <w:jc w:val="both"/>
      </w:pPr>
      <w:r w:rsidRPr="00311279">
        <w:t>Le Maître d’œuvre pourra prescrire tout essai pour s'assurer que les conditions ci-dessus sont bien respectées. En cas de résultat non satisfaisant, l’Entrepreneur sera tenu de reprendre les parties défectueuses. Les essais et résultats exigés pour le contrôle du processus de mise en œuvre des remblais contigus aux dalots sont donnés dans le tableau ci - dessous.</w:t>
      </w:r>
    </w:p>
    <w:p w:rsidR="00CE0A4F" w:rsidRPr="00311279" w:rsidRDefault="00CE0A4F" w:rsidP="00CE0A4F">
      <w:pPr>
        <w:spacing w:line="276" w:lineRule="auto"/>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firstRow="0" w:lastRow="0" w:firstColumn="0" w:lastColumn="0" w:noHBand="0" w:noVBand="0"/>
      </w:tblPr>
      <w:tblGrid>
        <w:gridCol w:w="2343"/>
        <w:gridCol w:w="2268"/>
        <w:gridCol w:w="2666"/>
        <w:gridCol w:w="2929"/>
      </w:tblGrid>
      <w:tr w:rsidR="00CE0A4F" w:rsidRPr="00311279" w:rsidTr="00E6146C">
        <w:trPr>
          <w:cantSplit/>
          <w:tblHeader/>
        </w:trPr>
        <w:tc>
          <w:tcPr>
            <w:tcW w:w="4611" w:type="dxa"/>
            <w:gridSpan w:val="2"/>
            <w:shd w:val="clear" w:color="auto" w:fill="DAEEF3"/>
          </w:tcPr>
          <w:p w:rsidR="00CE0A4F" w:rsidRPr="00311279" w:rsidRDefault="00CE0A4F" w:rsidP="00E6146C">
            <w:pPr>
              <w:spacing w:line="276" w:lineRule="auto"/>
            </w:pPr>
            <w:r w:rsidRPr="00311279">
              <w:t>Nature des essais</w:t>
            </w:r>
          </w:p>
        </w:tc>
        <w:tc>
          <w:tcPr>
            <w:tcW w:w="2666" w:type="dxa"/>
            <w:vMerge w:val="restart"/>
            <w:shd w:val="clear" w:color="auto" w:fill="DAEEF3"/>
          </w:tcPr>
          <w:p w:rsidR="00CE0A4F" w:rsidRPr="00311279" w:rsidRDefault="00CE0A4F" w:rsidP="00E6146C">
            <w:pPr>
              <w:spacing w:line="276" w:lineRule="auto"/>
            </w:pPr>
            <w:r w:rsidRPr="00311279">
              <w:t>Résultats exigés</w:t>
            </w:r>
          </w:p>
        </w:tc>
        <w:tc>
          <w:tcPr>
            <w:tcW w:w="2929" w:type="dxa"/>
            <w:vMerge w:val="restart"/>
            <w:shd w:val="clear" w:color="auto" w:fill="DAEEF3"/>
          </w:tcPr>
          <w:p w:rsidR="00CE0A4F" w:rsidRPr="00311279" w:rsidRDefault="00CE0A4F" w:rsidP="00E6146C">
            <w:pPr>
              <w:spacing w:line="276" w:lineRule="auto"/>
            </w:pPr>
            <w:r w:rsidRPr="00311279">
              <w:t>Nombre d’essais</w:t>
            </w:r>
          </w:p>
        </w:tc>
      </w:tr>
      <w:tr w:rsidR="00CE0A4F" w:rsidRPr="00311279" w:rsidTr="00E6146C">
        <w:trPr>
          <w:cantSplit/>
          <w:tblHeader/>
        </w:trPr>
        <w:tc>
          <w:tcPr>
            <w:tcW w:w="2343" w:type="dxa"/>
            <w:shd w:val="clear" w:color="auto" w:fill="DAEEF3"/>
          </w:tcPr>
          <w:p w:rsidR="00CE0A4F" w:rsidRPr="00311279" w:rsidRDefault="00CE0A4F" w:rsidP="00E6146C">
            <w:pPr>
              <w:spacing w:line="276" w:lineRule="auto"/>
            </w:pPr>
            <w:r w:rsidRPr="00311279">
              <w:t>Nom</w:t>
            </w:r>
          </w:p>
        </w:tc>
        <w:tc>
          <w:tcPr>
            <w:tcW w:w="2268" w:type="dxa"/>
            <w:tcBorders>
              <w:bottom w:val="single" w:sz="4" w:space="0" w:color="auto"/>
            </w:tcBorders>
            <w:shd w:val="clear" w:color="auto" w:fill="DAEEF3"/>
          </w:tcPr>
          <w:p w:rsidR="00CE0A4F" w:rsidRPr="00311279" w:rsidRDefault="00CE0A4F" w:rsidP="00E6146C">
            <w:pPr>
              <w:spacing w:line="276" w:lineRule="auto"/>
            </w:pPr>
            <w:r w:rsidRPr="00311279">
              <w:t>Processus</w:t>
            </w:r>
          </w:p>
        </w:tc>
        <w:tc>
          <w:tcPr>
            <w:tcW w:w="2666" w:type="dxa"/>
            <w:vMerge/>
            <w:tcBorders>
              <w:bottom w:val="single" w:sz="4" w:space="0" w:color="auto"/>
            </w:tcBorders>
            <w:shd w:val="clear" w:color="auto" w:fill="DAEEF3"/>
          </w:tcPr>
          <w:p w:rsidR="00CE0A4F" w:rsidRPr="00311279" w:rsidRDefault="00CE0A4F" w:rsidP="00E6146C">
            <w:pPr>
              <w:spacing w:line="276" w:lineRule="auto"/>
            </w:pPr>
          </w:p>
        </w:tc>
        <w:tc>
          <w:tcPr>
            <w:tcW w:w="2929" w:type="dxa"/>
            <w:vMerge/>
            <w:tcBorders>
              <w:bottom w:val="single" w:sz="4" w:space="0" w:color="auto"/>
            </w:tcBorders>
            <w:shd w:val="clear" w:color="auto" w:fill="DAEEF3"/>
          </w:tcPr>
          <w:p w:rsidR="00CE0A4F" w:rsidRPr="00311279" w:rsidRDefault="00CE0A4F" w:rsidP="00E6146C">
            <w:pPr>
              <w:spacing w:line="276" w:lineRule="auto"/>
            </w:pPr>
          </w:p>
        </w:tc>
      </w:tr>
      <w:tr w:rsidR="00CE0A4F" w:rsidRPr="00311279" w:rsidTr="00E6146C">
        <w:tblPrEx>
          <w:tblCellMar>
            <w:left w:w="70" w:type="dxa"/>
            <w:right w:w="70" w:type="dxa"/>
          </w:tblCellMar>
        </w:tblPrEx>
        <w:trPr>
          <w:cantSplit/>
        </w:trPr>
        <w:tc>
          <w:tcPr>
            <w:tcW w:w="2343" w:type="dxa"/>
          </w:tcPr>
          <w:p w:rsidR="00CE0A4F" w:rsidRPr="00311279" w:rsidRDefault="00CE0A4F" w:rsidP="00E6146C">
            <w:pPr>
              <w:spacing w:line="276" w:lineRule="auto"/>
            </w:pPr>
            <w:r w:rsidRPr="00311279">
              <w:t>Densité en place et teneur en eau</w:t>
            </w:r>
          </w:p>
        </w:tc>
        <w:tc>
          <w:tcPr>
            <w:tcW w:w="2268" w:type="dxa"/>
            <w:tcBorders>
              <w:bottom w:val="dotted" w:sz="4" w:space="0" w:color="auto"/>
              <w:right w:val="dotted" w:sz="4" w:space="0" w:color="auto"/>
            </w:tcBorders>
          </w:tcPr>
          <w:p w:rsidR="00CE0A4F" w:rsidRPr="00311279" w:rsidRDefault="00CE0A4F" w:rsidP="00E6146C">
            <w:pPr>
              <w:spacing w:line="276" w:lineRule="auto"/>
            </w:pPr>
            <w:r w:rsidRPr="00311279">
              <w:t>Densitomètre à membrane NF P 94-050</w:t>
            </w:r>
          </w:p>
        </w:tc>
        <w:tc>
          <w:tcPr>
            <w:tcW w:w="2666" w:type="dxa"/>
            <w:tcBorders>
              <w:left w:val="dotted" w:sz="4" w:space="0" w:color="auto"/>
              <w:bottom w:val="dotted" w:sz="4" w:space="0" w:color="auto"/>
              <w:right w:val="dotted" w:sz="4" w:space="0" w:color="auto"/>
            </w:tcBorders>
          </w:tcPr>
          <w:p w:rsidR="00CE0A4F" w:rsidRPr="00311279" w:rsidRDefault="00CE0A4F" w:rsidP="00E6146C">
            <w:pPr>
              <w:spacing w:line="276" w:lineRule="auto"/>
            </w:pPr>
          </w:p>
          <w:p w:rsidR="00CE0A4F" w:rsidRPr="00311279" w:rsidRDefault="00CE0A4F" w:rsidP="00E6146C">
            <w:pPr>
              <w:spacing w:line="276" w:lineRule="auto"/>
            </w:pPr>
            <w:r w:rsidRPr="00311279">
              <w:t>90 % de l'OPM sur le fond de fouille</w:t>
            </w:r>
          </w:p>
        </w:tc>
        <w:tc>
          <w:tcPr>
            <w:tcW w:w="2929" w:type="dxa"/>
            <w:tcBorders>
              <w:left w:val="dotted" w:sz="4" w:space="0" w:color="auto"/>
              <w:bottom w:val="dotted" w:sz="4" w:space="0" w:color="auto"/>
            </w:tcBorders>
          </w:tcPr>
          <w:p w:rsidR="00CE0A4F" w:rsidRPr="00311279" w:rsidRDefault="00CE0A4F" w:rsidP="007725EC">
            <w:pPr>
              <w:spacing w:line="276" w:lineRule="auto"/>
            </w:pPr>
            <w:r w:rsidRPr="00311279">
              <w:t>au gré d</w:t>
            </w:r>
            <w:r w:rsidR="007725EC">
              <w:t>u</w:t>
            </w:r>
            <w:r w:rsidRPr="00311279">
              <w:t xml:space="preserve"> Maître d’œuvre</w:t>
            </w:r>
          </w:p>
        </w:tc>
      </w:tr>
      <w:tr w:rsidR="00CE0A4F" w:rsidRPr="00311279" w:rsidTr="00E6146C">
        <w:tblPrEx>
          <w:tblCellMar>
            <w:left w:w="70" w:type="dxa"/>
            <w:right w:w="70" w:type="dxa"/>
          </w:tblCellMar>
        </w:tblPrEx>
        <w:trPr>
          <w:cantSplit/>
        </w:trPr>
        <w:tc>
          <w:tcPr>
            <w:tcW w:w="2343" w:type="dxa"/>
          </w:tcPr>
          <w:p w:rsidR="00CE0A4F" w:rsidRPr="00311279" w:rsidRDefault="00CE0A4F" w:rsidP="00E6146C">
            <w:pPr>
              <w:spacing w:line="276" w:lineRule="auto"/>
            </w:pPr>
            <w:r w:rsidRPr="00311279">
              <w:t>Proctor Modifié</w:t>
            </w:r>
          </w:p>
        </w:tc>
        <w:tc>
          <w:tcPr>
            <w:tcW w:w="2268" w:type="dxa"/>
            <w:tcBorders>
              <w:top w:val="dotted" w:sz="4" w:space="0" w:color="auto"/>
              <w:bottom w:val="dotted" w:sz="4" w:space="0" w:color="auto"/>
              <w:right w:val="dotted" w:sz="4" w:space="0" w:color="auto"/>
            </w:tcBorders>
          </w:tcPr>
          <w:p w:rsidR="00CE0A4F" w:rsidRPr="00311279" w:rsidRDefault="00CE0A4F" w:rsidP="00E6146C">
            <w:pPr>
              <w:spacing w:line="276" w:lineRule="auto"/>
            </w:pPr>
            <w:r w:rsidRPr="00311279">
              <w:t>NF P 94-093</w:t>
            </w:r>
          </w:p>
        </w:tc>
        <w:tc>
          <w:tcPr>
            <w:tcW w:w="2666" w:type="dxa"/>
            <w:tcBorders>
              <w:top w:val="dotted" w:sz="4" w:space="0" w:color="auto"/>
              <w:left w:val="dotted" w:sz="4" w:space="0" w:color="auto"/>
              <w:bottom w:val="dotted" w:sz="4" w:space="0" w:color="auto"/>
              <w:right w:val="dotted" w:sz="4" w:space="0" w:color="auto"/>
            </w:tcBorders>
          </w:tcPr>
          <w:p w:rsidR="00CE0A4F" w:rsidRPr="00311279" w:rsidRDefault="00CE0A4F" w:rsidP="00E6146C">
            <w:pPr>
              <w:spacing w:line="276" w:lineRule="auto"/>
            </w:pPr>
          </w:p>
        </w:tc>
        <w:tc>
          <w:tcPr>
            <w:tcW w:w="2929" w:type="dxa"/>
            <w:tcBorders>
              <w:top w:val="dotted" w:sz="4" w:space="0" w:color="auto"/>
              <w:left w:val="dotted" w:sz="4" w:space="0" w:color="auto"/>
              <w:bottom w:val="dotted" w:sz="4" w:space="0" w:color="auto"/>
            </w:tcBorders>
          </w:tcPr>
          <w:p w:rsidR="00CE0A4F" w:rsidRPr="00311279" w:rsidRDefault="00CE0A4F" w:rsidP="00E6146C">
            <w:pPr>
              <w:spacing w:line="276" w:lineRule="auto"/>
            </w:pPr>
          </w:p>
        </w:tc>
      </w:tr>
      <w:tr w:rsidR="00CE0A4F" w:rsidRPr="00311279" w:rsidTr="00E6146C">
        <w:tblPrEx>
          <w:tblCellMar>
            <w:left w:w="70" w:type="dxa"/>
            <w:right w:w="70" w:type="dxa"/>
          </w:tblCellMar>
        </w:tblPrEx>
        <w:trPr>
          <w:cantSplit/>
        </w:trPr>
        <w:tc>
          <w:tcPr>
            <w:tcW w:w="2343" w:type="dxa"/>
          </w:tcPr>
          <w:p w:rsidR="00CE0A4F" w:rsidRPr="00311279" w:rsidRDefault="00CE0A4F" w:rsidP="00E6146C">
            <w:pPr>
              <w:spacing w:line="276" w:lineRule="auto"/>
            </w:pPr>
            <w:r w:rsidRPr="00311279">
              <w:t>Densité en place et teneur en eau</w:t>
            </w:r>
          </w:p>
        </w:tc>
        <w:tc>
          <w:tcPr>
            <w:tcW w:w="2268" w:type="dxa"/>
            <w:tcBorders>
              <w:top w:val="dotted" w:sz="4" w:space="0" w:color="auto"/>
              <w:bottom w:val="dotted" w:sz="4" w:space="0" w:color="auto"/>
              <w:right w:val="dotted" w:sz="4" w:space="0" w:color="auto"/>
            </w:tcBorders>
          </w:tcPr>
          <w:p w:rsidR="00CE0A4F" w:rsidRPr="00311279" w:rsidRDefault="00CE0A4F" w:rsidP="00E6146C">
            <w:pPr>
              <w:spacing w:line="276" w:lineRule="auto"/>
            </w:pPr>
            <w:r w:rsidRPr="00311279">
              <w:t>Densitomètre à membrane NF P 94-050</w:t>
            </w:r>
          </w:p>
        </w:tc>
        <w:tc>
          <w:tcPr>
            <w:tcW w:w="2666" w:type="dxa"/>
            <w:tcBorders>
              <w:top w:val="dotted" w:sz="4" w:space="0" w:color="auto"/>
              <w:left w:val="dotted" w:sz="4" w:space="0" w:color="auto"/>
              <w:bottom w:val="dotted" w:sz="4" w:space="0" w:color="auto"/>
              <w:right w:val="dotted" w:sz="4" w:space="0" w:color="auto"/>
            </w:tcBorders>
          </w:tcPr>
          <w:p w:rsidR="00CE0A4F" w:rsidRPr="00311279" w:rsidRDefault="00CE0A4F" w:rsidP="00E6146C">
            <w:pPr>
              <w:spacing w:line="276" w:lineRule="auto"/>
            </w:pPr>
          </w:p>
          <w:p w:rsidR="00CE0A4F" w:rsidRPr="00311279" w:rsidRDefault="00CE0A4F" w:rsidP="00E6146C">
            <w:pPr>
              <w:spacing w:line="276" w:lineRule="auto"/>
            </w:pPr>
            <w:r w:rsidRPr="00311279">
              <w:t>95 % de l'OPM</w:t>
            </w:r>
          </w:p>
        </w:tc>
        <w:tc>
          <w:tcPr>
            <w:tcW w:w="2929" w:type="dxa"/>
            <w:tcBorders>
              <w:top w:val="dotted" w:sz="4" w:space="0" w:color="auto"/>
              <w:left w:val="dotted" w:sz="4" w:space="0" w:color="auto"/>
              <w:bottom w:val="dotted" w:sz="4" w:space="0" w:color="auto"/>
            </w:tcBorders>
          </w:tcPr>
          <w:p w:rsidR="00CE0A4F" w:rsidRPr="00311279" w:rsidRDefault="00CE0A4F" w:rsidP="00E6146C">
            <w:pPr>
              <w:spacing w:line="276" w:lineRule="auto"/>
            </w:pPr>
            <w:r w:rsidRPr="00311279">
              <w:t>1 toutes les couches</w:t>
            </w:r>
          </w:p>
        </w:tc>
      </w:tr>
      <w:tr w:rsidR="00CE0A4F" w:rsidRPr="00311279" w:rsidTr="00E6146C">
        <w:tblPrEx>
          <w:tblCellMar>
            <w:left w:w="70" w:type="dxa"/>
            <w:right w:w="70" w:type="dxa"/>
          </w:tblCellMar>
        </w:tblPrEx>
        <w:trPr>
          <w:cantSplit/>
        </w:trPr>
        <w:tc>
          <w:tcPr>
            <w:tcW w:w="2343" w:type="dxa"/>
          </w:tcPr>
          <w:p w:rsidR="00CE0A4F" w:rsidRPr="00311279" w:rsidRDefault="00CE0A4F" w:rsidP="00E6146C">
            <w:pPr>
              <w:spacing w:line="276" w:lineRule="auto"/>
            </w:pPr>
            <w:r w:rsidRPr="00311279">
              <w:t>Proctor Modifié</w:t>
            </w:r>
          </w:p>
        </w:tc>
        <w:tc>
          <w:tcPr>
            <w:tcW w:w="2268" w:type="dxa"/>
            <w:tcBorders>
              <w:top w:val="dotted" w:sz="4" w:space="0" w:color="auto"/>
              <w:bottom w:val="dotted" w:sz="4" w:space="0" w:color="auto"/>
              <w:right w:val="dotted" w:sz="4" w:space="0" w:color="auto"/>
            </w:tcBorders>
          </w:tcPr>
          <w:p w:rsidR="00CE0A4F" w:rsidRPr="00311279" w:rsidRDefault="00CE0A4F" w:rsidP="00E6146C">
            <w:pPr>
              <w:spacing w:line="276" w:lineRule="auto"/>
            </w:pPr>
            <w:r w:rsidRPr="00311279">
              <w:t>NF P 94-093</w:t>
            </w:r>
          </w:p>
        </w:tc>
        <w:tc>
          <w:tcPr>
            <w:tcW w:w="2666" w:type="dxa"/>
            <w:tcBorders>
              <w:top w:val="dotted" w:sz="4" w:space="0" w:color="auto"/>
              <w:left w:val="dotted" w:sz="4" w:space="0" w:color="auto"/>
              <w:bottom w:val="dotted" w:sz="4" w:space="0" w:color="auto"/>
              <w:right w:val="dotted" w:sz="4" w:space="0" w:color="auto"/>
            </w:tcBorders>
          </w:tcPr>
          <w:p w:rsidR="00CE0A4F" w:rsidRPr="00311279" w:rsidRDefault="00CE0A4F" w:rsidP="00E6146C">
            <w:pPr>
              <w:spacing w:line="276" w:lineRule="auto"/>
            </w:pPr>
          </w:p>
        </w:tc>
        <w:tc>
          <w:tcPr>
            <w:tcW w:w="2929" w:type="dxa"/>
            <w:tcBorders>
              <w:top w:val="dotted" w:sz="4" w:space="0" w:color="auto"/>
              <w:left w:val="dotted" w:sz="4" w:space="0" w:color="auto"/>
              <w:bottom w:val="dotted" w:sz="4" w:space="0" w:color="auto"/>
            </w:tcBorders>
          </w:tcPr>
          <w:p w:rsidR="00CE0A4F" w:rsidRPr="00311279" w:rsidRDefault="00CE0A4F" w:rsidP="00E6146C">
            <w:pPr>
              <w:spacing w:line="276" w:lineRule="auto"/>
            </w:pPr>
            <w:r w:rsidRPr="00311279">
              <w:t>1 par ouvrage</w:t>
            </w:r>
          </w:p>
        </w:tc>
      </w:tr>
      <w:tr w:rsidR="00CE0A4F" w:rsidRPr="00311279" w:rsidTr="00E6146C">
        <w:tblPrEx>
          <w:tblCellMar>
            <w:left w:w="70" w:type="dxa"/>
            <w:right w:w="70" w:type="dxa"/>
          </w:tblCellMar>
        </w:tblPrEx>
        <w:trPr>
          <w:cantSplit/>
        </w:trPr>
        <w:tc>
          <w:tcPr>
            <w:tcW w:w="2343" w:type="dxa"/>
          </w:tcPr>
          <w:p w:rsidR="00CE0A4F" w:rsidRPr="00311279" w:rsidRDefault="00CE0A4F" w:rsidP="00E6146C">
            <w:pPr>
              <w:spacing w:line="276" w:lineRule="auto"/>
            </w:pPr>
            <w:r w:rsidRPr="00311279">
              <w:t>Portance CBR à 95 % de l'OPM et à 4 jours d'immersion dans l'eau</w:t>
            </w:r>
          </w:p>
        </w:tc>
        <w:tc>
          <w:tcPr>
            <w:tcW w:w="2268" w:type="dxa"/>
            <w:tcBorders>
              <w:top w:val="dotted" w:sz="4" w:space="0" w:color="auto"/>
              <w:right w:val="dotted" w:sz="4" w:space="0" w:color="auto"/>
            </w:tcBorders>
          </w:tcPr>
          <w:p w:rsidR="00CE0A4F" w:rsidRPr="00311279" w:rsidRDefault="00CE0A4F" w:rsidP="00E6146C">
            <w:pPr>
              <w:spacing w:line="276" w:lineRule="auto"/>
            </w:pPr>
            <w:r w:rsidRPr="00311279">
              <w:t>NF EN 13286-47</w:t>
            </w:r>
          </w:p>
        </w:tc>
        <w:tc>
          <w:tcPr>
            <w:tcW w:w="2666" w:type="dxa"/>
            <w:tcBorders>
              <w:top w:val="dotted" w:sz="4" w:space="0" w:color="auto"/>
              <w:left w:val="dotted" w:sz="4" w:space="0" w:color="auto"/>
              <w:right w:val="dotted" w:sz="4" w:space="0" w:color="auto"/>
            </w:tcBorders>
          </w:tcPr>
          <w:p w:rsidR="00CE0A4F" w:rsidRPr="00311279" w:rsidRDefault="00CE0A4F" w:rsidP="00E6146C">
            <w:pPr>
              <w:spacing w:line="276" w:lineRule="auto"/>
            </w:pPr>
            <w:r w:rsidRPr="00311279">
              <w:t xml:space="preserve">CBR (95 % OPM, 4 jours d'immersion dans l'eau) </w:t>
            </w:r>
            <w:r w:rsidR="00125871" w:rsidRPr="00311279">
              <w:fldChar w:fldCharType="begin"/>
            </w:r>
            <w:r w:rsidRPr="00311279">
              <w:instrText>SYMBOL 179 \f "Symbol" \s 10</w:instrText>
            </w:r>
            <w:r w:rsidR="00125871" w:rsidRPr="00311279">
              <w:fldChar w:fldCharType="separate"/>
            </w:r>
            <w:r w:rsidRPr="00311279">
              <w:t>³</w:t>
            </w:r>
            <w:r w:rsidR="00125871" w:rsidRPr="00311279">
              <w:fldChar w:fldCharType="end"/>
            </w:r>
            <w:r w:rsidRPr="00311279">
              <w:t xml:space="preserve"> 30</w:t>
            </w:r>
          </w:p>
        </w:tc>
        <w:tc>
          <w:tcPr>
            <w:tcW w:w="2929" w:type="dxa"/>
            <w:tcBorders>
              <w:top w:val="dotted" w:sz="4" w:space="0" w:color="auto"/>
              <w:left w:val="dotted" w:sz="4" w:space="0" w:color="auto"/>
            </w:tcBorders>
          </w:tcPr>
          <w:p w:rsidR="00CE0A4F" w:rsidRPr="00311279" w:rsidRDefault="00CE0A4F" w:rsidP="00E6146C">
            <w:pPr>
              <w:spacing w:line="276" w:lineRule="auto"/>
            </w:pPr>
          </w:p>
          <w:p w:rsidR="00CE0A4F" w:rsidRPr="00311279" w:rsidRDefault="00CE0A4F" w:rsidP="00E6146C">
            <w:pPr>
              <w:spacing w:line="276" w:lineRule="auto"/>
            </w:pPr>
            <w:r w:rsidRPr="00311279">
              <w:t>1 par ouvrage</w:t>
            </w:r>
          </w:p>
        </w:tc>
      </w:tr>
    </w:tbl>
    <w:p w:rsidR="00CE0A4F" w:rsidRDefault="00CE0A4F" w:rsidP="00CE0A4F">
      <w:pPr>
        <w:spacing w:line="276" w:lineRule="auto"/>
      </w:pPr>
    </w:p>
    <w:p w:rsidR="00CE0A4F" w:rsidRPr="00311279" w:rsidRDefault="00CE0A4F" w:rsidP="00FB27AF">
      <w:pPr>
        <w:spacing w:before="240" w:line="276" w:lineRule="auto"/>
        <w:jc w:val="both"/>
      </w:pPr>
      <w:r w:rsidRPr="00311279">
        <w:t>Le prix unitaires repris dans le bordereau des prix, rémunère, au mètre linéaire, l’exécution des dalots suivant la dimension des plans, y compris les déblais, les remblais, l'évacuation des matériaux impropres y compris la démolition éventuelle de l’ouvrage existant, le compactage, la pose et le façonnage des divers matériaux, les transports, les fournitures et toutes autres sujétions.</w:t>
      </w:r>
    </w:p>
    <w:p w:rsidR="00311279" w:rsidRPr="009F29D4" w:rsidRDefault="00CE0A4F" w:rsidP="009F29D4">
      <w:pPr>
        <w:spacing w:before="240" w:line="276" w:lineRule="auto"/>
        <w:rPr>
          <w:b/>
        </w:rPr>
      </w:pPr>
      <w:bookmarkStart w:id="469" w:name="_Toc263225791"/>
      <w:bookmarkStart w:id="470" w:name="_Toc434870222"/>
      <w:r>
        <w:rPr>
          <w:b/>
        </w:rPr>
        <w:t>3.6.2</w:t>
      </w:r>
      <w:r w:rsidR="00311279" w:rsidRPr="009F29D4">
        <w:rPr>
          <w:b/>
        </w:rPr>
        <w:t xml:space="preserve"> Garde-corps (Type S8)</w:t>
      </w:r>
      <w:bookmarkEnd w:id="469"/>
      <w:bookmarkEnd w:id="470"/>
    </w:p>
    <w:p w:rsidR="00311279" w:rsidRPr="00FB27AF" w:rsidRDefault="00311279" w:rsidP="00AC7B42">
      <w:pPr>
        <w:spacing w:line="276" w:lineRule="auto"/>
        <w:rPr>
          <w:b/>
          <w:bCs/>
        </w:rPr>
      </w:pPr>
      <w:bookmarkStart w:id="471" w:name="_Toc434870224"/>
      <w:bookmarkStart w:id="472" w:name="_Toc502927347"/>
      <w:bookmarkStart w:id="473" w:name="_Toc506561176"/>
      <w:bookmarkStart w:id="474" w:name="_Toc520294138"/>
      <w:bookmarkStart w:id="475" w:name="_Toc397491101"/>
      <w:bookmarkStart w:id="476" w:name="_Toc263225793"/>
      <w:r w:rsidRPr="00FB27AF">
        <w:rPr>
          <w:b/>
          <w:bCs/>
        </w:rPr>
        <w:t xml:space="preserve"> (i) Rénovation des garde-corps</w:t>
      </w:r>
    </w:p>
    <w:p w:rsidR="00311279" w:rsidRPr="00311279" w:rsidRDefault="00311279" w:rsidP="00FB27AF">
      <w:pPr>
        <w:spacing w:line="276" w:lineRule="auto"/>
        <w:jc w:val="both"/>
      </w:pPr>
      <w:r w:rsidRPr="00311279">
        <w:t>Les garde-corps existants et à rénover le seront conformément au chapitre IV du fasc. 61 titre II du CCTG, et à la norme XP P 98-405. Leur réparation peut être réalisée en atelier ; la mise en place d’un garde-corps provisoire étant dans ce cas obligatoire. Ils subiront un décapage général. Les lisses supérieures ainsi que les éléments corrodés présentant une perte de matière importante seront supprimés et remplacés par des éléments en acier de dimensions similaires, soumis à l’acceptation du maître d’œuvre. Les soudures présentant des faiblesses seront réparées. Les garde-corps décapés seront revêtus d’un système de peintures certifié ACQPA de couleur rouge pourpre (RAL 3004).</w:t>
      </w:r>
    </w:p>
    <w:p w:rsidR="00311279" w:rsidRDefault="00311279" w:rsidP="00FB27AF">
      <w:pPr>
        <w:spacing w:line="276" w:lineRule="auto"/>
        <w:jc w:val="both"/>
      </w:pPr>
      <w:r w:rsidRPr="00311279">
        <w:t>Les longrines en béton armé seront nettoyées ; les zones épaufrées seront repiquées et ragréées après passivation des aciers apparents. Les longrines subiront ensuite un traitement imperméabilisant. Les produits de réparation seront soumis à l’agrément du maître d’œuvre.</w:t>
      </w:r>
    </w:p>
    <w:p w:rsidR="00FB27AF" w:rsidRDefault="00FB27AF" w:rsidP="00FB27AF">
      <w:pPr>
        <w:spacing w:line="276" w:lineRule="auto"/>
        <w:jc w:val="both"/>
      </w:pPr>
    </w:p>
    <w:p w:rsidR="00FB27AF" w:rsidRPr="00311279" w:rsidRDefault="00FB27AF" w:rsidP="00FB27AF">
      <w:pPr>
        <w:spacing w:line="276" w:lineRule="auto"/>
        <w:jc w:val="both"/>
      </w:pPr>
    </w:p>
    <w:p w:rsidR="00311279" w:rsidRPr="00FB27AF" w:rsidRDefault="00311279" w:rsidP="00AC7B42">
      <w:pPr>
        <w:spacing w:line="276" w:lineRule="auto"/>
        <w:rPr>
          <w:b/>
          <w:bCs/>
        </w:rPr>
      </w:pPr>
      <w:r w:rsidRPr="00FB27AF">
        <w:rPr>
          <w:b/>
          <w:bCs/>
        </w:rPr>
        <w:t xml:space="preserve">(ii) Protection anticorrosion </w:t>
      </w:r>
    </w:p>
    <w:p w:rsidR="00311279" w:rsidRPr="00311279" w:rsidRDefault="00311279" w:rsidP="00FB27AF">
      <w:pPr>
        <w:spacing w:before="240" w:line="276" w:lineRule="auto"/>
        <w:jc w:val="both"/>
      </w:pPr>
      <w:r w:rsidRPr="00311279">
        <w:t>La protection anticorrosion des lisses métalliques est assurée par mise en peinture, à l’aide d’un système certifié ACQPA (RAL 3004 – rouge pourpre), conformément aux prescriptions de l’article 4.7 du fascicule 56 du CCTG. Par dérogation à ce fascicule, la certification ACQPA des applicateurs ne sera pas exigée. Néanmoins, la protection fera l’objet des garanties définies par le fascicule 56 du CCTG.</w:t>
      </w:r>
    </w:p>
    <w:p w:rsidR="00311279" w:rsidRPr="009F29D4" w:rsidRDefault="00311279" w:rsidP="009F29D4">
      <w:pPr>
        <w:spacing w:before="240" w:line="276" w:lineRule="auto"/>
        <w:rPr>
          <w:b/>
        </w:rPr>
      </w:pPr>
      <w:bookmarkStart w:id="477" w:name="_Toc159056385"/>
      <w:r w:rsidRPr="009F29D4">
        <w:rPr>
          <w:b/>
        </w:rPr>
        <w:t>III.7 SIGNALISATION ET SECURITE</w:t>
      </w:r>
      <w:bookmarkEnd w:id="471"/>
      <w:bookmarkEnd w:id="472"/>
      <w:bookmarkEnd w:id="473"/>
      <w:bookmarkEnd w:id="474"/>
      <w:bookmarkEnd w:id="475"/>
      <w:bookmarkEnd w:id="476"/>
      <w:bookmarkEnd w:id="477"/>
    </w:p>
    <w:p w:rsidR="00311279" w:rsidRPr="00311279" w:rsidRDefault="00311279" w:rsidP="00FB27AF">
      <w:pPr>
        <w:spacing w:before="240" w:line="276" w:lineRule="auto"/>
        <w:jc w:val="both"/>
      </w:pPr>
      <w:r w:rsidRPr="00311279">
        <w:t>La signalisation routière sera conforme au Code de la Route en vigueur au Cameroun et à défaut conforme à la convention sur la signalisation routière du 8 novembre 1968 à Vienne, à l’accord européen complétant ladite convention du 1er mai 1971 à Genève et au protocole sur les marques routières additionnel à l’accord précédent du 1er mars 1973 à Genève. Les travaux de "Signalisation-Sécurité" correspondent à la réalisation de la signalisation verticale.</w:t>
      </w:r>
    </w:p>
    <w:p w:rsidR="00311279" w:rsidRPr="00311279" w:rsidRDefault="00311279" w:rsidP="00FB27AF">
      <w:pPr>
        <w:spacing w:before="240" w:line="276" w:lineRule="auto"/>
        <w:jc w:val="both"/>
      </w:pPr>
      <w:r w:rsidRPr="00311279">
        <w:t xml:space="preserve">Les prescriptions techniques liées à ces travaux sont définies dans les chapitres suivants, et consistent à réaliser sur les tronçons de route concernés des signalisations adaptées aux contextes camerounais. </w:t>
      </w:r>
    </w:p>
    <w:p w:rsidR="00311279" w:rsidRPr="009F29D4" w:rsidRDefault="00311279" w:rsidP="009F29D4">
      <w:pPr>
        <w:spacing w:before="240" w:line="276" w:lineRule="auto"/>
        <w:rPr>
          <w:b/>
        </w:rPr>
      </w:pPr>
      <w:bookmarkStart w:id="478" w:name="_Toc397491103"/>
      <w:bookmarkStart w:id="479" w:name="_Toc263225795"/>
      <w:bookmarkStart w:id="480" w:name="_Toc434870226"/>
      <w:bookmarkStart w:id="481" w:name="_Toc159056386"/>
      <w:r w:rsidRPr="009F29D4">
        <w:rPr>
          <w:b/>
        </w:rPr>
        <w:t xml:space="preserve">III.7.1 Signalisation </w:t>
      </w:r>
      <w:bookmarkEnd w:id="478"/>
      <w:bookmarkEnd w:id="479"/>
      <w:bookmarkEnd w:id="480"/>
      <w:r w:rsidRPr="009F29D4">
        <w:rPr>
          <w:b/>
        </w:rPr>
        <w:t>verticale</w:t>
      </w:r>
      <w:bookmarkEnd w:id="481"/>
    </w:p>
    <w:p w:rsidR="00311279" w:rsidRPr="00311279" w:rsidRDefault="00311279" w:rsidP="00FB27AF">
      <w:pPr>
        <w:spacing w:before="240" w:after="240" w:line="276" w:lineRule="auto"/>
        <w:jc w:val="both"/>
      </w:pPr>
      <w:r w:rsidRPr="00311279">
        <w:t xml:space="preserve">La signalisation verticale (type des panneaux, texte, taille et police des caractères, positionnement sur le profil en long, implantation sur l'accotement) est proposée au Maître </w:t>
      </w:r>
      <w:r w:rsidR="009F29D4" w:rsidRPr="00311279">
        <w:t>d’œuvre qui</w:t>
      </w:r>
      <w:r w:rsidRPr="00311279">
        <w:t xml:space="preserve"> dispose d’un (1) mois pour approuver ces dispositions.</w:t>
      </w:r>
    </w:p>
    <w:p w:rsidR="00311279" w:rsidRPr="009F29D4" w:rsidRDefault="00311279" w:rsidP="009F29D4">
      <w:pPr>
        <w:spacing w:after="240" w:line="276" w:lineRule="auto"/>
        <w:rPr>
          <w:b/>
        </w:rPr>
      </w:pPr>
      <w:bookmarkStart w:id="482" w:name="_Toc159056387"/>
      <w:r w:rsidRPr="009F29D4">
        <w:rPr>
          <w:b/>
        </w:rPr>
        <w:t>3.7.1.1 Implantation</w:t>
      </w:r>
      <w:bookmarkEnd w:id="482"/>
    </w:p>
    <w:p w:rsidR="00311279" w:rsidRPr="00FB27AF" w:rsidRDefault="00311279" w:rsidP="009F29D4">
      <w:pPr>
        <w:spacing w:after="240" w:line="276" w:lineRule="auto"/>
        <w:rPr>
          <w:b/>
          <w:bCs/>
        </w:rPr>
      </w:pPr>
      <w:r w:rsidRPr="00FB27AF">
        <w:rPr>
          <w:b/>
          <w:bCs/>
        </w:rPr>
        <w:t xml:space="preserve">Position latérale des panneaux </w:t>
      </w:r>
    </w:p>
    <w:p w:rsidR="00311279" w:rsidRPr="00FB27AF" w:rsidRDefault="009F29D4" w:rsidP="00FB27AF">
      <w:pPr>
        <w:pStyle w:val="Paragraphedeliste"/>
        <w:numPr>
          <w:ilvl w:val="0"/>
          <w:numId w:val="8"/>
        </w:numPr>
        <w:spacing w:line="276" w:lineRule="auto"/>
        <w:jc w:val="both"/>
      </w:pPr>
      <w:r w:rsidRPr="00FB27AF">
        <w:t>Les</w:t>
      </w:r>
      <w:r w:rsidR="00311279" w:rsidRPr="00FB27AF">
        <w:t xml:space="preserve"> panneaux sont disposés sur les accotements de la route, à une distance de </w:t>
      </w:r>
      <w:smartTag w:uri="urn:schemas-microsoft-com:office:smarttags" w:element="metricconverter">
        <w:smartTagPr>
          <w:attr w:name="ProductID" w:val="1,00 m"/>
        </w:smartTagPr>
        <w:r w:rsidR="00311279" w:rsidRPr="00FB27AF">
          <w:t>1,00 m</w:t>
        </w:r>
      </w:smartTag>
      <w:r w:rsidR="00311279" w:rsidRPr="00FB27AF">
        <w:t xml:space="preserve"> du bord extérieur de la chaussée,</w:t>
      </w:r>
    </w:p>
    <w:p w:rsidR="00311279" w:rsidRPr="00FB27AF" w:rsidRDefault="009F29D4" w:rsidP="00FB27AF">
      <w:pPr>
        <w:pStyle w:val="Paragraphedeliste"/>
        <w:numPr>
          <w:ilvl w:val="0"/>
          <w:numId w:val="8"/>
        </w:numPr>
        <w:spacing w:line="276" w:lineRule="auto"/>
        <w:jc w:val="both"/>
      </w:pPr>
      <w:r w:rsidRPr="00FB27AF">
        <w:t>Pour</w:t>
      </w:r>
      <w:r w:rsidR="00311279" w:rsidRPr="00FB27AF">
        <w:t xml:space="preserve"> éviter le phénomène de réflexion spéculaire, le plan de la face avant du panneau doit être légèrement tourné vers l'extérieur de la route (environ 2 degrés).</w:t>
      </w:r>
    </w:p>
    <w:p w:rsidR="00311279" w:rsidRPr="00FB27AF" w:rsidRDefault="00311279" w:rsidP="00AC7B42">
      <w:pPr>
        <w:spacing w:line="276" w:lineRule="auto"/>
        <w:rPr>
          <w:b/>
          <w:bCs/>
        </w:rPr>
      </w:pPr>
      <w:r w:rsidRPr="00FB27AF">
        <w:rPr>
          <w:b/>
          <w:bCs/>
        </w:rPr>
        <w:t>Position verticale des panneaux :</w:t>
      </w:r>
    </w:p>
    <w:p w:rsidR="00311279" w:rsidRPr="00311279" w:rsidRDefault="009F29D4" w:rsidP="00FB27AF">
      <w:pPr>
        <w:pStyle w:val="Paragraphedeliste"/>
        <w:numPr>
          <w:ilvl w:val="0"/>
          <w:numId w:val="8"/>
        </w:numPr>
        <w:spacing w:line="276" w:lineRule="auto"/>
        <w:jc w:val="both"/>
      </w:pPr>
      <w:r w:rsidRPr="00311279">
        <w:t>La</w:t>
      </w:r>
      <w:r w:rsidR="00311279" w:rsidRPr="00311279">
        <w:t xml:space="preserve"> hauteur sous panneau est fixée à </w:t>
      </w:r>
      <w:smartTag w:uri="urn:schemas-microsoft-com:office:smarttags" w:element="metricconverter">
        <w:smartTagPr>
          <w:attr w:name="ProductID" w:val="2,00 m"/>
        </w:smartTagPr>
        <w:r w:rsidR="00311279" w:rsidRPr="00311279">
          <w:t>2,00 m</w:t>
        </w:r>
      </w:smartTag>
      <w:r w:rsidR="00311279" w:rsidRPr="00311279">
        <w:t xml:space="preserve"> au-dessus du niveau fini de l'accotement,</w:t>
      </w:r>
    </w:p>
    <w:p w:rsidR="00311279" w:rsidRPr="00311279" w:rsidRDefault="009F29D4" w:rsidP="00FB27AF">
      <w:pPr>
        <w:pStyle w:val="Paragraphedeliste"/>
        <w:numPr>
          <w:ilvl w:val="0"/>
          <w:numId w:val="8"/>
        </w:numPr>
        <w:spacing w:line="276" w:lineRule="auto"/>
        <w:jc w:val="both"/>
      </w:pPr>
      <w:r w:rsidRPr="00311279">
        <w:t>Si</w:t>
      </w:r>
      <w:r w:rsidR="00311279" w:rsidRPr="00311279">
        <w:t xml:space="preserve"> plusieurs panneaux sont placés sur un même support, cette hauteur est celle du panneau inférieur.</w:t>
      </w:r>
    </w:p>
    <w:p w:rsidR="00311279" w:rsidRPr="00FB27AF" w:rsidRDefault="00311279" w:rsidP="00AC7B42">
      <w:pPr>
        <w:spacing w:line="276" w:lineRule="auto"/>
        <w:rPr>
          <w:b/>
          <w:bCs/>
        </w:rPr>
      </w:pPr>
      <w:r w:rsidRPr="00FB27AF">
        <w:rPr>
          <w:b/>
          <w:bCs/>
        </w:rPr>
        <w:t>Disposition des panneaux :</w:t>
      </w:r>
    </w:p>
    <w:p w:rsidR="00311279" w:rsidRPr="00311279" w:rsidRDefault="009F29D4" w:rsidP="00F00B24">
      <w:pPr>
        <w:pStyle w:val="Paragraphedeliste"/>
        <w:numPr>
          <w:ilvl w:val="0"/>
          <w:numId w:val="8"/>
        </w:numPr>
        <w:spacing w:line="276" w:lineRule="auto"/>
      </w:pPr>
      <w:r w:rsidRPr="00311279">
        <w:t>Les</w:t>
      </w:r>
      <w:r w:rsidR="00311279" w:rsidRPr="00311279">
        <w:t xml:space="preserve"> panneaux d’avertissement sont implantés à une distance de </w:t>
      </w:r>
      <w:smartTag w:uri="urn:schemas-microsoft-com:office:smarttags" w:element="metricconverter">
        <w:smartTagPr>
          <w:attr w:name="ProductID" w:val="150 m"/>
        </w:smartTagPr>
        <w:r w:rsidR="00311279" w:rsidRPr="00311279">
          <w:t>150 m</w:t>
        </w:r>
      </w:smartTag>
      <w:r w:rsidR="00311279" w:rsidRPr="00311279">
        <w:t xml:space="preserve"> du danger,</w:t>
      </w:r>
    </w:p>
    <w:p w:rsidR="00311279" w:rsidRPr="00311279" w:rsidRDefault="009F29D4" w:rsidP="00F00B24">
      <w:pPr>
        <w:pStyle w:val="Paragraphedeliste"/>
        <w:numPr>
          <w:ilvl w:val="0"/>
          <w:numId w:val="8"/>
        </w:numPr>
        <w:spacing w:line="276" w:lineRule="auto"/>
      </w:pPr>
      <w:r w:rsidRPr="00311279">
        <w:t>Les</w:t>
      </w:r>
      <w:r w:rsidR="00311279" w:rsidRPr="00311279">
        <w:t xml:space="preserve"> panneaux et leur éventuel panonceau associé sont placés sur le même support,</w:t>
      </w:r>
    </w:p>
    <w:p w:rsidR="00311279" w:rsidRPr="00311279" w:rsidRDefault="009F29D4" w:rsidP="00AC7B42">
      <w:pPr>
        <w:spacing w:line="276" w:lineRule="auto"/>
      </w:pPr>
      <w:r>
        <w:t xml:space="preserve">-  </w:t>
      </w:r>
      <w:r w:rsidR="00311279" w:rsidRPr="00311279">
        <w:t>les ouvrages présentant un danger particulier sont signalés par des balises.</w:t>
      </w:r>
    </w:p>
    <w:p w:rsidR="00311279" w:rsidRPr="007B520B" w:rsidRDefault="00311279" w:rsidP="00AC7B42">
      <w:pPr>
        <w:spacing w:line="276" w:lineRule="auto"/>
        <w:rPr>
          <w:b/>
        </w:rPr>
      </w:pPr>
      <w:bookmarkStart w:id="483" w:name="_Toc357607555"/>
      <w:bookmarkStart w:id="484" w:name="_Toc441927744"/>
      <w:bookmarkStart w:id="485" w:name="_Toc159056388"/>
      <w:r w:rsidRPr="007B520B">
        <w:rPr>
          <w:b/>
        </w:rPr>
        <w:t>3.7.1.2</w:t>
      </w:r>
      <w:r w:rsidRPr="007B520B">
        <w:rPr>
          <w:b/>
        </w:rPr>
        <w:tab/>
        <w:t>Ancrage et fondation</w:t>
      </w:r>
      <w:bookmarkEnd w:id="483"/>
      <w:bookmarkEnd w:id="484"/>
      <w:bookmarkEnd w:id="485"/>
    </w:p>
    <w:p w:rsidR="00311279" w:rsidRDefault="00311279" w:rsidP="00FB27AF">
      <w:pPr>
        <w:spacing w:line="276" w:lineRule="auto"/>
        <w:jc w:val="both"/>
      </w:pPr>
      <w:r w:rsidRPr="00311279">
        <w:t xml:space="preserve">Les fondations doivent être exécutées très soigneusement. En particulier la partie supérieure visible des socles est lissée et arasée au niveau de l'accotement. Les supports des panneaux sont scellés dans un massif de béton B 350 de dimensions 0,40 x 0,40 x </w:t>
      </w:r>
      <w:smartTag w:uri="urn:schemas-microsoft-com:office:smarttags" w:element="metricconverter">
        <w:smartTagPr>
          <w:attr w:name="ProductID" w:val="0,50 m"/>
        </w:smartTagPr>
        <w:r w:rsidRPr="00311279">
          <w:t>0,50 m</w:t>
        </w:r>
      </w:smartTag>
      <w:r w:rsidRPr="00311279">
        <w:t>.</w:t>
      </w:r>
    </w:p>
    <w:p w:rsidR="007B520B" w:rsidRPr="00311279" w:rsidRDefault="007B520B" w:rsidP="00AC7B42">
      <w:pPr>
        <w:spacing w:line="276" w:lineRule="auto"/>
      </w:pPr>
    </w:p>
    <w:p w:rsidR="002758B3" w:rsidRPr="00445FA3" w:rsidRDefault="002758B3" w:rsidP="00AC7B42">
      <w:pPr>
        <w:spacing w:line="276" w:lineRule="auto"/>
        <w:rPr>
          <w:sz w:val="22"/>
          <w:szCs w:val="22"/>
        </w:rPr>
      </w:pPr>
    </w:p>
    <w:p w:rsidR="002758B3" w:rsidRPr="00445FA3" w:rsidRDefault="002758B3" w:rsidP="00AC7B42">
      <w:pPr>
        <w:spacing w:line="276" w:lineRule="auto"/>
        <w:rPr>
          <w:sz w:val="22"/>
          <w:szCs w:val="22"/>
        </w:rPr>
      </w:pPr>
    </w:p>
    <w:p w:rsidR="002758B3" w:rsidRPr="00445FA3" w:rsidRDefault="002758B3" w:rsidP="00AC7B42">
      <w:pPr>
        <w:spacing w:line="276" w:lineRule="auto"/>
        <w:rPr>
          <w:sz w:val="22"/>
          <w:szCs w:val="22"/>
        </w:rPr>
      </w:pPr>
    </w:p>
    <w:p w:rsidR="002758B3" w:rsidRPr="00445FA3" w:rsidRDefault="002758B3" w:rsidP="00AC7B42">
      <w:pPr>
        <w:spacing w:line="276" w:lineRule="auto"/>
        <w:rPr>
          <w:sz w:val="22"/>
          <w:szCs w:val="22"/>
        </w:rPr>
      </w:pPr>
    </w:p>
    <w:p w:rsidR="002758B3" w:rsidRPr="00445FA3" w:rsidRDefault="002758B3" w:rsidP="00AC7B42">
      <w:pPr>
        <w:spacing w:line="276" w:lineRule="auto"/>
        <w:rPr>
          <w:sz w:val="22"/>
          <w:szCs w:val="22"/>
        </w:rPr>
      </w:pPr>
    </w:p>
    <w:p w:rsidR="00012FA2" w:rsidRDefault="00012FA2" w:rsidP="00AC7B42">
      <w:pPr>
        <w:spacing w:line="276" w:lineRule="auto"/>
        <w:rPr>
          <w:sz w:val="22"/>
          <w:szCs w:val="22"/>
        </w:rPr>
      </w:pPr>
    </w:p>
    <w:p w:rsidR="00012FA2" w:rsidRDefault="00012FA2" w:rsidP="00AC7B42">
      <w:pPr>
        <w:spacing w:line="276" w:lineRule="auto"/>
        <w:rPr>
          <w:sz w:val="22"/>
          <w:szCs w:val="22"/>
        </w:rPr>
      </w:pPr>
    </w:p>
    <w:p w:rsidR="00012FA2" w:rsidRDefault="00012FA2" w:rsidP="00AC7B42">
      <w:pPr>
        <w:spacing w:line="276" w:lineRule="auto"/>
        <w:rPr>
          <w:sz w:val="22"/>
          <w:szCs w:val="22"/>
        </w:rPr>
      </w:pPr>
    </w:p>
    <w:p w:rsidR="00C76B02" w:rsidRDefault="00C76B02" w:rsidP="00AC7B42">
      <w:pPr>
        <w:spacing w:line="276" w:lineRule="auto"/>
        <w:rPr>
          <w:sz w:val="22"/>
          <w:szCs w:val="22"/>
        </w:rPr>
      </w:pPr>
    </w:p>
    <w:p w:rsidR="00C76B02" w:rsidRDefault="00C76B02" w:rsidP="00AC7B42">
      <w:pPr>
        <w:spacing w:line="276" w:lineRule="auto"/>
        <w:rPr>
          <w:sz w:val="22"/>
          <w:szCs w:val="22"/>
        </w:rPr>
      </w:pPr>
    </w:p>
    <w:p w:rsidR="00C76B02" w:rsidRDefault="00C76B02" w:rsidP="00AC7B42">
      <w:pPr>
        <w:spacing w:line="276" w:lineRule="auto"/>
        <w:rPr>
          <w:sz w:val="22"/>
          <w:szCs w:val="22"/>
        </w:rPr>
      </w:pPr>
    </w:p>
    <w:p w:rsidR="00C76B02" w:rsidRDefault="00C76B02" w:rsidP="00AC7B42">
      <w:pPr>
        <w:spacing w:line="276" w:lineRule="auto"/>
        <w:rPr>
          <w:sz w:val="22"/>
          <w:szCs w:val="22"/>
        </w:rPr>
      </w:pPr>
    </w:p>
    <w:p w:rsidR="00C76B02" w:rsidRDefault="00C76B02" w:rsidP="00AC7B42">
      <w:pPr>
        <w:spacing w:line="276" w:lineRule="auto"/>
        <w:rPr>
          <w:sz w:val="22"/>
          <w:szCs w:val="22"/>
        </w:rPr>
      </w:pPr>
    </w:p>
    <w:p w:rsidR="00C76B02" w:rsidRDefault="00C76B02" w:rsidP="00AC7B42">
      <w:pPr>
        <w:spacing w:line="276" w:lineRule="auto"/>
        <w:rPr>
          <w:sz w:val="22"/>
          <w:szCs w:val="22"/>
        </w:rPr>
      </w:pPr>
    </w:p>
    <w:p w:rsidR="00C76B02" w:rsidRDefault="00C76B02" w:rsidP="00AC7B42">
      <w:pPr>
        <w:spacing w:line="276" w:lineRule="auto"/>
        <w:rPr>
          <w:sz w:val="22"/>
          <w:szCs w:val="22"/>
        </w:rPr>
      </w:pPr>
    </w:p>
    <w:p w:rsidR="00C76B02" w:rsidRDefault="00C76B02" w:rsidP="00AC7B42">
      <w:pPr>
        <w:spacing w:line="276" w:lineRule="auto"/>
        <w:rPr>
          <w:sz w:val="22"/>
          <w:szCs w:val="22"/>
        </w:rPr>
      </w:pPr>
    </w:p>
    <w:p w:rsidR="00C76B02" w:rsidRDefault="00C76B02" w:rsidP="00AC7B42">
      <w:pPr>
        <w:spacing w:line="276" w:lineRule="auto"/>
        <w:rPr>
          <w:sz w:val="22"/>
          <w:szCs w:val="22"/>
        </w:rPr>
      </w:pPr>
    </w:p>
    <w:p w:rsidR="00C76B02" w:rsidRDefault="00C76B02" w:rsidP="00AC7B42">
      <w:pPr>
        <w:spacing w:line="276" w:lineRule="auto"/>
        <w:rPr>
          <w:sz w:val="22"/>
          <w:szCs w:val="22"/>
        </w:rPr>
      </w:pPr>
    </w:p>
    <w:p w:rsidR="00C76B02" w:rsidRDefault="00C76B02" w:rsidP="00AC7B42">
      <w:pPr>
        <w:spacing w:line="276" w:lineRule="auto"/>
        <w:rPr>
          <w:sz w:val="22"/>
          <w:szCs w:val="22"/>
        </w:rPr>
      </w:pPr>
    </w:p>
    <w:p w:rsidR="00C76B02" w:rsidRDefault="00C76B02" w:rsidP="00AC7B42">
      <w:pPr>
        <w:spacing w:line="276" w:lineRule="auto"/>
        <w:rPr>
          <w:sz w:val="22"/>
          <w:szCs w:val="22"/>
        </w:rPr>
      </w:pPr>
    </w:p>
    <w:p w:rsidR="00C76B02" w:rsidRDefault="00C76B02" w:rsidP="00AC7B42">
      <w:pPr>
        <w:spacing w:line="276" w:lineRule="auto"/>
        <w:rPr>
          <w:sz w:val="22"/>
          <w:szCs w:val="22"/>
        </w:rPr>
      </w:pPr>
    </w:p>
    <w:p w:rsidR="00C76B02" w:rsidRPr="00445FA3" w:rsidRDefault="00C76B02" w:rsidP="00AC7B42">
      <w:pPr>
        <w:spacing w:line="276" w:lineRule="auto"/>
        <w:rPr>
          <w:sz w:val="22"/>
          <w:szCs w:val="22"/>
        </w:rPr>
      </w:pPr>
    </w:p>
    <w:p w:rsidR="002758B3" w:rsidRPr="00445FA3" w:rsidRDefault="002758B3" w:rsidP="00AC7B42">
      <w:pPr>
        <w:autoSpaceDE w:val="0"/>
        <w:autoSpaceDN w:val="0"/>
        <w:adjustRightInd w:val="0"/>
        <w:spacing w:before="470" w:line="276" w:lineRule="auto"/>
        <w:outlineLvl w:val="0"/>
        <w:rPr>
          <w:b/>
          <w:sz w:val="22"/>
          <w:szCs w:val="22"/>
        </w:rPr>
      </w:pPr>
    </w:p>
    <w:p w:rsidR="002758B3" w:rsidRPr="00445FA3" w:rsidRDefault="002758B3" w:rsidP="00AC7B42">
      <w:pPr>
        <w:widowControl w:val="0"/>
        <w:tabs>
          <w:tab w:val="left" w:pos="3544"/>
        </w:tabs>
        <w:autoSpaceDE w:val="0"/>
        <w:autoSpaceDN w:val="0"/>
        <w:adjustRightInd w:val="0"/>
        <w:spacing w:line="276" w:lineRule="auto"/>
        <w:ind w:left="107" w:right="5"/>
        <w:jc w:val="center"/>
        <w:rPr>
          <w:b/>
          <w:spacing w:val="38"/>
          <w:w w:val="95"/>
          <w:position w:val="1"/>
          <w:sz w:val="22"/>
          <w:szCs w:val="22"/>
          <w:u w:val="single"/>
          <w:lang w:val="pt-PT"/>
        </w:rPr>
      </w:pPr>
      <w:r w:rsidRPr="00445FA3">
        <w:rPr>
          <w:b/>
          <w:spacing w:val="38"/>
          <w:w w:val="95"/>
          <w:position w:val="1"/>
          <w:sz w:val="22"/>
          <w:szCs w:val="22"/>
          <w:u w:val="single"/>
          <w:lang w:val="pt-PT"/>
        </w:rPr>
        <w:t>PIÈCEN°6:</w:t>
      </w:r>
    </w:p>
    <w:p w:rsidR="002758B3" w:rsidRPr="00445FA3" w:rsidRDefault="002758B3" w:rsidP="00AC7B42">
      <w:pPr>
        <w:widowControl w:val="0"/>
        <w:tabs>
          <w:tab w:val="left" w:pos="3544"/>
        </w:tabs>
        <w:autoSpaceDE w:val="0"/>
        <w:autoSpaceDN w:val="0"/>
        <w:adjustRightInd w:val="0"/>
        <w:spacing w:line="276" w:lineRule="auto"/>
        <w:ind w:left="107" w:right="5"/>
        <w:jc w:val="center"/>
        <w:rPr>
          <w:b/>
          <w:spacing w:val="38"/>
          <w:w w:val="95"/>
          <w:position w:val="1"/>
          <w:sz w:val="22"/>
          <w:szCs w:val="22"/>
          <w:u w:val="single"/>
          <w:lang w:val="pt-PT"/>
        </w:rPr>
      </w:pPr>
    </w:p>
    <w:p w:rsidR="002758B3" w:rsidRPr="00445FA3" w:rsidRDefault="002758B3" w:rsidP="00AC7B42">
      <w:pPr>
        <w:suppressAutoHyphens/>
        <w:autoSpaceDN w:val="0"/>
        <w:spacing w:line="276" w:lineRule="auto"/>
        <w:jc w:val="center"/>
        <w:rPr>
          <w:b/>
          <w:sz w:val="22"/>
          <w:szCs w:val="22"/>
        </w:rPr>
      </w:pPr>
      <w:r w:rsidRPr="00445FA3">
        <w:rPr>
          <w:b/>
          <w:spacing w:val="38"/>
          <w:w w:val="95"/>
          <w:position w:val="1"/>
          <w:sz w:val="22"/>
          <w:szCs w:val="22"/>
          <w:lang w:val="pt-PT"/>
        </w:rPr>
        <w:t>CAHIER DES CLAUSES ENVIRONNEMENTALES ET SOCIALES (C.C.E.S)</w:t>
      </w:r>
    </w:p>
    <w:p w:rsidR="002758B3" w:rsidRPr="00445FA3" w:rsidRDefault="002758B3" w:rsidP="00AC7B42">
      <w:pPr>
        <w:suppressAutoHyphens/>
        <w:autoSpaceDN w:val="0"/>
        <w:spacing w:line="276" w:lineRule="auto"/>
        <w:jc w:val="center"/>
        <w:rPr>
          <w:b/>
          <w:sz w:val="22"/>
          <w:szCs w:val="22"/>
        </w:rPr>
      </w:pPr>
    </w:p>
    <w:p w:rsidR="002758B3" w:rsidRPr="00445FA3" w:rsidRDefault="002758B3" w:rsidP="00AC7B42">
      <w:pPr>
        <w:suppressAutoHyphens/>
        <w:autoSpaceDN w:val="0"/>
        <w:spacing w:line="276" w:lineRule="auto"/>
        <w:jc w:val="center"/>
        <w:rPr>
          <w:b/>
          <w:sz w:val="22"/>
          <w:szCs w:val="22"/>
        </w:rPr>
      </w:pPr>
    </w:p>
    <w:p w:rsidR="002758B3" w:rsidRPr="00445FA3" w:rsidRDefault="002758B3" w:rsidP="00AC7B42">
      <w:pPr>
        <w:suppressAutoHyphens/>
        <w:autoSpaceDN w:val="0"/>
        <w:spacing w:line="276" w:lineRule="auto"/>
        <w:jc w:val="center"/>
        <w:rPr>
          <w:b/>
          <w:sz w:val="22"/>
          <w:szCs w:val="22"/>
        </w:rPr>
      </w:pPr>
    </w:p>
    <w:p w:rsidR="002758B3" w:rsidRPr="00445FA3" w:rsidRDefault="002758B3" w:rsidP="00AC7B42">
      <w:pPr>
        <w:suppressAutoHyphens/>
        <w:autoSpaceDN w:val="0"/>
        <w:spacing w:line="276" w:lineRule="auto"/>
        <w:jc w:val="center"/>
        <w:rPr>
          <w:b/>
          <w:sz w:val="22"/>
          <w:szCs w:val="22"/>
        </w:rPr>
      </w:pPr>
    </w:p>
    <w:p w:rsidR="002758B3" w:rsidRPr="00445FA3" w:rsidRDefault="002758B3" w:rsidP="00AC7B42">
      <w:pPr>
        <w:suppressAutoHyphens/>
        <w:autoSpaceDN w:val="0"/>
        <w:spacing w:line="276" w:lineRule="auto"/>
        <w:jc w:val="center"/>
        <w:rPr>
          <w:b/>
          <w:sz w:val="22"/>
          <w:szCs w:val="22"/>
        </w:rPr>
      </w:pPr>
    </w:p>
    <w:p w:rsidR="002758B3" w:rsidRPr="00445FA3" w:rsidRDefault="002758B3" w:rsidP="00AC7B42">
      <w:pPr>
        <w:suppressAutoHyphens/>
        <w:autoSpaceDN w:val="0"/>
        <w:spacing w:line="276" w:lineRule="auto"/>
        <w:jc w:val="center"/>
        <w:rPr>
          <w:b/>
          <w:sz w:val="22"/>
          <w:szCs w:val="22"/>
        </w:rPr>
      </w:pPr>
    </w:p>
    <w:p w:rsidR="002758B3" w:rsidRPr="00445FA3" w:rsidRDefault="002758B3" w:rsidP="00AC7B42">
      <w:pPr>
        <w:suppressAutoHyphens/>
        <w:autoSpaceDN w:val="0"/>
        <w:spacing w:line="276" w:lineRule="auto"/>
        <w:jc w:val="center"/>
        <w:rPr>
          <w:b/>
          <w:sz w:val="22"/>
          <w:szCs w:val="22"/>
        </w:rPr>
      </w:pPr>
    </w:p>
    <w:p w:rsidR="002758B3" w:rsidRPr="00445FA3" w:rsidRDefault="002758B3" w:rsidP="00AC7B42">
      <w:pPr>
        <w:suppressAutoHyphens/>
        <w:autoSpaceDN w:val="0"/>
        <w:spacing w:line="276" w:lineRule="auto"/>
        <w:jc w:val="center"/>
        <w:rPr>
          <w:b/>
          <w:sz w:val="22"/>
          <w:szCs w:val="22"/>
        </w:rPr>
      </w:pPr>
    </w:p>
    <w:p w:rsidR="002758B3" w:rsidRPr="00445FA3" w:rsidRDefault="002758B3" w:rsidP="00AC7B42">
      <w:pPr>
        <w:suppressAutoHyphens/>
        <w:autoSpaceDN w:val="0"/>
        <w:spacing w:line="276" w:lineRule="auto"/>
        <w:jc w:val="center"/>
        <w:rPr>
          <w:b/>
          <w:sz w:val="22"/>
          <w:szCs w:val="22"/>
        </w:rPr>
      </w:pPr>
    </w:p>
    <w:p w:rsidR="002758B3" w:rsidRPr="00445FA3" w:rsidRDefault="002758B3" w:rsidP="00AC7B42">
      <w:pPr>
        <w:suppressAutoHyphens/>
        <w:autoSpaceDN w:val="0"/>
        <w:spacing w:line="276" w:lineRule="auto"/>
        <w:jc w:val="center"/>
        <w:rPr>
          <w:b/>
          <w:sz w:val="22"/>
          <w:szCs w:val="22"/>
        </w:rPr>
      </w:pPr>
    </w:p>
    <w:p w:rsidR="002758B3" w:rsidRPr="00445FA3" w:rsidRDefault="002758B3" w:rsidP="00AC7B42">
      <w:pPr>
        <w:suppressAutoHyphens/>
        <w:autoSpaceDN w:val="0"/>
        <w:spacing w:line="276" w:lineRule="auto"/>
        <w:jc w:val="center"/>
        <w:rPr>
          <w:b/>
          <w:sz w:val="22"/>
          <w:szCs w:val="22"/>
        </w:rPr>
      </w:pPr>
    </w:p>
    <w:p w:rsidR="002758B3" w:rsidRPr="00445FA3" w:rsidRDefault="002758B3" w:rsidP="00AC7B42">
      <w:pPr>
        <w:suppressAutoHyphens/>
        <w:autoSpaceDN w:val="0"/>
        <w:spacing w:line="276" w:lineRule="auto"/>
        <w:jc w:val="center"/>
        <w:rPr>
          <w:b/>
          <w:sz w:val="22"/>
          <w:szCs w:val="22"/>
        </w:rPr>
      </w:pPr>
    </w:p>
    <w:p w:rsidR="002758B3" w:rsidRPr="00445FA3" w:rsidRDefault="002758B3" w:rsidP="00AC7B42">
      <w:pPr>
        <w:suppressAutoHyphens/>
        <w:autoSpaceDN w:val="0"/>
        <w:spacing w:line="276" w:lineRule="auto"/>
        <w:jc w:val="center"/>
        <w:rPr>
          <w:b/>
          <w:sz w:val="22"/>
          <w:szCs w:val="22"/>
        </w:rPr>
      </w:pPr>
    </w:p>
    <w:p w:rsidR="002758B3" w:rsidRPr="00445FA3" w:rsidRDefault="002758B3" w:rsidP="00AC7B42">
      <w:pPr>
        <w:suppressAutoHyphens/>
        <w:autoSpaceDN w:val="0"/>
        <w:spacing w:line="276" w:lineRule="auto"/>
        <w:jc w:val="center"/>
        <w:rPr>
          <w:b/>
          <w:sz w:val="22"/>
          <w:szCs w:val="22"/>
        </w:rPr>
      </w:pPr>
    </w:p>
    <w:p w:rsidR="002758B3" w:rsidRPr="00445FA3" w:rsidRDefault="002758B3" w:rsidP="00AC7B42">
      <w:pPr>
        <w:suppressAutoHyphens/>
        <w:autoSpaceDN w:val="0"/>
        <w:spacing w:line="276" w:lineRule="auto"/>
        <w:jc w:val="center"/>
        <w:rPr>
          <w:b/>
          <w:sz w:val="22"/>
          <w:szCs w:val="22"/>
        </w:rPr>
      </w:pPr>
    </w:p>
    <w:p w:rsidR="002758B3" w:rsidRPr="00445FA3" w:rsidRDefault="002758B3" w:rsidP="00AC7B42">
      <w:pPr>
        <w:suppressAutoHyphens/>
        <w:autoSpaceDN w:val="0"/>
        <w:spacing w:line="276" w:lineRule="auto"/>
        <w:jc w:val="center"/>
        <w:rPr>
          <w:b/>
          <w:sz w:val="22"/>
          <w:szCs w:val="22"/>
        </w:rPr>
      </w:pPr>
    </w:p>
    <w:p w:rsidR="002758B3" w:rsidRPr="00445FA3" w:rsidRDefault="002758B3" w:rsidP="00AC7B42">
      <w:pPr>
        <w:suppressAutoHyphens/>
        <w:autoSpaceDN w:val="0"/>
        <w:spacing w:line="276" w:lineRule="auto"/>
        <w:jc w:val="center"/>
        <w:rPr>
          <w:b/>
          <w:sz w:val="22"/>
          <w:szCs w:val="22"/>
        </w:rPr>
      </w:pPr>
    </w:p>
    <w:p w:rsidR="002758B3" w:rsidRPr="00445FA3" w:rsidRDefault="002758B3" w:rsidP="00AC7B42">
      <w:pPr>
        <w:suppressAutoHyphens/>
        <w:autoSpaceDN w:val="0"/>
        <w:spacing w:line="276" w:lineRule="auto"/>
        <w:jc w:val="center"/>
        <w:rPr>
          <w:b/>
          <w:sz w:val="22"/>
          <w:szCs w:val="22"/>
        </w:rPr>
      </w:pPr>
    </w:p>
    <w:p w:rsidR="002758B3" w:rsidRPr="00445FA3" w:rsidRDefault="002758B3" w:rsidP="00AC7B42">
      <w:pPr>
        <w:suppressAutoHyphens/>
        <w:autoSpaceDN w:val="0"/>
        <w:spacing w:line="276" w:lineRule="auto"/>
        <w:jc w:val="center"/>
        <w:rPr>
          <w:b/>
          <w:sz w:val="22"/>
          <w:szCs w:val="22"/>
        </w:rPr>
      </w:pPr>
    </w:p>
    <w:p w:rsidR="002758B3" w:rsidRPr="00445FA3" w:rsidRDefault="002758B3" w:rsidP="00AC7B42">
      <w:pPr>
        <w:suppressAutoHyphens/>
        <w:autoSpaceDN w:val="0"/>
        <w:spacing w:line="276" w:lineRule="auto"/>
        <w:jc w:val="center"/>
        <w:rPr>
          <w:b/>
          <w:sz w:val="22"/>
          <w:szCs w:val="22"/>
        </w:rPr>
      </w:pPr>
    </w:p>
    <w:p w:rsidR="002758B3" w:rsidRPr="00445FA3" w:rsidRDefault="002758B3" w:rsidP="00AC7B42">
      <w:pPr>
        <w:suppressAutoHyphens/>
        <w:autoSpaceDN w:val="0"/>
        <w:spacing w:line="276" w:lineRule="auto"/>
        <w:jc w:val="center"/>
        <w:rPr>
          <w:b/>
          <w:sz w:val="22"/>
          <w:szCs w:val="22"/>
        </w:rPr>
      </w:pPr>
    </w:p>
    <w:p w:rsidR="002758B3" w:rsidRPr="00445FA3" w:rsidRDefault="002758B3" w:rsidP="00AC7B42">
      <w:pPr>
        <w:suppressAutoHyphens/>
        <w:autoSpaceDN w:val="0"/>
        <w:spacing w:line="276" w:lineRule="auto"/>
        <w:jc w:val="center"/>
        <w:rPr>
          <w:b/>
          <w:sz w:val="22"/>
          <w:szCs w:val="22"/>
        </w:rPr>
      </w:pPr>
    </w:p>
    <w:p w:rsidR="002758B3" w:rsidRPr="00445FA3" w:rsidRDefault="002758B3" w:rsidP="00AC7B42">
      <w:pPr>
        <w:suppressAutoHyphens/>
        <w:autoSpaceDN w:val="0"/>
        <w:spacing w:line="276" w:lineRule="auto"/>
        <w:jc w:val="center"/>
        <w:rPr>
          <w:b/>
          <w:sz w:val="22"/>
          <w:szCs w:val="22"/>
        </w:rPr>
      </w:pPr>
    </w:p>
    <w:p w:rsidR="002758B3" w:rsidRPr="00445FA3" w:rsidRDefault="002758B3" w:rsidP="00AC7B42">
      <w:pPr>
        <w:suppressAutoHyphens/>
        <w:autoSpaceDN w:val="0"/>
        <w:spacing w:line="276" w:lineRule="auto"/>
        <w:jc w:val="center"/>
        <w:rPr>
          <w:b/>
          <w:sz w:val="22"/>
          <w:szCs w:val="22"/>
        </w:rPr>
      </w:pPr>
    </w:p>
    <w:p w:rsidR="002758B3" w:rsidRPr="00445FA3" w:rsidRDefault="002758B3" w:rsidP="00AC7B42">
      <w:pPr>
        <w:suppressAutoHyphens/>
        <w:autoSpaceDN w:val="0"/>
        <w:spacing w:line="276" w:lineRule="auto"/>
        <w:jc w:val="center"/>
        <w:rPr>
          <w:b/>
          <w:sz w:val="22"/>
          <w:szCs w:val="22"/>
        </w:rPr>
      </w:pPr>
    </w:p>
    <w:p w:rsidR="002758B3" w:rsidRPr="00445FA3" w:rsidRDefault="002758B3" w:rsidP="00AC7B42">
      <w:pPr>
        <w:suppressAutoHyphens/>
        <w:autoSpaceDN w:val="0"/>
        <w:spacing w:line="276" w:lineRule="auto"/>
        <w:jc w:val="center"/>
        <w:rPr>
          <w:b/>
          <w:sz w:val="22"/>
          <w:szCs w:val="22"/>
        </w:rPr>
      </w:pPr>
    </w:p>
    <w:p w:rsidR="002758B3" w:rsidRPr="00445FA3" w:rsidRDefault="002758B3" w:rsidP="00AC7B42">
      <w:pPr>
        <w:suppressAutoHyphens/>
        <w:autoSpaceDN w:val="0"/>
        <w:spacing w:line="276" w:lineRule="auto"/>
        <w:jc w:val="center"/>
        <w:rPr>
          <w:b/>
          <w:sz w:val="22"/>
          <w:szCs w:val="22"/>
        </w:rPr>
      </w:pPr>
    </w:p>
    <w:p w:rsidR="002758B3" w:rsidRPr="00445FA3" w:rsidRDefault="002758B3" w:rsidP="00AC7B42">
      <w:pPr>
        <w:suppressAutoHyphens/>
        <w:autoSpaceDN w:val="0"/>
        <w:spacing w:line="276" w:lineRule="auto"/>
        <w:jc w:val="center"/>
        <w:rPr>
          <w:b/>
          <w:sz w:val="22"/>
          <w:szCs w:val="22"/>
        </w:rPr>
      </w:pPr>
    </w:p>
    <w:p w:rsidR="002758B3" w:rsidRPr="00445FA3" w:rsidRDefault="002758B3" w:rsidP="00AC7B42">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line="276" w:lineRule="auto"/>
        <w:jc w:val="center"/>
        <w:rPr>
          <w:b/>
          <w:sz w:val="22"/>
          <w:szCs w:val="22"/>
        </w:rPr>
      </w:pPr>
      <w:r w:rsidRPr="00445FA3">
        <w:rPr>
          <w:b/>
          <w:sz w:val="22"/>
          <w:szCs w:val="22"/>
        </w:rPr>
        <w:t>SOMMAIRE</w:t>
      </w:r>
    </w:p>
    <w:p w:rsidR="002758B3" w:rsidRPr="00445FA3" w:rsidRDefault="002758B3" w:rsidP="00AC7B42">
      <w:pPr>
        <w:widowControl w:val="0"/>
        <w:tabs>
          <w:tab w:val="left" w:pos="708"/>
        </w:tabs>
        <w:autoSpaceDE w:val="0"/>
        <w:autoSpaceDN w:val="0"/>
        <w:spacing w:after="60" w:line="276" w:lineRule="auto"/>
        <w:ind w:left="8866"/>
        <w:rPr>
          <w:spacing w:val="45"/>
          <w:sz w:val="22"/>
          <w:szCs w:val="22"/>
        </w:rPr>
      </w:pPr>
    </w:p>
    <w:p w:rsidR="002758B3" w:rsidRPr="00445FA3" w:rsidRDefault="002758B3" w:rsidP="00AC7B42">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76" w:lineRule="auto"/>
        <w:rPr>
          <w:b/>
          <w:spacing w:val="-3"/>
          <w:sz w:val="22"/>
          <w:szCs w:val="22"/>
        </w:rPr>
      </w:pPr>
      <w:r w:rsidRPr="00445FA3">
        <w:rPr>
          <w:b/>
          <w:spacing w:val="-3"/>
          <w:sz w:val="22"/>
          <w:szCs w:val="22"/>
        </w:rPr>
        <w:t>CHAPITRE I </w:t>
      </w:r>
      <w:r w:rsidRPr="00445FA3">
        <w:rPr>
          <w:b/>
          <w:spacing w:val="-3"/>
          <w:sz w:val="22"/>
          <w:szCs w:val="22"/>
        </w:rPr>
        <w:tab/>
        <w:t>:</w:t>
      </w:r>
      <w:r w:rsidRPr="00445FA3">
        <w:rPr>
          <w:b/>
          <w:spacing w:val="-3"/>
          <w:sz w:val="22"/>
          <w:szCs w:val="22"/>
        </w:rPr>
        <w:tab/>
        <w:t>CONTEXTE ET JUSTIFICATION</w:t>
      </w:r>
    </w:p>
    <w:p w:rsidR="002758B3" w:rsidRPr="00445FA3" w:rsidRDefault="002758B3" w:rsidP="00AC7B42">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76" w:lineRule="auto"/>
        <w:rPr>
          <w:spacing w:val="-3"/>
          <w:sz w:val="22"/>
          <w:szCs w:val="22"/>
        </w:rPr>
      </w:pPr>
    </w:p>
    <w:p w:rsidR="002758B3" w:rsidRPr="00445FA3" w:rsidRDefault="002758B3" w:rsidP="00AC7B42">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76" w:lineRule="auto"/>
        <w:ind w:left="1215" w:hanging="1215"/>
        <w:jc w:val="both"/>
        <w:rPr>
          <w:b/>
          <w:spacing w:val="-3"/>
          <w:sz w:val="22"/>
          <w:szCs w:val="22"/>
        </w:rPr>
      </w:pPr>
      <w:r w:rsidRPr="00445FA3">
        <w:rPr>
          <w:b/>
          <w:spacing w:val="-3"/>
          <w:sz w:val="22"/>
          <w:szCs w:val="22"/>
        </w:rPr>
        <w:t>CHAPITRE II </w:t>
      </w:r>
      <w:r w:rsidRPr="00445FA3">
        <w:rPr>
          <w:b/>
          <w:spacing w:val="-3"/>
          <w:sz w:val="22"/>
          <w:szCs w:val="22"/>
        </w:rPr>
        <w:tab/>
        <w:t>:</w:t>
      </w:r>
      <w:r w:rsidRPr="00445FA3">
        <w:rPr>
          <w:b/>
          <w:spacing w:val="-3"/>
          <w:sz w:val="22"/>
          <w:szCs w:val="22"/>
        </w:rPr>
        <w:tab/>
        <w:t>INFORMATIONS ET MESURES D’ACCOMPAGNEMENT</w:t>
      </w:r>
    </w:p>
    <w:p w:rsidR="002758B3" w:rsidRPr="00445FA3" w:rsidRDefault="002758B3" w:rsidP="00AC7B42">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76" w:lineRule="auto"/>
        <w:rPr>
          <w:spacing w:val="-3"/>
          <w:sz w:val="22"/>
          <w:szCs w:val="22"/>
        </w:rPr>
      </w:pPr>
    </w:p>
    <w:p w:rsidR="002758B3" w:rsidRPr="00445FA3" w:rsidRDefault="002758B3" w:rsidP="00AC7B42">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76" w:lineRule="auto"/>
        <w:rPr>
          <w:b/>
          <w:spacing w:val="-3"/>
          <w:sz w:val="22"/>
          <w:szCs w:val="22"/>
        </w:rPr>
      </w:pPr>
      <w:r w:rsidRPr="00445FA3">
        <w:rPr>
          <w:b/>
          <w:spacing w:val="-3"/>
          <w:sz w:val="22"/>
          <w:szCs w:val="22"/>
        </w:rPr>
        <w:t>CHAPITRE III</w:t>
      </w:r>
      <w:r w:rsidRPr="00445FA3">
        <w:rPr>
          <w:b/>
          <w:spacing w:val="-3"/>
          <w:sz w:val="22"/>
          <w:szCs w:val="22"/>
        </w:rPr>
        <w:tab/>
        <w:t xml:space="preserve">: </w:t>
      </w:r>
      <w:r w:rsidRPr="00445FA3">
        <w:rPr>
          <w:b/>
          <w:spacing w:val="-3"/>
          <w:sz w:val="22"/>
          <w:szCs w:val="22"/>
        </w:rPr>
        <w:tab/>
        <w:t>ENTRETIEN ET GESTION DES DECHETS</w:t>
      </w:r>
    </w:p>
    <w:p w:rsidR="002758B3" w:rsidRPr="00445FA3" w:rsidRDefault="002758B3" w:rsidP="00AC7B42">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line="276" w:lineRule="auto"/>
        <w:rPr>
          <w:spacing w:val="-3"/>
          <w:sz w:val="22"/>
          <w:szCs w:val="22"/>
        </w:rPr>
      </w:pPr>
    </w:p>
    <w:p w:rsidR="002758B3" w:rsidRPr="00445FA3" w:rsidRDefault="002758B3" w:rsidP="00AC7B42">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line="276" w:lineRule="auto"/>
        <w:rPr>
          <w:b/>
          <w:spacing w:val="-3"/>
          <w:sz w:val="22"/>
          <w:szCs w:val="22"/>
        </w:rPr>
      </w:pPr>
      <w:r w:rsidRPr="00445FA3">
        <w:rPr>
          <w:b/>
          <w:spacing w:val="-3"/>
          <w:sz w:val="22"/>
          <w:szCs w:val="22"/>
        </w:rPr>
        <w:t>CHAPITRE IV</w:t>
      </w:r>
      <w:r w:rsidRPr="00445FA3">
        <w:rPr>
          <w:b/>
          <w:spacing w:val="-3"/>
          <w:sz w:val="22"/>
          <w:szCs w:val="22"/>
        </w:rPr>
        <w:tab/>
        <w:t>:</w:t>
      </w:r>
      <w:r w:rsidRPr="00445FA3">
        <w:rPr>
          <w:b/>
          <w:spacing w:val="-3"/>
          <w:sz w:val="22"/>
          <w:szCs w:val="22"/>
        </w:rPr>
        <w:tab/>
        <w:t xml:space="preserve">MESURES PREVENTIVES CONTRE LES NUISANCES SONORES </w:t>
      </w:r>
    </w:p>
    <w:p w:rsidR="002758B3" w:rsidRPr="00445FA3" w:rsidRDefault="002758B3" w:rsidP="00AC7B42">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line="276" w:lineRule="auto"/>
        <w:rPr>
          <w:b/>
          <w:spacing w:val="-3"/>
          <w:sz w:val="22"/>
          <w:szCs w:val="22"/>
        </w:rPr>
      </w:pPr>
      <w:r w:rsidRPr="00445FA3">
        <w:rPr>
          <w:b/>
          <w:spacing w:val="-3"/>
          <w:sz w:val="22"/>
          <w:szCs w:val="22"/>
        </w:rPr>
        <w:tab/>
      </w:r>
      <w:r w:rsidRPr="00445FA3">
        <w:rPr>
          <w:b/>
          <w:spacing w:val="-3"/>
          <w:sz w:val="22"/>
          <w:szCs w:val="22"/>
        </w:rPr>
        <w:tab/>
      </w:r>
      <w:r w:rsidRPr="00445FA3">
        <w:rPr>
          <w:b/>
          <w:spacing w:val="-3"/>
          <w:sz w:val="22"/>
          <w:szCs w:val="22"/>
        </w:rPr>
        <w:tab/>
      </w:r>
      <w:r w:rsidRPr="00445FA3">
        <w:rPr>
          <w:b/>
          <w:spacing w:val="-3"/>
          <w:sz w:val="22"/>
          <w:szCs w:val="22"/>
        </w:rPr>
        <w:tab/>
        <w:t>ET LES EMISSIONS DE POUSSIERES</w:t>
      </w:r>
    </w:p>
    <w:p w:rsidR="002758B3" w:rsidRPr="00445FA3" w:rsidRDefault="002758B3" w:rsidP="00AC7B42">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line="276" w:lineRule="auto"/>
        <w:rPr>
          <w:spacing w:val="-3"/>
          <w:sz w:val="22"/>
          <w:szCs w:val="22"/>
        </w:rPr>
      </w:pPr>
    </w:p>
    <w:p w:rsidR="002758B3" w:rsidRPr="00445FA3" w:rsidRDefault="002758B3" w:rsidP="00AC7B42">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line="276" w:lineRule="auto"/>
        <w:rPr>
          <w:b/>
          <w:spacing w:val="-3"/>
          <w:sz w:val="22"/>
          <w:szCs w:val="22"/>
        </w:rPr>
      </w:pPr>
      <w:r w:rsidRPr="00445FA3">
        <w:rPr>
          <w:b/>
          <w:spacing w:val="-3"/>
          <w:sz w:val="22"/>
          <w:szCs w:val="22"/>
        </w:rPr>
        <w:t>CHAPITRE V</w:t>
      </w:r>
      <w:r w:rsidRPr="00445FA3">
        <w:rPr>
          <w:b/>
          <w:spacing w:val="-3"/>
          <w:sz w:val="22"/>
          <w:szCs w:val="22"/>
        </w:rPr>
        <w:tab/>
        <w:t>:</w:t>
      </w:r>
      <w:r w:rsidRPr="00445FA3">
        <w:rPr>
          <w:b/>
          <w:spacing w:val="-3"/>
          <w:sz w:val="22"/>
          <w:szCs w:val="22"/>
        </w:rPr>
        <w:tab/>
        <w:t xml:space="preserve">STOCKAGE ET UTILISATION DES SUBSTANCES </w:t>
      </w:r>
    </w:p>
    <w:p w:rsidR="002758B3" w:rsidRPr="00445FA3" w:rsidRDefault="002758B3" w:rsidP="00AC7B42">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line="276" w:lineRule="auto"/>
        <w:ind w:left="2160" w:hanging="1843"/>
        <w:rPr>
          <w:b/>
          <w:spacing w:val="-3"/>
          <w:sz w:val="22"/>
          <w:szCs w:val="22"/>
        </w:rPr>
      </w:pPr>
      <w:r w:rsidRPr="00445FA3">
        <w:rPr>
          <w:b/>
          <w:spacing w:val="-3"/>
          <w:sz w:val="22"/>
          <w:szCs w:val="22"/>
        </w:rPr>
        <w:tab/>
      </w:r>
      <w:r w:rsidRPr="00445FA3">
        <w:rPr>
          <w:b/>
          <w:spacing w:val="-3"/>
          <w:sz w:val="22"/>
          <w:szCs w:val="22"/>
        </w:rPr>
        <w:tab/>
      </w:r>
      <w:r w:rsidRPr="00445FA3">
        <w:rPr>
          <w:b/>
          <w:spacing w:val="-3"/>
          <w:sz w:val="22"/>
          <w:szCs w:val="22"/>
        </w:rPr>
        <w:tab/>
      </w:r>
      <w:r w:rsidRPr="00445FA3">
        <w:rPr>
          <w:b/>
          <w:spacing w:val="-3"/>
          <w:sz w:val="22"/>
          <w:szCs w:val="22"/>
        </w:rPr>
        <w:tab/>
      </w:r>
      <w:r w:rsidRPr="00445FA3">
        <w:rPr>
          <w:b/>
          <w:spacing w:val="-3"/>
          <w:sz w:val="22"/>
          <w:szCs w:val="22"/>
        </w:rPr>
        <w:tab/>
      </w:r>
      <w:r w:rsidRPr="00445FA3">
        <w:rPr>
          <w:b/>
          <w:spacing w:val="-3"/>
          <w:sz w:val="22"/>
          <w:szCs w:val="22"/>
        </w:rPr>
        <w:tab/>
        <w:t>POTENTIELLEMENT POLLUANTES</w:t>
      </w:r>
    </w:p>
    <w:p w:rsidR="002758B3" w:rsidRPr="00445FA3" w:rsidRDefault="002758B3" w:rsidP="00AC7B42">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line="276" w:lineRule="auto"/>
        <w:ind w:left="2160" w:hanging="1843"/>
        <w:rPr>
          <w:b/>
          <w:spacing w:val="-3"/>
          <w:sz w:val="22"/>
          <w:szCs w:val="22"/>
        </w:rPr>
      </w:pPr>
    </w:p>
    <w:p w:rsidR="002758B3" w:rsidRPr="00445FA3" w:rsidRDefault="002758B3" w:rsidP="00F00B24">
      <w:pPr>
        <w:numPr>
          <w:ilvl w:val="4"/>
          <w:numId w:val="53"/>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line="276" w:lineRule="auto"/>
        <w:ind w:right="-291"/>
        <w:rPr>
          <w:b/>
          <w:spacing w:val="-3"/>
          <w:sz w:val="22"/>
          <w:szCs w:val="22"/>
        </w:rPr>
      </w:pPr>
      <w:r w:rsidRPr="00445FA3">
        <w:rPr>
          <w:b/>
          <w:spacing w:val="-3"/>
          <w:sz w:val="22"/>
          <w:szCs w:val="22"/>
        </w:rPr>
        <w:t>Carburant et lubrifiants</w:t>
      </w:r>
    </w:p>
    <w:p w:rsidR="002758B3" w:rsidRPr="00445FA3" w:rsidRDefault="002758B3" w:rsidP="00F00B24">
      <w:pPr>
        <w:numPr>
          <w:ilvl w:val="4"/>
          <w:numId w:val="53"/>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line="276" w:lineRule="auto"/>
        <w:ind w:right="-291"/>
        <w:rPr>
          <w:b/>
          <w:spacing w:val="-3"/>
          <w:sz w:val="22"/>
          <w:szCs w:val="22"/>
        </w:rPr>
      </w:pPr>
      <w:r w:rsidRPr="00445FA3">
        <w:rPr>
          <w:b/>
          <w:spacing w:val="-3"/>
          <w:sz w:val="22"/>
          <w:szCs w:val="22"/>
        </w:rPr>
        <w:t>Autres substances potentiellement polluantes</w:t>
      </w:r>
    </w:p>
    <w:p w:rsidR="002758B3" w:rsidRPr="00445FA3" w:rsidRDefault="002758B3" w:rsidP="00F00B24">
      <w:pPr>
        <w:numPr>
          <w:ilvl w:val="4"/>
          <w:numId w:val="53"/>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line="276" w:lineRule="auto"/>
        <w:ind w:right="-291"/>
        <w:rPr>
          <w:b/>
          <w:spacing w:val="-3"/>
          <w:sz w:val="22"/>
          <w:szCs w:val="22"/>
        </w:rPr>
      </w:pPr>
      <w:r w:rsidRPr="00445FA3">
        <w:rPr>
          <w:b/>
          <w:spacing w:val="-3"/>
          <w:sz w:val="22"/>
          <w:szCs w:val="22"/>
        </w:rPr>
        <w:t>Gestion des pollutions accidentelles</w:t>
      </w:r>
    </w:p>
    <w:p w:rsidR="002758B3" w:rsidRPr="00445FA3" w:rsidRDefault="002758B3" w:rsidP="00F00B24">
      <w:pPr>
        <w:numPr>
          <w:ilvl w:val="4"/>
          <w:numId w:val="53"/>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line="276" w:lineRule="auto"/>
        <w:ind w:right="-291"/>
        <w:rPr>
          <w:b/>
          <w:spacing w:val="-3"/>
          <w:sz w:val="22"/>
          <w:szCs w:val="22"/>
        </w:rPr>
      </w:pPr>
      <w:r w:rsidRPr="00445FA3">
        <w:rPr>
          <w:b/>
          <w:spacing w:val="-3"/>
          <w:sz w:val="22"/>
          <w:szCs w:val="22"/>
        </w:rPr>
        <w:t>Principes d’intervention suite à une pollution accidentelle</w:t>
      </w:r>
    </w:p>
    <w:p w:rsidR="002758B3" w:rsidRPr="00445FA3" w:rsidRDefault="002758B3" w:rsidP="00AC7B42">
      <w:pPr>
        <w:tabs>
          <w:tab w:val="left" w:pos="0"/>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line="276" w:lineRule="auto"/>
        <w:ind w:left="1215"/>
        <w:rPr>
          <w:spacing w:val="-3"/>
          <w:sz w:val="22"/>
          <w:szCs w:val="22"/>
        </w:rPr>
      </w:pPr>
    </w:p>
    <w:p w:rsidR="002758B3" w:rsidRPr="00445FA3" w:rsidRDefault="002758B3" w:rsidP="00AC7B42">
      <w:pPr>
        <w:widowControl w:val="0"/>
        <w:suppressAutoHyphens/>
        <w:autoSpaceDE w:val="0"/>
        <w:autoSpaceDN w:val="0"/>
        <w:adjustRightInd w:val="0"/>
        <w:spacing w:line="276" w:lineRule="auto"/>
        <w:rPr>
          <w:b/>
          <w:spacing w:val="-4"/>
          <w:sz w:val="22"/>
          <w:szCs w:val="22"/>
        </w:rPr>
      </w:pPr>
    </w:p>
    <w:p w:rsidR="002758B3" w:rsidRPr="00445FA3" w:rsidRDefault="002758B3" w:rsidP="00AC7B42">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76" w:lineRule="auto"/>
        <w:ind w:left="1843" w:right="-574" w:hanging="1843"/>
        <w:rPr>
          <w:b/>
          <w:spacing w:val="-3"/>
          <w:sz w:val="22"/>
          <w:szCs w:val="22"/>
        </w:rPr>
      </w:pPr>
      <w:r w:rsidRPr="00445FA3">
        <w:rPr>
          <w:b/>
          <w:spacing w:val="-3"/>
          <w:sz w:val="22"/>
          <w:szCs w:val="22"/>
        </w:rPr>
        <w:t>CHAPITRE VI </w:t>
      </w:r>
      <w:r w:rsidRPr="00445FA3">
        <w:rPr>
          <w:b/>
          <w:spacing w:val="-3"/>
          <w:sz w:val="22"/>
          <w:szCs w:val="22"/>
        </w:rPr>
        <w:tab/>
        <w:t xml:space="preserve">: </w:t>
      </w:r>
      <w:r w:rsidRPr="00445FA3">
        <w:rPr>
          <w:b/>
          <w:spacing w:val="-3"/>
          <w:sz w:val="22"/>
          <w:szCs w:val="22"/>
        </w:rPr>
        <w:tab/>
        <w:t>PROTECTION DES ESPACES NATURELLES CONTRE L’INCENDIE</w:t>
      </w:r>
    </w:p>
    <w:p w:rsidR="002758B3" w:rsidRPr="00445FA3" w:rsidRDefault="002758B3" w:rsidP="00AC7B42">
      <w:pPr>
        <w:widowControl w:val="0"/>
        <w:suppressAutoHyphens/>
        <w:autoSpaceDE w:val="0"/>
        <w:autoSpaceDN w:val="0"/>
        <w:adjustRightInd w:val="0"/>
        <w:spacing w:after="120" w:line="276" w:lineRule="auto"/>
        <w:rPr>
          <w:b/>
          <w:spacing w:val="-4"/>
          <w:sz w:val="22"/>
          <w:szCs w:val="22"/>
        </w:rPr>
      </w:pPr>
    </w:p>
    <w:p w:rsidR="002758B3" w:rsidRPr="00445FA3" w:rsidRDefault="002758B3" w:rsidP="00AC7B42">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76" w:lineRule="auto"/>
        <w:ind w:left="1843" w:hanging="1843"/>
        <w:rPr>
          <w:b/>
          <w:spacing w:val="-3"/>
          <w:sz w:val="22"/>
          <w:szCs w:val="22"/>
        </w:rPr>
      </w:pPr>
      <w:r w:rsidRPr="00445FA3">
        <w:rPr>
          <w:b/>
          <w:spacing w:val="-3"/>
          <w:sz w:val="22"/>
          <w:szCs w:val="22"/>
        </w:rPr>
        <w:t>CHAPITRE VII </w:t>
      </w:r>
      <w:r w:rsidRPr="00445FA3">
        <w:rPr>
          <w:b/>
          <w:spacing w:val="-3"/>
          <w:sz w:val="22"/>
          <w:szCs w:val="22"/>
        </w:rPr>
        <w:tab/>
        <w:t>:</w:t>
      </w:r>
      <w:r w:rsidRPr="00445FA3">
        <w:rPr>
          <w:b/>
          <w:spacing w:val="-3"/>
          <w:sz w:val="22"/>
          <w:szCs w:val="22"/>
        </w:rPr>
        <w:tab/>
        <w:t>CONSERVATION DE L’INTEGRITE PAYSAGERE DU SITE</w:t>
      </w:r>
    </w:p>
    <w:p w:rsidR="002758B3" w:rsidRPr="00445FA3" w:rsidRDefault="002758B3" w:rsidP="00AC7B42">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76" w:lineRule="auto"/>
        <w:ind w:left="1843" w:hanging="1843"/>
        <w:rPr>
          <w:b/>
          <w:spacing w:val="-3"/>
          <w:sz w:val="22"/>
          <w:szCs w:val="22"/>
        </w:rPr>
      </w:pPr>
    </w:p>
    <w:p w:rsidR="002758B3" w:rsidRPr="00445FA3" w:rsidRDefault="002758B3" w:rsidP="00AC7B42">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76" w:lineRule="auto"/>
        <w:ind w:left="1843" w:hanging="1843"/>
        <w:rPr>
          <w:b/>
          <w:spacing w:val="-3"/>
          <w:sz w:val="22"/>
          <w:szCs w:val="22"/>
        </w:rPr>
      </w:pPr>
      <w:r w:rsidRPr="00445FA3">
        <w:rPr>
          <w:b/>
          <w:spacing w:val="-3"/>
          <w:sz w:val="22"/>
          <w:szCs w:val="22"/>
        </w:rPr>
        <w:t>CHAPITRE VIII :</w:t>
      </w:r>
      <w:r w:rsidRPr="00445FA3">
        <w:rPr>
          <w:b/>
          <w:spacing w:val="-3"/>
          <w:sz w:val="22"/>
          <w:szCs w:val="22"/>
        </w:rPr>
        <w:tab/>
      </w:r>
      <w:r w:rsidRPr="00445FA3">
        <w:rPr>
          <w:b/>
          <w:spacing w:val="-3"/>
          <w:sz w:val="22"/>
          <w:szCs w:val="22"/>
        </w:rPr>
        <w:tab/>
      </w:r>
      <w:r w:rsidRPr="00445FA3">
        <w:rPr>
          <w:b/>
          <w:spacing w:val="-3"/>
          <w:sz w:val="22"/>
          <w:szCs w:val="22"/>
        </w:rPr>
        <w:tab/>
        <w:t>ASPECTS SOCIAUX ET CULTURELS</w:t>
      </w:r>
    </w:p>
    <w:p w:rsidR="002758B3" w:rsidRPr="00445FA3" w:rsidRDefault="002758B3" w:rsidP="00AC7B42">
      <w:pPr>
        <w:widowControl w:val="0"/>
        <w:suppressAutoHyphens/>
        <w:autoSpaceDE w:val="0"/>
        <w:autoSpaceDN w:val="0"/>
        <w:adjustRightInd w:val="0"/>
        <w:spacing w:after="120" w:line="276" w:lineRule="auto"/>
        <w:rPr>
          <w:b/>
          <w:spacing w:val="-4"/>
          <w:sz w:val="22"/>
          <w:szCs w:val="22"/>
        </w:rPr>
      </w:pPr>
    </w:p>
    <w:p w:rsidR="002758B3" w:rsidRPr="00445FA3" w:rsidRDefault="002758B3" w:rsidP="00AC7B42">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76" w:lineRule="auto"/>
        <w:ind w:left="1843" w:right="-433" w:hanging="1843"/>
        <w:rPr>
          <w:b/>
          <w:spacing w:val="-3"/>
          <w:sz w:val="22"/>
          <w:szCs w:val="22"/>
        </w:rPr>
      </w:pPr>
      <w:r w:rsidRPr="00445FA3">
        <w:rPr>
          <w:b/>
          <w:spacing w:val="-3"/>
          <w:sz w:val="22"/>
          <w:szCs w:val="22"/>
        </w:rPr>
        <w:t>CHAPITRE IX </w:t>
      </w:r>
      <w:r w:rsidRPr="00445FA3">
        <w:rPr>
          <w:b/>
          <w:spacing w:val="-3"/>
          <w:sz w:val="22"/>
          <w:szCs w:val="22"/>
        </w:rPr>
        <w:tab/>
        <w:t>:</w:t>
      </w:r>
      <w:r w:rsidRPr="00445FA3">
        <w:rPr>
          <w:b/>
          <w:spacing w:val="-3"/>
          <w:sz w:val="22"/>
          <w:szCs w:val="22"/>
        </w:rPr>
        <w:tab/>
        <w:t xml:space="preserve">OUVERTURE ET EXPLOITATON DES CARRIERES ET </w:t>
      </w:r>
      <w:r w:rsidRPr="00445FA3">
        <w:rPr>
          <w:b/>
          <w:spacing w:val="-3"/>
          <w:sz w:val="22"/>
          <w:szCs w:val="22"/>
        </w:rPr>
        <w:tab/>
        <w:t>EMPRUNTS</w:t>
      </w:r>
    </w:p>
    <w:p w:rsidR="002758B3" w:rsidRPr="00445FA3" w:rsidRDefault="002758B3" w:rsidP="00AC7B42">
      <w:pPr>
        <w:widowControl w:val="0"/>
        <w:suppressAutoHyphens/>
        <w:autoSpaceDE w:val="0"/>
        <w:autoSpaceDN w:val="0"/>
        <w:adjustRightInd w:val="0"/>
        <w:spacing w:after="120" w:line="276" w:lineRule="auto"/>
        <w:rPr>
          <w:b/>
          <w:spacing w:val="-4"/>
          <w:sz w:val="22"/>
          <w:szCs w:val="22"/>
        </w:rPr>
      </w:pPr>
    </w:p>
    <w:p w:rsidR="002758B3" w:rsidRPr="00445FA3" w:rsidRDefault="002758B3" w:rsidP="00AC7B42">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76" w:lineRule="auto"/>
        <w:ind w:left="1843" w:hanging="1843"/>
        <w:rPr>
          <w:b/>
          <w:spacing w:val="-3"/>
          <w:sz w:val="22"/>
          <w:szCs w:val="22"/>
        </w:rPr>
      </w:pPr>
      <w:r w:rsidRPr="00445FA3">
        <w:rPr>
          <w:b/>
          <w:spacing w:val="-3"/>
          <w:sz w:val="22"/>
          <w:szCs w:val="22"/>
        </w:rPr>
        <w:t>CHAPITRE X</w:t>
      </w:r>
      <w:r w:rsidRPr="00445FA3">
        <w:rPr>
          <w:b/>
          <w:spacing w:val="-3"/>
          <w:sz w:val="22"/>
          <w:szCs w:val="22"/>
        </w:rPr>
        <w:tab/>
        <w:t>:</w:t>
      </w:r>
      <w:r w:rsidRPr="00445FA3">
        <w:rPr>
          <w:b/>
          <w:spacing w:val="-3"/>
          <w:sz w:val="22"/>
          <w:szCs w:val="22"/>
        </w:rPr>
        <w:tab/>
        <w:t>SECURITE DES PERSONNES ET DES BIENS</w:t>
      </w:r>
    </w:p>
    <w:p w:rsidR="002758B3" w:rsidRPr="00445FA3" w:rsidRDefault="002758B3" w:rsidP="00AC7B42">
      <w:pPr>
        <w:widowControl w:val="0"/>
        <w:suppressAutoHyphens/>
        <w:autoSpaceDE w:val="0"/>
        <w:autoSpaceDN w:val="0"/>
        <w:adjustRightInd w:val="0"/>
        <w:spacing w:line="276" w:lineRule="auto"/>
        <w:rPr>
          <w:b/>
          <w:spacing w:val="-4"/>
          <w:sz w:val="22"/>
          <w:szCs w:val="22"/>
        </w:rPr>
      </w:pPr>
    </w:p>
    <w:p w:rsidR="002758B3" w:rsidRPr="00445FA3" w:rsidRDefault="002758B3" w:rsidP="00AC7B42">
      <w:pPr>
        <w:widowControl w:val="0"/>
        <w:suppressAutoHyphens/>
        <w:autoSpaceDE w:val="0"/>
        <w:autoSpaceDN w:val="0"/>
        <w:adjustRightInd w:val="0"/>
        <w:spacing w:line="276" w:lineRule="auto"/>
        <w:rPr>
          <w:b/>
          <w:spacing w:val="-4"/>
          <w:sz w:val="22"/>
          <w:szCs w:val="22"/>
        </w:rPr>
      </w:pPr>
    </w:p>
    <w:p w:rsidR="002758B3" w:rsidRPr="00445FA3" w:rsidRDefault="002758B3" w:rsidP="00AC7B42">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line="276" w:lineRule="auto"/>
        <w:ind w:left="1843" w:hanging="1843"/>
        <w:rPr>
          <w:b/>
          <w:spacing w:val="-3"/>
          <w:sz w:val="22"/>
          <w:szCs w:val="22"/>
        </w:rPr>
      </w:pPr>
      <w:r w:rsidRPr="00445FA3">
        <w:rPr>
          <w:b/>
          <w:spacing w:val="-3"/>
          <w:sz w:val="22"/>
          <w:szCs w:val="22"/>
        </w:rPr>
        <w:t>CHAPITRE XI </w:t>
      </w:r>
      <w:r w:rsidRPr="00445FA3">
        <w:rPr>
          <w:b/>
          <w:spacing w:val="-3"/>
          <w:sz w:val="22"/>
          <w:szCs w:val="22"/>
        </w:rPr>
        <w:tab/>
        <w:t>:</w:t>
      </w:r>
      <w:r w:rsidRPr="00445FA3">
        <w:rPr>
          <w:b/>
          <w:spacing w:val="-3"/>
          <w:sz w:val="22"/>
          <w:szCs w:val="22"/>
        </w:rPr>
        <w:tab/>
        <w:t>ABANDON DES INSTALLATIONS EN FIN DES TRAVAUX</w:t>
      </w:r>
    </w:p>
    <w:p w:rsidR="002758B3" w:rsidRPr="00445FA3" w:rsidRDefault="002758B3" w:rsidP="00AC7B42">
      <w:pPr>
        <w:widowControl w:val="0"/>
        <w:suppressAutoHyphens/>
        <w:autoSpaceDE w:val="0"/>
        <w:autoSpaceDN w:val="0"/>
        <w:adjustRightInd w:val="0"/>
        <w:spacing w:line="276" w:lineRule="auto"/>
        <w:rPr>
          <w:sz w:val="22"/>
          <w:szCs w:val="22"/>
        </w:rPr>
      </w:pPr>
      <w:r w:rsidRPr="00445FA3">
        <w:rPr>
          <w:b/>
          <w:spacing w:val="-4"/>
          <w:sz w:val="22"/>
          <w:szCs w:val="22"/>
        </w:rPr>
        <w:br w:type="page"/>
      </w:r>
    </w:p>
    <w:p w:rsidR="002758B3" w:rsidRPr="00445FA3" w:rsidRDefault="002758B3" w:rsidP="00AC7B42">
      <w:pPr>
        <w:suppressAutoHyphens/>
        <w:autoSpaceDE w:val="0"/>
        <w:autoSpaceDN w:val="0"/>
        <w:adjustRightInd w:val="0"/>
        <w:spacing w:line="276" w:lineRule="auto"/>
        <w:jc w:val="center"/>
        <w:rPr>
          <w:b/>
          <w:bCs/>
          <w:sz w:val="22"/>
          <w:szCs w:val="22"/>
        </w:rPr>
      </w:pPr>
      <w:r w:rsidRPr="00445FA3">
        <w:rPr>
          <w:b/>
          <w:bCs/>
          <w:sz w:val="22"/>
          <w:szCs w:val="22"/>
        </w:rPr>
        <w:lastRenderedPageBreak/>
        <w:t>PRESCRIPTIONS ENVIRONNEMENTALES ET SOCIALES A RESPECTER PAR L’ENTREPRENEUR</w:t>
      </w:r>
    </w:p>
    <w:p w:rsidR="002758B3" w:rsidRPr="00445FA3" w:rsidRDefault="002758B3" w:rsidP="00AC7B42">
      <w:pPr>
        <w:suppressAutoHyphens/>
        <w:autoSpaceDE w:val="0"/>
        <w:autoSpaceDN w:val="0"/>
        <w:adjustRightInd w:val="0"/>
        <w:spacing w:line="276" w:lineRule="auto"/>
        <w:jc w:val="both"/>
        <w:rPr>
          <w:b/>
          <w:bCs/>
          <w:sz w:val="22"/>
          <w:szCs w:val="22"/>
        </w:rPr>
      </w:pPr>
    </w:p>
    <w:p w:rsidR="002758B3" w:rsidRPr="00445FA3" w:rsidRDefault="00311279" w:rsidP="00AC7B42">
      <w:pPr>
        <w:suppressAutoHyphens/>
        <w:autoSpaceDE w:val="0"/>
        <w:autoSpaceDN w:val="0"/>
        <w:adjustRightInd w:val="0"/>
        <w:spacing w:line="276" w:lineRule="auto"/>
        <w:jc w:val="both"/>
        <w:rPr>
          <w:bCs/>
          <w:iCs/>
          <w:sz w:val="22"/>
          <w:szCs w:val="22"/>
        </w:rPr>
      </w:pPr>
      <w:r w:rsidRPr="00445FA3">
        <w:rPr>
          <w:bCs/>
          <w:iCs/>
          <w:sz w:val="22"/>
          <w:szCs w:val="22"/>
        </w:rPr>
        <w:t>Étant</w:t>
      </w:r>
      <w:r w:rsidR="002758B3" w:rsidRPr="00445FA3">
        <w:rPr>
          <w:bCs/>
          <w:iCs/>
          <w:sz w:val="22"/>
          <w:szCs w:val="22"/>
        </w:rPr>
        <w:t xml:space="preserve">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rsidR="002758B3" w:rsidRPr="00445FA3" w:rsidRDefault="002758B3" w:rsidP="00AC7B42">
      <w:pPr>
        <w:suppressAutoHyphens/>
        <w:autoSpaceDE w:val="0"/>
        <w:autoSpaceDN w:val="0"/>
        <w:adjustRightInd w:val="0"/>
        <w:spacing w:line="276" w:lineRule="auto"/>
        <w:jc w:val="both"/>
        <w:rPr>
          <w:bCs/>
          <w:iCs/>
          <w:sz w:val="22"/>
          <w:szCs w:val="22"/>
        </w:rPr>
      </w:pPr>
    </w:p>
    <w:p w:rsidR="002758B3" w:rsidRPr="00445FA3" w:rsidRDefault="002758B3" w:rsidP="00AC7B42">
      <w:pPr>
        <w:suppressAutoHyphens/>
        <w:autoSpaceDE w:val="0"/>
        <w:autoSpaceDN w:val="0"/>
        <w:adjustRightInd w:val="0"/>
        <w:spacing w:line="276" w:lineRule="auto"/>
        <w:jc w:val="both"/>
        <w:rPr>
          <w:bCs/>
          <w:iCs/>
          <w:sz w:val="22"/>
          <w:szCs w:val="22"/>
        </w:rPr>
      </w:pPr>
      <w:r w:rsidRPr="00445FA3">
        <w:rPr>
          <w:bCs/>
          <w:iCs/>
          <w:sz w:val="22"/>
          <w:szCs w:val="22"/>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rsidR="002758B3" w:rsidRPr="00445FA3" w:rsidRDefault="002758B3" w:rsidP="00AC7B42">
      <w:pPr>
        <w:suppressAutoHyphens/>
        <w:autoSpaceDE w:val="0"/>
        <w:autoSpaceDN w:val="0"/>
        <w:adjustRightInd w:val="0"/>
        <w:spacing w:line="276" w:lineRule="auto"/>
        <w:jc w:val="both"/>
        <w:rPr>
          <w:b/>
          <w:bCs/>
          <w:i/>
          <w:iCs/>
          <w:sz w:val="22"/>
          <w:szCs w:val="22"/>
        </w:rPr>
      </w:pPr>
    </w:p>
    <w:p w:rsidR="002758B3" w:rsidRPr="00445FA3" w:rsidRDefault="002758B3" w:rsidP="00AC7B42">
      <w:pPr>
        <w:suppressAutoHyphens/>
        <w:autoSpaceDE w:val="0"/>
        <w:autoSpaceDN w:val="0"/>
        <w:adjustRightInd w:val="0"/>
        <w:spacing w:line="276" w:lineRule="auto"/>
        <w:jc w:val="both"/>
        <w:rPr>
          <w:b/>
          <w:bCs/>
          <w:sz w:val="22"/>
          <w:szCs w:val="22"/>
        </w:rPr>
      </w:pPr>
      <w:r w:rsidRPr="00445FA3">
        <w:rPr>
          <w:b/>
          <w:bCs/>
          <w:sz w:val="22"/>
          <w:szCs w:val="22"/>
        </w:rPr>
        <w:t>CHAPITRE 1 : CONTEXTE ET JUSTIFICATION</w:t>
      </w:r>
    </w:p>
    <w:p w:rsidR="002758B3" w:rsidRPr="00445FA3" w:rsidRDefault="002758B3" w:rsidP="00AC7B42">
      <w:pPr>
        <w:autoSpaceDE w:val="0"/>
        <w:autoSpaceDN w:val="0"/>
        <w:adjustRightInd w:val="0"/>
        <w:spacing w:line="276" w:lineRule="auto"/>
        <w:jc w:val="both"/>
        <w:rPr>
          <w:b/>
          <w:bCs/>
          <w:sz w:val="22"/>
          <w:szCs w:val="22"/>
        </w:rPr>
      </w:pPr>
    </w:p>
    <w:p w:rsidR="002758B3" w:rsidRPr="00445FA3" w:rsidRDefault="002758B3" w:rsidP="00AC7B42">
      <w:pPr>
        <w:suppressAutoHyphens/>
        <w:autoSpaceDE w:val="0"/>
        <w:autoSpaceDN w:val="0"/>
        <w:adjustRightInd w:val="0"/>
        <w:spacing w:line="276" w:lineRule="auto"/>
        <w:jc w:val="both"/>
        <w:rPr>
          <w:sz w:val="22"/>
          <w:szCs w:val="22"/>
        </w:rPr>
      </w:pPr>
      <w:r w:rsidRPr="00445FA3">
        <w:rPr>
          <w:sz w:val="22"/>
          <w:szCs w:val="22"/>
        </w:rPr>
        <w:t>Les présentes clauses visent la prise en compte de la dimension environnementale et sociale dans la planification et l’exécution du projet à travers la mise en œuvre du Cadre de Gestion Environnementale et Sociale (CGES).</w:t>
      </w:r>
    </w:p>
    <w:p w:rsidR="002758B3" w:rsidRPr="00445FA3" w:rsidRDefault="002758B3" w:rsidP="00AC7B42">
      <w:pPr>
        <w:suppressAutoHyphens/>
        <w:autoSpaceDE w:val="0"/>
        <w:autoSpaceDN w:val="0"/>
        <w:adjustRightInd w:val="0"/>
        <w:spacing w:line="276" w:lineRule="auto"/>
        <w:jc w:val="both"/>
        <w:rPr>
          <w:sz w:val="22"/>
          <w:szCs w:val="22"/>
        </w:rPr>
      </w:pPr>
    </w:p>
    <w:p w:rsidR="002758B3" w:rsidRPr="00445FA3" w:rsidRDefault="002758B3" w:rsidP="00AC7B42">
      <w:pPr>
        <w:suppressAutoHyphens/>
        <w:autoSpaceDE w:val="0"/>
        <w:autoSpaceDN w:val="0"/>
        <w:adjustRightInd w:val="0"/>
        <w:spacing w:line="276" w:lineRule="auto"/>
        <w:jc w:val="both"/>
        <w:rPr>
          <w:sz w:val="22"/>
          <w:szCs w:val="22"/>
        </w:rPr>
      </w:pPr>
      <w:r w:rsidRPr="00445FA3">
        <w:rPr>
          <w:sz w:val="22"/>
          <w:szCs w:val="22"/>
        </w:rPr>
        <w:t>Ainsi, l’intégration de prescriptions environnementales et sociales dans le DAO telle que préconisée dans la stratégie de mise en œuvre du CGES permet à l’entreprise adjudicataire de la lettre commande d’apprécier sa responsabilité environnementale et d’en tenir compte dans le planning et l’exécution des travaux.</w:t>
      </w:r>
    </w:p>
    <w:p w:rsidR="002758B3" w:rsidRPr="00445FA3" w:rsidRDefault="002758B3" w:rsidP="00AC7B42">
      <w:pPr>
        <w:suppressAutoHyphens/>
        <w:autoSpaceDE w:val="0"/>
        <w:autoSpaceDN w:val="0"/>
        <w:adjustRightInd w:val="0"/>
        <w:spacing w:line="276" w:lineRule="auto"/>
        <w:jc w:val="both"/>
        <w:rPr>
          <w:sz w:val="22"/>
          <w:szCs w:val="22"/>
        </w:rPr>
      </w:pPr>
    </w:p>
    <w:p w:rsidR="002758B3" w:rsidRPr="00445FA3" w:rsidRDefault="002758B3" w:rsidP="00AC7B42">
      <w:pPr>
        <w:suppressAutoHyphens/>
        <w:autoSpaceDE w:val="0"/>
        <w:autoSpaceDN w:val="0"/>
        <w:adjustRightInd w:val="0"/>
        <w:spacing w:line="276" w:lineRule="auto"/>
        <w:jc w:val="both"/>
        <w:rPr>
          <w:sz w:val="22"/>
          <w:szCs w:val="22"/>
        </w:rPr>
      </w:pPr>
      <w:r w:rsidRPr="00445FA3">
        <w:rPr>
          <w:sz w:val="22"/>
          <w:szCs w:val="22"/>
        </w:rPr>
        <w:t>Ces prescriptions devront être respectées, sans exception, par l’Entrepreneur. A cet effet, elles feront l’objet d’un contrôle au cours des missions de visite de chantier.</w:t>
      </w:r>
    </w:p>
    <w:p w:rsidR="002758B3" w:rsidRPr="00445FA3" w:rsidRDefault="002758B3" w:rsidP="00AC7B42">
      <w:pPr>
        <w:suppressAutoHyphens/>
        <w:autoSpaceDE w:val="0"/>
        <w:autoSpaceDN w:val="0"/>
        <w:adjustRightInd w:val="0"/>
        <w:spacing w:line="276" w:lineRule="auto"/>
        <w:jc w:val="both"/>
        <w:rPr>
          <w:sz w:val="22"/>
          <w:szCs w:val="22"/>
        </w:rPr>
      </w:pPr>
      <w:r w:rsidRPr="00445FA3">
        <w:rPr>
          <w:sz w:val="22"/>
          <w:szCs w:val="22"/>
        </w:rPr>
        <w:t>De même, l’entrepreneur demeure responsable des accidents ou dommages écologiques qui seraient la conséquence de ces travaux ou des installations liées au chantier.</w:t>
      </w:r>
    </w:p>
    <w:p w:rsidR="002758B3" w:rsidRPr="00445FA3" w:rsidRDefault="002758B3" w:rsidP="00AC7B42">
      <w:pPr>
        <w:suppressAutoHyphens/>
        <w:autoSpaceDE w:val="0"/>
        <w:autoSpaceDN w:val="0"/>
        <w:adjustRightInd w:val="0"/>
        <w:spacing w:line="276" w:lineRule="auto"/>
        <w:jc w:val="both"/>
        <w:rPr>
          <w:sz w:val="22"/>
          <w:szCs w:val="22"/>
        </w:rPr>
      </w:pPr>
    </w:p>
    <w:p w:rsidR="002758B3" w:rsidRPr="00445FA3" w:rsidRDefault="002758B3" w:rsidP="00AC7B42">
      <w:pPr>
        <w:suppressAutoHyphens/>
        <w:autoSpaceDE w:val="0"/>
        <w:autoSpaceDN w:val="0"/>
        <w:adjustRightInd w:val="0"/>
        <w:spacing w:line="276" w:lineRule="auto"/>
        <w:jc w:val="both"/>
        <w:rPr>
          <w:b/>
          <w:bCs/>
          <w:sz w:val="22"/>
          <w:szCs w:val="22"/>
        </w:rPr>
      </w:pPr>
      <w:r w:rsidRPr="00445FA3">
        <w:rPr>
          <w:b/>
          <w:bCs/>
          <w:sz w:val="22"/>
          <w:szCs w:val="22"/>
        </w:rPr>
        <w:t>CHAPITRE 2 : INFORMATIONS ET MESURES D’ACCOMPAGNEMENT</w:t>
      </w:r>
    </w:p>
    <w:p w:rsidR="002758B3" w:rsidRPr="00445FA3" w:rsidRDefault="002758B3" w:rsidP="00AC7B42">
      <w:pPr>
        <w:autoSpaceDE w:val="0"/>
        <w:autoSpaceDN w:val="0"/>
        <w:adjustRightInd w:val="0"/>
        <w:spacing w:line="276" w:lineRule="auto"/>
        <w:jc w:val="both"/>
        <w:rPr>
          <w:b/>
          <w:bCs/>
          <w:sz w:val="22"/>
          <w:szCs w:val="22"/>
        </w:rPr>
      </w:pPr>
    </w:p>
    <w:p w:rsidR="002758B3" w:rsidRPr="00445FA3" w:rsidRDefault="002758B3" w:rsidP="00AC7B42">
      <w:pPr>
        <w:suppressAutoHyphens/>
        <w:autoSpaceDE w:val="0"/>
        <w:autoSpaceDN w:val="0"/>
        <w:adjustRightInd w:val="0"/>
        <w:spacing w:line="276" w:lineRule="auto"/>
        <w:jc w:val="both"/>
        <w:rPr>
          <w:sz w:val="22"/>
          <w:szCs w:val="22"/>
        </w:rPr>
      </w:pPr>
      <w:r w:rsidRPr="00445FA3">
        <w:rPr>
          <w:sz w:val="22"/>
          <w:szCs w:val="22"/>
        </w:rPr>
        <w:t>L’entrepreneur doit, en rapport avec l’Ingénieur, veiller rigoureusement au respect des directives suivantes :</w:t>
      </w:r>
    </w:p>
    <w:p w:rsidR="002758B3" w:rsidRPr="00445FA3" w:rsidRDefault="002758B3" w:rsidP="00AC7B42">
      <w:pPr>
        <w:suppressAutoHyphens/>
        <w:autoSpaceDE w:val="0"/>
        <w:autoSpaceDN w:val="0"/>
        <w:adjustRightInd w:val="0"/>
        <w:spacing w:line="276" w:lineRule="auto"/>
        <w:jc w:val="both"/>
        <w:rPr>
          <w:sz w:val="22"/>
          <w:szCs w:val="22"/>
        </w:rPr>
      </w:pPr>
    </w:p>
    <w:p w:rsidR="002758B3" w:rsidRPr="00445FA3" w:rsidRDefault="002758B3" w:rsidP="00F00B24">
      <w:pPr>
        <w:numPr>
          <w:ilvl w:val="0"/>
          <w:numId w:val="55"/>
        </w:numPr>
        <w:suppressAutoHyphens/>
        <w:autoSpaceDE w:val="0"/>
        <w:autoSpaceDN w:val="0"/>
        <w:adjustRightInd w:val="0"/>
        <w:spacing w:line="276" w:lineRule="auto"/>
        <w:jc w:val="both"/>
        <w:rPr>
          <w:sz w:val="22"/>
          <w:szCs w:val="22"/>
        </w:rPr>
      </w:pPr>
      <w:r w:rsidRPr="00445FA3">
        <w:rPr>
          <w:sz w:val="22"/>
          <w:szCs w:val="22"/>
        </w:rPr>
        <w:t>Mener une campagne de communication et de sensibilisation avant les travaux sur le calendrier des travaux, l’interruption des services et les détours à la circulation, selon les besoins ;</w:t>
      </w:r>
    </w:p>
    <w:p w:rsidR="002758B3" w:rsidRPr="00445FA3" w:rsidRDefault="002758B3" w:rsidP="00AC7B42">
      <w:pPr>
        <w:autoSpaceDE w:val="0"/>
        <w:autoSpaceDN w:val="0"/>
        <w:adjustRightInd w:val="0"/>
        <w:spacing w:line="276" w:lineRule="auto"/>
        <w:jc w:val="both"/>
        <w:rPr>
          <w:sz w:val="22"/>
          <w:szCs w:val="22"/>
        </w:rPr>
      </w:pPr>
    </w:p>
    <w:p w:rsidR="002758B3" w:rsidRPr="00445FA3" w:rsidRDefault="002758B3" w:rsidP="00F00B24">
      <w:pPr>
        <w:numPr>
          <w:ilvl w:val="0"/>
          <w:numId w:val="55"/>
        </w:numPr>
        <w:suppressAutoHyphens/>
        <w:autoSpaceDE w:val="0"/>
        <w:autoSpaceDN w:val="0"/>
        <w:adjustRightInd w:val="0"/>
        <w:spacing w:line="276" w:lineRule="auto"/>
        <w:jc w:val="both"/>
        <w:rPr>
          <w:sz w:val="22"/>
          <w:szCs w:val="22"/>
        </w:rPr>
      </w:pPr>
      <w:r w:rsidRPr="00445FA3">
        <w:rPr>
          <w:sz w:val="22"/>
          <w:szCs w:val="22"/>
        </w:rPr>
        <w:t xml:space="preserve">Limiter les activités de construction pendant la nuit. S’ils sont nécessaires, veiller </w:t>
      </w:r>
      <w:r w:rsidR="00FB27AF" w:rsidRPr="00445FA3">
        <w:rPr>
          <w:sz w:val="22"/>
          <w:szCs w:val="22"/>
        </w:rPr>
        <w:t>à</w:t>
      </w:r>
      <w:r w:rsidRPr="00445FA3">
        <w:rPr>
          <w:sz w:val="22"/>
          <w:szCs w:val="22"/>
        </w:rPr>
        <w:t xml:space="preserve"> ce que le travail nocturne soit soigneusement planifié et que la communauté soit informée pour qu’elle puisse prendre les mesures nécessaires ;</w:t>
      </w:r>
    </w:p>
    <w:p w:rsidR="002758B3" w:rsidRPr="00445FA3" w:rsidRDefault="002758B3" w:rsidP="00AC7B42">
      <w:pPr>
        <w:autoSpaceDE w:val="0"/>
        <w:autoSpaceDN w:val="0"/>
        <w:adjustRightInd w:val="0"/>
        <w:spacing w:line="276" w:lineRule="auto"/>
        <w:jc w:val="both"/>
        <w:rPr>
          <w:sz w:val="22"/>
          <w:szCs w:val="22"/>
        </w:rPr>
      </w:pPr>
    </w:p>
    <w:p w:rsidR="002758B3" w:rsidRPr="00445FA3" w:rsidRDefault="002758B3" w:rsidP="00F00B24">
      <w:pPr>
        <w:numPr>
          <w:ilvl w:val="0"/>
          <w:numId w:val="55"/>
        </w:numPr>
        <w:suppressAutoHyphens/>
        <w:autoSpaceDE w:val="0"/>
        <w:autoSpaceDN w:val="0"/>
        <w:adjustRightInd w:val="0"/>
        <w:spacing w:line="276" w:lineRule="auto"/>
        <w:jc w:val="both"/>
        <w:rPr>
          <w:sz w:val="22"/>
          <w:szCs w:val="22"/>
        </w:rPr>
      </w:pPr>
      <w:r w:rsidRPr="00445FA3">
        <w:rPr>
          <w:sz w:val="22"/>
          <w:szCs w:val="22"/>
        </w:rPr>
        <w:t>Procéder à la signalisation des travaux ;</w:t>
      </w:r>
    </w:p>
    <w:p w:rsidR="002758B3" w:rsidRPr="00445FA3" w:rsidRDefault="002758B3" w:rsidP="00AC7B42">
      <w:pPr>
        <w:autoSpaceDE w:val="0"/>
        <w:autoSpaceDN w:val="0"/>
        <w:adjustRightInd w:val="0"/>
        <w:spacing w:line="276" w:lineRule="auto"/>
        <w:jc w:val="both"/>
        <w:rPr>
          <w:sz w:val="22"/>
          <w:szCs w:val="22"/>
        </w:rPr>
      </w:pPr>
    </w:p>
    <w:p w:rsidR="002758B3" w:rsidRPr="00445FA3" w:rsidRDefault="002758B3" w:rsidP="00F00B24">
      <w:pPr>
        <w:numPr>
          <w:ilvl w:val="0"/>
          <w:numId w:val="55"/>
        </w:numPr>
        <w:suppressAutoHyphens/>
        <w:autoSpaceDE w:val="0"/>
        <w:autoSpaceDN w:val="0"/>
        <w:adjustRightInd w:val="0"/>
        <w:spacing w:line="276" w:lineRule="auto"/>
        <w:jc w:val="both"/>
        <w:rPr>
          <w:sz w:val="22"/>
          <w:szCs w:val="22"/>
        </w:rPr>
      </w:pPr>
      <w:r w:rsidRPr="00445FA3">
        <w:rPr>
          <w:sz w:val="22"/>
          <w:szCs w:val="22"/>
        </w:rPr>
        <w:t>Mener des campagnes de sensibilisation sur les IST/VIH/SIDA pour les ouvriers et les populations locales…</w:t>
      </w:r>
    </w:p>
    <w:p w:rsidR="002758B3" w:rsidRPr="00445FA3" w:rsidRDefault="002758B3" w:rsidP="00AC7B42">
      <w:pPr>
        <w:suppressAutoHyphens/>
        <w:autoSpaceDN w:val="0"/>
        <w:spacing w:line="276" w:lineRule="auto"/>
        <w:rPr>
          <w:sz w:val="22"/>
          <w:szCs w:val="22"/>
        </w:rPr>
      </w:pPr>
    </w:p>
    <w:p w:rsidR="002758B3" w:rsidRPr="00445FA3" w:rsidRDefault="002758B3" w:rsidP="00F00B24">
      <w:pPr>
        <w:numPr>
          <w:ilvl w:val="0"/>
          <w:numId w:val="55"/>
        </w:numPr>
        <w:suppressAutoHyphens/>
        <w:autoSpaceDE w:val="0"/>
        <w:autoSpaceDN w:val="0"/>
        <w:adjustRightInd w:val="0"/>
        <w:spacing w:line="276" w:lineRule="auto"/>
        <w:jc w:val="both"/>
        <w:rPr>
          <w:sz w:val="22"/>
          <w:szCs w:val="22"/>
        </w:rPr>
      </w:pPr>
      <w:r w:rsidRPr="00445FA3">
        <w:rPr>
          <w:sz w:val="22"/>
          <w:szCs w:val="22"/>
        </w:rPr>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rsidR="002758B3" w:rsidRPr="00445FA3" w:rsidRDefault="002758B3" w:rsidP="00F00B24">
      <w:pPr>
        <w:numPr>
          <w:ilvl w:val="0"/>
          <w:numId w:val="55"/>
        </w:numPr>
        <w:suppressAutoHyphens/>
        <w:autoSpaceDE w:val="0"/>
        <w:autoSpaceDN w:val="0"/>
        <w:adjustRightInd w:val="0"/>
        <w:spacing w:line="276" w:lineRule="auto"/>
        <w:jc w:val="both"/>
        <w:rPr>
          <w:sz w:val="22"/>
          <w:szCs w:val="22"/>
        </w:rPr>
      </w:pPr>
      <w:r w:rsidRPr="00445FA3">
        <w:rPr>
          <w:sz w:val="22"/>
          <w:szCs w:val="22"/>
        </w:rPr>
        <w:t>La communauté sera avisée au moins cinq jours à l’avance de toute interruption de service (eau, électricité, le téléphone), par voies de presse (en privilégiant les radios communautaires ou locales lorsqu’elles existent).</w:t>
      </w:r>
    </w:p>
    <w:p w:rsidR="002758B3" w:rsidRDefault="002758B3" w:rsidP="00AC7B42">
      <w:pPr>
        <w:suppressAutoHyphens/>
        <w:autoSpaceDE w:val="0"/>
        <w:autoSpaceDN w:val="0"/>
        <w:adjustRightInd w:val="0"/>
        <w:spacing w:line="276" w:lineRule="auto"/>
        <w:jc w:val="both"/>
        <w:rPr>
          <w:sz w:val="22"/>
          <w:szCs w:val="22"/>
        </w:rPr>
      </w:pPr>
    </w:p>
    <w:p w:rsidR="00FB27AF" w:rsidRPr="00445FA3" w:rsidRDefault="00FB27AF" w:rsidP="00AC7B42">
      <w:pPr>
        <w:suppressAutoHyphens/>
        <w:autoSpaceDE w:val="0"/>
        <w:autoSpaceDN w:val="0"/>
        <w:adjustRightInd w:val="0"/>
        <w:spacing w:line="276" w:lineRule="auto"/>
        <w:jc w:val="both"/>
        <w:rPr>
          <w:sz w:val="22"/>
          <w:szCs w:val="22"/>
        </w:rPr>
      </w:pPr>
    </w:p>
    <w:p w:rsidR="002758B3" w:rsidRPr="00445FA3" w:rsidRDefault="002758B3" w:rsidP="00AC7B42">
      <w:pPr>
        <w:suppressAutoHyphens/>
        <w:autoSpaceDE w:val="0"/>
        <w:autoSpaceDN w:val="0"/>
        <w:adjustRightInd w:val="0"/>
        <w:spacing w:line="276" w:lineRule="auto"/>
        <w:jc w:val="both"/>
        <w:rPr>
          <w:b/>
          <w:bCs/>
          <w:sz w:val="22"/>
          <w:szCs w:val="22"/>
        </w:rPr>
      </w:pPr>
      <w:r w:rsidRPr="00445FA3">
        <w:rPr>
          <w:b/>
          <w:bCs/>
          <w:sz w:val="22"/>
          <w:szCs w:val="22"/>
        </w:rPr>
        <w:lastRenderedPageBreak/>
        <w:t>CHAPITRE 3 : ENTRETIEN ET GESTION DES DECHETS</w:t>
      </w:r>
    </w:p>
    <w:p w:rsidR="002758B3" w:rsidRPr="00445FA3" w:rsidRDefault="002758B3" w:rsidP="00AC7B42">
      <w:pPr>
        <w:suppressAutoHyphens/>
        <w:autoSpaceDE w:val="0"/>
        <w:autoSpaceDN w:val="0"/>
        <w:adjustRightInd w:val="0"/>
        <w:spacing w:line="276" w:lineRule="auto"/>
        <w:jc w:val="both"/>
        <w:rPr>
          <w:sz w:val="22"/>
          <w:szCs w:val="22"/>
        </w:rPr>
      </w:pPr>
    </w:p>
    <w:p w:rsidR="002758B3" w:rsidRPr="00445FA3" w:rsidRDefault="002758B3" w:rsidP="00AC7B42">
      <w:pPr>
        <w:suppressAutoHyphens/>
        <w:autoSpaceDE w:val="0"/>
        <w:autoSpaceDN w:val="0"/>
        <w:adjustRightInd w:val="0"/>
        <w:spacing w:line="276" w:lineRule="auto"/>
        <w:jc w:val="both"/>
        <w:rPr>
          <w:sz w:val="22"/>
          <w:szCs w:val="22"/>
        </w:rPr>
      </w:pPr>
      <w:r w:rsidRPr="00445FA3">
        <w:rPr>
          <w:sz w:val="22"/>
          <w:szCs w:val="22"/>
        </w:rPr>
        <w:t>Pendant la durée du chantier, l’Entrepreneur veillera à ce que l’ensemble du site et ses abords soient maintenus en bon état de propreté et à ce que les déchets produits soient correctement gérés en prenant les mesures suivantes :</w:t>
      </w:r>
    </w:p>
    <w:p w:rsidR="002758B3" w:rsidRPr="00445FA3" w:rsidRDefault="002758B3" w:rsidP="00AC7B42">
      <w:pPr>
        <w:suppressAutoHyphens/>
        <w:autoSpaceDE w:val="0"/>
        <w:autoSpaceDN w:val="0"/>
        <w:adjustRightInd w:val="0"/>
        <w:spacing w:line="276" w:lineRule="auto"/>
        <w:jc w:val="both"/>
        <w:rPr>
          <w:sz w:val="22"/>
          <w:szCs w:val="22"/>
        </w:rPr>
      </w:pPr>
    </w:p>
    <w:p w:rsidR="002758B3" w:rsidRPr="00445FA3" w:rsidRDefault="002758B3"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2758B3" w:rsidRPr="00445FA3" w:rsidRDefault="002758B3"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Identifier et délimiter clairement les aires d’élimination et spécifiant quels matériaux peuvent être déposés dans chaque aire ;</w:t>
      </w:r>
    </w:p>
    <w:p w:rsidR="002758B3" w:rsidRPr="00445FA3" w:rsidRDefault="002758B3"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Contrôler le placement de tous les déchets de construction (y compris les excavations de sol) dans des sites d’élimination approuvés (&gt;300 m des rivières, cours d’eau, lacs ou terres marécageuses) ;</w:t>
      </w:r>
    </w:p>
    <w:p w:rsidR="002758B3" w:rsidRPr="00445FA3" w:rsidRDefault="002758B3"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Placez dans les aires autorisées toutes les ordures, métaux, huiles usées et matériaux en excès produits pendant la construction en incorporant des systèmes de recyclage et la séparation des matériaux ;</w:t>
      </w:r>
    </w:p>
    <w:p w:rsidR="002758B3" w:rsidRPr="00445FA3" w:rsidRDefault="002758B3"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L’Entrepreneur prendra les dispositions nécessaires pour éviter la dispersion par le vent ou les eaux de pluie par exemple avant l’élimination des déchets ;</w:t>
      </w:r>
    </w:p>
    <w:p w:rsidR="002758B3" w:rsidRPr="00445FA3" w:rsidRDefault="002758B3"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Les produits du décapage des emprises des Terrassements seront mis en dépôt et éventuellement réemployés,</w:t>
      </w:r>
    </w:p>
    <w:p w:rsidR="002758B3" w:rsidRPr="00445FA3" w:rsidRDefault="002758B3"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Le transport des terres dans l’emprise du terrain sur les lieux à remblayer ou leurs évacuations aux décharges publiques ;</w:t>
      </w:r>
    </w:p>
    <w:p w:rsidR="002758B3" w:rsidRPr="00445FA3" w:rsidRDefault="002758B3"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Minimiser la génération des déchets pendant la construction et réutiliser les déchets de construction là où c’est possible ;</w:t>
      </w:r>
    </w:p>
    <w:p w:rsidR="002758B3" w:rsidRPr="00445FA3" w:rsidRDefault="002758B3" w:rsidP="00AC7B42">
      <w:pPr>
        <w:suppressAutoHyphens/>
        <w:autoSpaceDE w:val="0"/>
        <w:autoSpaceDN w:val="0"/>
        <w:adjustRightInd w:val="0"/>
        <w:spacing w:line="276" w:lineRule="auto"/>
        <w:jc w:val="both"/>
        <w:rPr>
          <w:sz w:val="22"/>
          <w:szCs w:val="22"/>
        </w:rPr>
      </w:pPr>
    </w:p>
    <w:p w:rsidR="002758B3" w:rsidRPr="00445FA3" w:rsidRDefault="002758B3" w:rsidP="00AC7B42">
      <w:pPr>
        <w:suppressAutoHyphens/>
        <w:autoSpaceDE w:val="0"/>
        <w:autoSpaceDN w:val="0"/>
        <w:adjustRightInd w:val="0"/>
        <w:spacing w:line="276" w:lineRule="auto"/>
        <w:jc w:val="both"/>
        <w:rPr>
          <w:sz w:val="22"/>
          <w:szCs w:val="22"/>
        </w:rPr>
      </w:pPr>
      <w:r w:rsidRPr="00445FA3">
        <w:rPr>
          <w:sz w:val="22"/>
          <w:szCs w:val="22"/>
        </w:rPr>
        <w:t>Les mesures suivantes devront être prises pour l’entretien du chantier :</w:t>
      </w:r>
    </w:p>
    <w:p w:rsidR="002758B3" w:rsidRPr="00445FA3" w:rsidRDefault="002758B3" w:rsidP="00AC7B42">
      <w:pPr>
        <w:suppressAutoHyphens/>
        <w:autoSpaceDE w:val="0"/>
        <w:autoSpaceDN w:val="0"/>
        <w:adjustRightInd w:val="0"/>
        <w:spacing w:line="276" w:lineRule="auto"/>
        <w:jc w:val="both"/>
        <w:rPr>
          <w:sz w:val="22"/>
          <w:szCs w:val="22"/>
        </w:rPr>
      </w:pPr>
    </w:p>
    <w:p w:rsidR="002758B3" w:rsidRPr="00445FA3" w:rsidRDefault="002758B3"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Identifier et délimiter les aires pour l’équipement d’entretien (loin des rivières, cours d’eau, lacs ou terres marécageuses) ;</w:t>
      </w:r>
    </w:p>
    <w:p w:rsidR="002758B3" w:rsidRPr="00445FA3" w:rsidRDefault="002758B3"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Veiller à ce que toutes les activités de l’équipement d’entretien soient faites dans les zones d’entretien délimitées ;</w:t>
      </w:r>
    </w:p>
    <w:p w:rsidR="002758B3" w:rsidRPr="00445FA3" w:rsidRDefault="002758B3"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 xml:space="preserve">Ne jamais éliminer de l’huile ou la verser sur le sol, dans les cours d’eau, les zones basses, les cavités des carrières désaffectées </w:t>
      </w:r>
    </w:p>
    <w:p w:rsidR="002758B3" w:rsidRPr="00445FA3" w:rsidRDefault="002758B3" w:rsidP="00AC7B42">
      <w:pPr>
        <w:suppressAutoHyphens/>
        <w:autoSpaceDE w:val="0"/>
        <w:autoSpaceDN w:val="0"/>
        <w:adjustRightInd w:val="0"/>
        <w:spacing w:line="276" w:lineRule="auto"/>
        <w:jc w:val="both"/>
        <w:rPr>
          <w:sz w:val="22"/>
          <w:szCs w:val="22"/>
        </w:rPr>
      </w:pPr>
    </w:p>
    <w:p w:rsidR="002758B3" w:rsidRPr="00445FA3" w:rsidRDefault="002758B3" w:rsidP="00AC7B42">
      <w:pPr>
        <w:suppressAutoHyphens/>
        <w:autoSpaceDE w:val="0"/>
        <w:autoSpaceDN w:val="0"/>
        <w:adjustRightInd w:val="0"/>
        <w:spacing w:line="276" w:lineRule="auto"/>
        <w:jc w:val="both"/>
        <w:rPr>
          <w:b/>
          <w:bCs/>
          <w:sz w:val="22"/>
          <w:szCs w:val="22"/>
        </w:rPr>
      </w:pPr>
      <w:r w:rsidRPr="00445FA3">
        <w:rPr>
          <w:b/>
          <w:bCs/>
          <w:sz w:val="22"/>
          <w:szCs w:val="22"/>
        </w:rPr>
        <w:t>CHAPITRE 4 : MESURES PREVENTIVES CONTRE LES NUISANCES SONORES ET LES EMISSIONS DE POUSSIERES</w:t>
      </w:r>
    </w:p>
    <w:p w:rsidR="002758B3" w:rsidRPr="00445FA3" w:rsidRDefault="002758B3" w:rsidP="00AC7B42">
      <w:pPr>
        <w:autoSpaceDE w:val="0"/>
        <w:autoSpaceDN w:val="0"/>
        <w:adjustRightInd w:val="0"/>
        <w:spacing w:line="276" w:lineRule="auto"/>
        <w:jc w:val="both"/>
        <w:rPr>
          <w:b/>
          <w:bCs/>
          <w:sz w:val="22"/>
          <w:szCs w:val="22"/>
        </w:rPr>
      </w:pPr>
    </w:p>
    <w:p w:rsidR="002758B3" w:rsidRPr="00445FA3" w:rsidRDefault="002758B3" w:rsidP="00AC7B42">
      <w:pPr>
        <w:suppressAutoHyphens/>
        <w:autoSpaceDE w:val="0"/>
        <w:autoSpaceDN w:val="0"/>
        <w:adjustRightInd w:val="0"/>
        <w:spacing w:line="276" w:lineRule="auto"/>
        <w:jc w:val="both"/>
        <w:rPr>
          <w:sz w:val="22"/>
          <w:szCs w:val="22"/>
        </w:rPr>
      </w:pPr>
      <w:r w:rsidRPr="00445FA3">
        <w:rPr>
          <w:sz w:val="22"/>
          <w:szCs w:val="22"/>
        </w:rPr>
        <w:t xml:space="preserve">L’Entrepreneur prêtera une attention particulière pour limiter les éventuelles nuisances par le bruit. </w:t>
      </w:r>
      <w:r w:rsidR="009123B9" w:rsidRPr="00445FA3">
        <w:rPr>
          <w:sz w:val="22"/>
          <w:szCs w:val="22"/>
        </w:rPr>
        <w:t>À</w:t>
      </w:r>
      <w:r w:rsidRPr="00445FA3">
        <w:rPr>
          <w:sz w:val="22"/>
          <w:szCs w:val="22"/>
        </w:rPr>
        <w:t xml:space="preserve"> cet effet, il devra respecter les seuils de bruit prescrits par la Loi.</w:t>
      </w:r>
    </w:p>
    <w:p w:rsidR="002758B3" w:rsidRPr="00445FA3" w:rsidRDefault="002758B3" w:rsidP="00AC7B42">
      <w:pPr>
        <w:suppressAutoHyphens/>
        <w:autoSpaceDE w:val="0"/>
        <w:autoSpaceDN w:val="0"/>
        <w:adjustRightInd w:val="0"/>
        <w:spacing w:line="276" w:lineRule="auto"/>
        <w:jc w:val="both"/>
        <w:rPr>
          <w:sz w:val="22"/>
          <w:szCs w:val="22"/>
        </w:rPr>
      </w:pPr>
      <w:r w:rsidRPr="00445FA3">
        <w:rPr>
          <w:sz w:val="22"/>
          <w:szCs w:val="22"/>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rsidR="002758B3" w:rsidRPr="00445FA3" w:rsidRDefault="002758B3" w:rsidP="00AC7B42">
      <w:pPr>
        <w:suppressAutoHyphens/>
        <w:autoSpaceDE w:val="0"/>
        <w:autoSpaceDN w:val="0"/>
        <w:adjustRightInd w:val="0"/>
        <w:spacing w:line="276" w:lineRule="auto"/>
        <w:jc w:val="both"/>
        <w:rPr>
          <w:sz w:val="22"/>
          <w:szCs w:val="22"/>
        </w:rPr>
      </w:pPr>
      <w:r w:rsidRPr="00445FA3">
        <w:rPr>
          <w:sz w:val="22"/>
          <w:szCs w:val="22"/>
        </w:rPr>
        <w:t>Lors de l’exécution des travaux, pour lutter contre la poussière et les désagréments, le contractant devra :</w:t>
      </w:r>
    </w:p>
    <w:p w:rsidR="002758B3" w:rsidRPr="00445FA3" w:rsidRDefault="002758B3" w:rsidP="00AC7B42">
      <w:pPr>
        <w:suppressAutoHyphens/>
        <w:autoSpaceDE w:val="0"/>
        <w:autoSpaceDN w:val="0"/>
        <w:adjustRightInd w:val="0"/>
        <w:spacing w:line="276" w:lineRule="auto"/>
        <w:jc w:val="both"/>
        <w:rPr>
          <w:sz w:val="22"/>
          <w:szCs w:val="22"/>
        </w:rPr>
      </w:pPr>
    </w:p>
    <w:p w:rsidR="002758B3" w:rsidRPr="00445FA3" w:rsidRDefault="009123B9"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Limiter</w:t>
      </w:r>
      <w:r w:rsidR="002758B3" w:rsidRPr="00445FA3">
        <w:rPr>
          <w:sz w:val="22"/>
          <w:szCs w:val="22"/>
        </w:rPr>
        <w:t xml:space="preserve"> la vitesse de la circulation liée à la construction a 24 km/h dans les rues, dans un rayon de 200 mètres autour du chantier et limiter la vitesse de tous les véhicules sur le chantier a 16 km/h ;</w:t>
      </w:r>
    </w:p>
    <w:p w:rsidR="002758B3" w:rsidRPr="00445FA3" w:rsidRDefault="002758B3" w:rsidP="00AC7B42">
      <w:pPr>
        <w:suppressAutoHyphens/>
        <w:autoSpaceDE w:val="0"/>
        <w:autoSpaceDN w:val="0"/>
        <w:adjustRightInd w:val="0"/>
        <w:spacing w:line="276" w:lineRule="auto"/>
        <w:jc w:val="both"/>
        <w:rPr>
          <w:sz w:val="22"/>
          <w:szCs w:val="22"/>
        </w:rPr>
      </w:pPr>
    </w:p>
    <w:p w:rsidR="002758B3" w:rsidRPr="00445FA3" w:rsidRDefault="002758B3" w:rsidP="00AC7B42">
      <w:pPr>
        <w:suppressAutoHyphens/>
        <w:autoSpaceDE w:val="0"/>
        <w:autoSpaceDN w:val="0"/>
        <w:adjustRightInd w:val="0"/>
        <w:spacing w:line="276" w:lineRule="auto"/>
        <w:jc w:val="both"/>
        <w:rPr>
          <w:b/>
          <w:bCs/>
          <w:sz w:val="22"/>
          <w:szCs w:val="22"/>
        </w:rPr>
      </w:pPr>
      <w:r w:rsidRPr="00445FA3">
        <w:rPr>
          <w:b/>
          <w:bCs/>
          <w:sz w:val="22"/>
          <w:szCs w:val="22"/>
        </w:rPr>
        <w:t>CHAPITRE 5 : STOCKAGE ET UTILISATION DES SUBSTANCES POTENTIELLEMENT POLLUANTES</w:t>
      </w:r>
    </w:p>
    <w:p w:rsidR="002758B3" w:rsidRPr="00445FA3" w:rsidRDefault="002758B3" w:rsidP="00AC7B42">
      <w:pPr>
        <w:autoSpaceDE w:val="0"/>
        <w:autoSpaceDN w:val="0"/>
        <w:adjustRightInd w:val="0"/>
        <w:spacing w:line="276" w:lineRule="auto"/>
        <w:jc w:val="both"/>
        <w:rPr>
          <w:b/>
          <w:bCs/>
          <w:sz w:val="22"/>
          <w:szCs w:val="22"/>
        </w:rPr>
      </w:pPr>
    </w:p>
    <w:p w:rsidR="002758B3" w:rsidRPr="00445FA3" w:rsidRDefault="002758B3" w:rsidP="00AC7B42">
      <w:pPr>
        <w:suppressAutoHyphens/>
        <w:autoSpaceDE w:val="0"/>
        <w:autoSpaceDN w:val="0"/>
        <w:adjustRightInd w:val="0"/>
        <w:spacing w:line="276" w:lineRule="auto"/>
        <w:jc w:val="both"/>
        <w:rPr>
          <w:sz w:val="22"/>
          <w:szCs w:val="22"/>
        </w:rPr>
      </w:pPr>
      <w:r w:rsidRPr="00445FA3">
        <w:rPr>
          <w:sz w:val="22"/>
          <w:szCs w:val="22"/>
        </w:rPr>
        <w:t xml:space="preserve">De manière générale, le stockage et la manipulation de substances potentiellement polluantes ou dangereuses (huiles, </w:t>
      </w:r>
      <w:r w:rsidR="009123B9" w:rsidRPr="00445FA3">
        <w:rPr>
          <w:sz w:val="22"/>
          <w:szCs w:val="22"/>
        </w:rPr>
        <w:t>carburant,</w:t>
      </w:r>
      <w:r w:rsidRPr="00445FA3">
        <w:rPr>
          <w:sz w:val="22"/>
          <w:szCs w:val="22"/>
        </w:rPr>
        <w:t>) devra respecter les principes suivants :</w:t>
      </w:r>
    </w:p>
    <w:p w:rsidR="002758B3" w:rsidRPr="00445FA3" w:rsidRDefault="009123B9"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lastRenderedPageBreak/>
        <w:t>Limitation</w:t>
      </w:r>
      <w:r w:rsidR="002758B3" w:rsidRPr="00445FA3">
        <w:rPr>
          <w:sz w:val="22"/>
          <w:szCs w:val="22"/>
        </w:rPr>
        <w:t xml:space="preserve"> des quantités stockées ;</w:t>
      </w:r>
    </w:p>
    <w:p w:rsidR="002758B3" w:rsidRPr="00445FA3" w:rsidRDefault="009123B9"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Stockage</w:t>
      </w:r>
      <w:r w:rsidR="002758B3" w:rsidRPr="00445FA3">
        <w:rPr>
          <w:sz w:val="22"/>
          <w:szCs w:val="22"/>
        </w:rPr>
        <w:t xml:space="preserve"> organisé, en un site ou selon des modalités ne permettant pas l’accès à une personne extérieure au chantier ;</w:t>
      </w:r>
    </w:p>
    <w:p w:rsidR="002758B3" w:rsidRPr="00445FA3" w:rsidRDefault="009123B9"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Manipulation</w:t>
      </w:r>
      <w:r w:rsidR="002758B3" w:rsidRPr="00445FA3">
        <w:rPr>
          <w:sz w:val="22"/>
          <w:szCs w:val="22"/>
        </w:rPr>
        <w:t xml:space="preserve"> par des personnels responsabilisés ;</w:t>
      </w:r>
    </w:p>
    <w:p w:rsidR="002758B3" w:rsidRPr="00445FA3" w:rsidRDefault="009123B9"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Signalisation</w:t>
      </w:r>
      <w:r w:rsidR="002758B3" w:rsidRPr="00445FA3">
        <w:rPr>
          <w:sz w:val="22"/>
          <w:szCs w:val="22"/>
        </w:rPr>
        <w:t xml:space="preserve"> du site de stockage par un panneau indiquant la nature du danger.</w:t>
      </w:r>
    </w:p>
    <w:p w:rsidR="002758B3" w:rsidRPr="00445FA3" w:rsidRDefault="002758B3"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Le stockage des produits chimiques liquides se fera sur rétention pour prévenir les déversements accidentels et la pollution du sol ;</w:t>
      </w:r>
    </w:p>
    <w:p w:rsidR="002758B3" w:rsidRPr="00445FA3" w:rsidRDefault="002758B3"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Les produits chimiques utilisés devront être munis de fiche de données de sécurité (FDS) à afficher sur le lieu de stockage</w:t>
      </w:r>
    </w:p>
    <w:p w:rsidR="002758B3" w:rsidRPr="00445FA3" w:rsidRDefault="002758B3" w:rsidP="00AC7B42">
      <w:pPr>
        <w:suppressAutoHyphens/>
        <w:autoSpaceDE w:val="0"/>
        <w:autoSpaceDN w:val="0"/>
        <w:adjustRightInd w:val="0"/>
        <w:spacing w:line="276" w:lineRule="auto"/>
        <w:jc w:val="both"/>
        <w:rPr>
          <w:sz w:val="22"/>
          <w:szCs w:val="22"/>
        </w:rPr>
      </w:pPr>
    </w:p>
    <w:p w:rsidR="002758B3" w:rsidRPr="00445FA3" w:rsidRDefault="002758B3" w:rsidP="00F00B24">
      <w:pPr>
        <w:numPr>
          <w:ilvl w:val="1"/>
          <w:numId w:val="54"/>
        </w:numPr>
        <w:tabs>
          <w:tab w:val="left" w:pos="1701"/>
        </w:tabs>
        <w:suppressAutoHyphens/>
        <w:autoSpaceDE w:val="0"/>
        <w:autoSpaceDN w:val="0"/>
        <w:adjustRightInd w:val="0"/>
        <w:spacing w:line="276" w:lineRule="auto"/>
        <w:ind w:left="1276" w:hanging="425"/>
        <w:contextualSpacing/>
        <w:jc w:val="both"/>
        <w:rPr>
          <w:b/>
          <w:bCs/>
          <w:sz w:val="22"/>
          <w:szCs w:val="22"/>
        </w:rPr>
      </w:pPr>
      <w:r w:rsidRPr="00445FA3">
        <w:rPr>
          <w:b/>
          <w:bCs/>
          <w:sz w:val="22"/>
          <w:szCs w:val="22"/>
        </w:rPr>
        <w:t>Carburants et lubrifiants</w:t>
      </w:r>
    </w:p>
    <w:p w:rsidR="002758B3" w:rsidRPr="00445FA3" w:rsidRDefault="002758B3" w:rsidP="00AC7B42">
      <w:pPr>
        <w:suppressAutoHyphens/>
        <w:autoSpaceDE w:val="0"/>
        <w:autoSpaceDN w:val="0"/>
        <w:adjustRightInd w:val="0"/>
        <w:spacing w:line="276" w:lineRule="auto"/>
        <w:jc w:val="both"/>
        <w:rPr>
          <w:sz w:val="22"/>
          <w:szCs w:val="22"/>
        </w:rPr>
      </w:pPr>
      <w:r w:rsidRPr="00445FA3">
        <w:rPr>
          <w:sz w:val="22"/>
          <w:szCs w:val="22"/>
        </w:rPr>
        <w:t xml:space="preserve">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w:t>
      </w:r>
      <w:r w:rsidR="009123B9" w:rsidRPr="00445FA3">
        <w:rPr>
          <w:sz w:val="22"/>
          <w:szCs w:val="22"/>
        </w:rPr>
        <w:t>À</w:t>
      </w:r>
      <w:r w:rsidRPr="00445FA3">
        <w:rPr>
          <w:sz w:val="22"/>
          <w:szCs w:val="22"/>
        </w:rPr>
        <w:t xml:space="preserve"> l’issue des travaux, le site du chantier sera débarrassé de toutes traces ou sous-produits.</w:t>
      </w:r>
    </w:p>
    <w:p w:rsidR="002758B3" w:rsidRPr="00445FA3" w:rsidRDefault="002758B3" w:rsidP="00AC7B42">
      <w:pPr>
        <w:suppressAutoHyphens/>
        <w:autoSpaceDE w:val="0"/>
        <w:autoSpaceDN w:val="0"/>
        <w:adjustRightInd w:val="0"/>
        <w:spacing w:line="276" w:lineRule="auto"/>
        <w:jc w:val="both"/>
        <w:rPr>
          <w:b/>
          <w:bCs/>
          <w:sz w:val="22"/>
          <w:szCs w:val="22"/>
        </w:rPr>
      </w:pPr>
    </w:p>
    <w:p w:rsidR="002758B3" w:rsidRPr="00445FA3" w:rsidRDefault="002758B3" w:rsidP="00F00B24">
      <w:pPr>
        <w:numPr>
          <w:ilvl w:val="1"/>
          <w:numId w:val="54"/>
        </w:numPr>
        <w:tabs>
          <w:tab w:val="left" w:pos="1701"/>
        </w:tabs>
        <w:suppressAutoHyphens/>
        <w:autoSpaceDE w:val="0"/>
        <w:autoSpaceDN w:val="0"/>
        <w:adjustRightInd w:val="0"/>
        <w:spacing w:line="276" w:lineRule="auto"/>
        <w:ind w:left="1276" w:hanging="425"/>
        <w:contextualSpacing/>
        <w:jc w:val="both"/>
        <w:rPr>
          <w:b/>
          <w:bCs/>
          <w:sz w:val="22"/>
          <w:szCs w:val="22"/>
        </w:rPr>
      </w:pPr>
      <w:r w:rsidRPr="00445FA3">
        <w:rPr>
          <w:b/>
          <w:bCs/>
          <w:sz w:val="22"/>
          <w:szCs w:val="22"/>
        </w:rPr>
        <w:t>Autres substances potentiellement polluantes</w:t>
      </w:r>
    </w:p>
    <w:p w:rsidR="002758B3" w:rsidRPr="00445FA3" w:rsidRDefault="002758B3" w:rsidP="00AC7B42">
      <w:pPr>
        <w:suppressAutoHyphens/>
        <w:autoSpaceDE w:val="0"/>
        <w:autoSpaceDN w:val="0"/>
        <w:adjustRightInd w:val="0"/>
        <w:spacing w:line="276" w:lineRule="auto"/>
        <w:jc w:val="both"/>
        <w:rPr>
          <w:sz w:val="22"/>
          <w:szCs w:val="22"/>
        </w:rPr>
      </w:pPr>
      <w:r w:rsidRPr="00445FA3">
        <w:rPr>
          <w:sz w:val="22"/>
          <w:szCs w:val="22"/>
        </w:rPr>
        <w:t>L’emploi d’autres substances potentiellement polluantes sera signalé à l’Ingénieur avant leur utilisation. L’entreprise apportera la preuve du caractère légal de leur emploi et l’Ingénieur avisera les services techniques compétents pour autorisation et éventuellement prescription de consignes de précaution.</w:t>
      </w:r>
    </w:p>
    <w:p w:rsidR="002758B3" w:rsidRPr="00445FA3" w:rsidRDefault="002758B3" w:rsidP="00AC7B42">
      <w:pPr>
        <w:suppressAutoHyphens/>
        <w:autoSpaceDE w:val="0"/>
        <w:autoSpaceDN w:val="0"/>
        <w:adjustRightInd w:val="0"/>
        <w:spacing w:line="276" w:lineRule="auto"/>
        <w:jc w:val="both"/>
        <w:rPr>
          <w:b/>
          <w:bCs/>
          <w:sz w:val="22"/>
          <w:szCs w:val="22"/>
        </w:rPr>
      </w:pPr>
    </w:p>
    <w:p w:rsidR="002758B3" w:rsidRPr="00445FA3" w:rsidRDefault="002758B3" w:rsidP="00F00B24">
      <w:pPr>
        <w:numPr>
          <w:ilvl w:val="1"/>
          <w:numId w:val="54"/>
        </w:numPr>
        <w:tabs>
          <w:tab w:val="left" w:pos="1701"/>
        </w:tabs>
        <w:suppressAutoHyphens/>
        <w:autoSpaceDE w:val="0"/>
        <w:autoSpaceDN w:val="0"/>
        <w:adjustRightInd w:val="0"/>
        <w:spacing w:line="276" w:lineRule="auto"/>
        <w:ind w:left="1276" w:hanging="425"/>
        <w:contextualSpacing/>
        <w:jc w:val="both"/>
        <w:rPr>
          <w:b/>
          <w:bCs/>
          <w:sz w:val="22"/>
          <w:szCs w:val="22"/>
        </w:rPr>
      </w:pPr>
      <w:r w:rsidRPr="00445FA3">
        <w:rPr>
          <w:b/>
          <w:bCs/>
          <w:sz w:val="22"/>
          <w:szCs w:val="22"/>
        </w:rPr>
        <w:t>Gestion des pollutions accidentelles</w:t>
      </w:r>
    </w:p>
    <w:p w:rsidR="002758B3" w:rsidRPr="00445FA3" w:rsidRDefault="002758B3" w:rsidP="00AC7B42">
      <w:pPr>
        <w:suppressAutoHyphens/>
        <w:autoSpaceDE w:val="0"/>
        <w:autoSpaceDN w:val="0"/>
        <w:adjustRightInd w:val="0"/>
        <w:spacing w:line="276" w:lineRule="auto"/>
        <w:jc w:val="both"/>
        <w:rPr>
          <w:sz w:val="22"/>
          <w:szCs w:val="22"/>
        </w:rPr>
      </w:pPr>
      <w:r w:rsidRPr="00445FA3">
        <w:rPr>
          <w:sz w:val="22"/>
          <w:szCs w:val="22"/>
        </w:rPr>
        <w:t>En cas de pollution accidentelle, l’Entrepreneur avisera sans délai l’Ingénieur.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2758B3" w:rsidRPr="00445FA3" w:rsidRDefault="002758B3" w:rsidP="00AC7B42">
      <w:pPr>
        <w:suppressAutoHyphens/>
        <w:autoSpaceDE w:val="0"/>
        <w:autoSpaceDN w:val="0"/>
        <w:adjustRightInd w:val="0"/>
        <w:spacing w:line="276" w:lineRule="auto"/>
        <w:jc w:val="both"/>
        <w:rPr>
          <w:b/>
          <w:bCs/>
          <w:sz w:val="22"/>
          <w:szCs w:val="22"/>
        </w:rPr>
      </w:pPr>
    </w:p>
    <w:p w:rsidR="002758B3" w:rsidRPr="00445FA3" w:rsidRDefault="002758B3" w:rsidP="00F00B24">
      <w:pPr>
        <w:numPr>
          <w:ilvl w:val="1"/>
          <w:numId w:val="54"/>
        </w:numPr>
        <w:tabs>
          <w:tab w:val="left" w:pos="1701"/>
        </w:tabs>
        <w:suppressAutoHyphens/>
        <w:autoSpaceDE w:val="0"/>
        <w:autoSpaceDN w:val="0"/>
        <w:adjustRightInd w:val="0"/>
        <w:spacing w:after="120" w:line="276" w:lineRule="auto"/>
        <w:ind w:left="1276" w:hanging="425"/>
        <w:contextualSpacing/>
        <w:jc w:val="both"/>
        <w:rPr>
          <w:b/>
          <w:bCs/>
          <w:sz w:val="22"/>
          <w:szCs w:val="22"/>
        </w:rPr>
      </w:pPr>
      <w:r w:rsidRPr="00445FA3">
        <w:rPr>
          <w:b/>
          <w:bCs/>
          <w:sz w:val="22"/>
          <w:szCs w:val="22"/>
        </w:rPr>
        <w:t>Principe d’intervention suite à une pollution accidentelle</w:t>
      </w:r>
    </w:p>
    <w:p w:rsidR="002758B3" w:rsidRPr="00445FA3" w:rsidRDefault="002758B3" w:rsidP="00AC7B42">
      <w:pPr>
        <w:suppressAutoHyphens/>
        <w:autoSpaceDE w:val="0"/>
        <w:autoSpaceDN w:val="0"/>
        <w:adjustRightInd w:val="0"/>
        <w:spacing w:after="120" w:line="276" w:lineRule="auto"/>
        <w:jc w:val="both"/>
        <w:rPr>
          <w:sz w:val="22"/>
          <w:szCs w:val="22"/>
        </w:rPr>
      </w:pPr>
      <w:r w:rsidRPr="00445FA3">
        <w:rPr>
          <w:sz w:val="22"/>
          <w:szCs w:val="22"/>
        </w:rPr>
        <w:t>En cas de déversement accidentel de substances polluantes, les mesures suivantes devront être prises :</w:t>
      </w:r>
    </w:p>
    <w:p w:rsidR="002758B3" w:rsidRPr="00445FA3" w:rsidRDefault="009123B9"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Éviter</w:t>
      </w:r>
      <w:r w:rsidR="002758B3" w:rsidRPr="00445FA3">
        <w:rPr>
          <w:sz w:val="22"/>
          <w:szCs w:val="22"/>
        </w:rPr>
        <w:t xml:space="preserve"> la contamination du sol par le saupoudrage de produits absorbants spécifiques ;</w:t>
      </w:r>
    </w:p>
    <w:p w:rsidR="002758B3" w:rsidRPr="00445FA3" w:rsidRDefault="009123B9"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En</w:t>
      </w:r>
      <w:r w:rsidR="002758B3" w:rsidRPr="00445FA3">
        <w:rPr>
          <w:sz w:val="22"/>
          <w:szCs w:val="22"/>
        </w:rPr>
        <w:t xml:space="preserve"> cas de proximité d’une source d’eau (puits, cours d’eau…), éviter la contamination des eaux par blocage, barrage, digue de terre, dans un premier temps ;</w:t>
      </w:r>
    </w:p>
    <w:p w:rsidR="002758B3" w:rsidRPr="00445FA3" w:rsidRDefault="009123B9"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Excaver</w:t>
      </w:r>
      <w:r w:rsidR="002758B3" w:rsidRPr="00445FA3">
        <w:rPr>
          <w:sz w:val="22"/>
          <w:szCs w:val="22"/>
        </w:rPr>
        <w:t xml:space="preserve"> les terres polluées au droit de la surface d’infiltration ;</w:t>
      </w:r>
    </w:p>
    <w:p w:rsidR="002758B3" w:rsidRPr="00445FA3" w:rsidRDefault="009123B9"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Traiter</w:t>
      </w:r>
      <w:r w:rsidR="002758B3" w:rsidRPr="00445FA3">
        <w:rPr>
          <w:sz w:val="22"/>
          <w:szCs w:val="22"/>
        </w:rPr>
        <w:t xml:space="preserve"> les parties polluées de façon écologiquement rationnelle (mise en décharge, enfouissement, incinération, selon la nature de la pollution)</w:t>
      </w:r>
    </w:p>
    <w:p w:rsidR="002758B3" w:rsidRPr="00445FA3" w:rsidRDefault="002758B3" w:rsidP="00AC7B42">
      <w:pPr>
        <w:suppressAutoHyphens/>
        <w:autoSpaceDE w:val="0"/>
        <w:autoSpaceDN w:val="0"/>
        <w:adjustRightInd w:val="0"/>
        <w:spacing w:line="276" w:lineRule="auto"/>
        <w:jc w:val="both"/>
        <w:rPr>
          <w:sz w:val="22"/>
          <w:szCs w:val="22"/>
        </w:rPr>
      </w:pPr>
    </w:p>
    <w:p w:rsidR="002758B3" w:rsidRPr="00445FA3" w:rsidRDefault="002758B3" w:rsidP="00AC7B42">
      <w:pPr>
        <w:suppressAutoHyphens/>
        <w:autoSpaceDE w:val="0"/>
        <w:autoSpaceDN w:val="0"/>
        <w:adjustRightInd w:val="0"/>
        <w:spacing w:after="120" w:line="276" w:lineRule="auto"/>
        <w:contextualSpacing/>
        <w:jc w:val="both"/>
        <w:rPr>
          <w:b/>
          <w:bCs/>
          <w:sz w:val="22"/>
          <w:szCs w:val="22"/>
        </w:rPr>
      </w:pPr>
      <w:r w:rsidRPr="00445FA3">
        <w:rPr>
          <w:b/>
          <w:bCs/>
          <w:sz w:val="22"/>
          <w:szCs w:val="22"/>
        </w:rPr>
        <w:t>CHAPITRE 6 : PROTECTION DES ESPACES NATURELS CONTRE L’INCENDIE</w:t>
      </w:r>
    </w:p>
    <w:p w:rsidR="002758B3" w:rsidRPr="00445FA3" w:rsidRDefault="002758B3" w:rsidP="00AC7B42">
      <w:pPr>
        <w:suppressAutoHyphens/>
        <w:autoSpaceDE w:val="0"/>
        <w:autoSpaceDN w:val="0"/>
        <w:adjustRightInd w:val="0"/>
        <w:spacing w:line="276" w:lineRule="auto"/>
        <w:jc w:val="both"/>
        <w:rPr>
          <w:sz w:val="22"/>
          <w:szCs w:val="22"/>
        </w:rPr>
      </w:pPr>
      <w:r w:rsidRPr="00445FA3">
        <w:rPr>
          <w:sz w:val="22"/>
          <w:szCs w:val="22"/>
        </w:rPr>
        <w:t>Il sera fait une stricte application de la réglementation en vigueur (code forestier). D’une façon générale, l’emploi du feu est interdit sur le chantier sauf dérogation expresse délivrée par l’Ingénieur dans la limite des permissions édictées par la réglementation nationale en vigueur. Dans ce cas, l’Entrepreneur observera les consignes minimales suivantes :</w:t>
      </w:r>
    </w:p>
    <w:p w:rsidR="002758B3" w:rsidRPr="00445FA3" w:rsidRDefault="002758B3" w:rsidP="00AC7B42">
      <w:pPr>
        <w:suppressAutoHyphens/>
        <w:autoSpaceDE w:val="0"/>
        <w:autoSpaceDN w:val="0"/>
        <w:adjustRightInd w:val="0"/>
        <w:spacing w:line="276" w:lineRule="auto"/>
        <w:jc w:val="both"/>
        <w:rPr>
          <w:sz w:val="22"/>
          <w:szCs w:val="22"/>
        </w:rPr>
      </w:pPr>
    </w:p>
    <w:p w:rsidR="002758B3" w:rsidRPr="00445FA3" w:rsidRDefault="009123B9"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Brûlage</w:t>
      </w:r>
      <w:r w:rsidR="002758B3" w:rsidRPr="00445FA3">
        <w:rPr>
          <w:sz w:val="22"/>
          <w:szCs w:val="22"/>
        </w:rPr>
        <w:t xml:space="preserve"> autorisé uniquement par vent faible ;</w:t>
      </w:r>
    </w:p>
    <w:p w:rsidR="002758B3" w:rsidRPr="00445FA3" w:rsidRDefault="009123B9"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Site</w:t>
      </w:r>
      <w:r w:rsidR="002758B3" w:rsidRPr="00445FA3">
        <w:rPr>
          <w:sz w:val="22"/>
          <w:szCs w:val="22"/>
        </w:rPr>
        <w:t xml:space="preserve"> préalablement débroussaillé sur vingt mètres de rayon ;</w:t>
      </w:r>
    </w:p>
    <w:p w:rsidR="002758B3" w:rsidRPr="00445FA3" w:rsidRDefault="009123B9"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Feu</w:t>
      </w:r>
      <w:r w:rsidR="002758B3" w:rsidRPr="00445FA3">
        <w:rPr>
          <w:sz w:val="22"/>
          <w:szCs w:val="22"/>
        </w:rPr>
        <w:t xml:space="preserve"> sous surveillance constante d’une personne compétente armée de moyens de lutte contre l’incendie ;</w:t>
      </w:r>
    </w:p>
    <w:p w:rsidR="002758B3" w:rsidRPr="00445FA3" w:rsidRDefault="009123B9"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En</w:t>
      </w:r>
      <w:r w:rsidR="002758B3" w:rsidRPr="00445FA3">
        <w:rPr>
          <w:sz w:val="22"/>
          <w:szCs w:val="22"/>
        </w:rPr>
        <w:t xml:space="preserve"> cas de propagation, alerte rapide des secours et du maître d’œuvre par tout moyen ;</w:t>
      </w:r>
    </w:p>
    <w:p w:rsidR="002758B3" w:rsidRPr="00445FA3" w:rsidRDefault="009123B9"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Extinction</w:t>
      </w:r>
      <w:r w:rsidR="002758B3" w:rsidRPr="00445FA3">
        <w:rPr>
          <w:sz w:val="22"/>
          <w:szCs w:val="22"/>
        </w:rPr>
        <w:t xml:space="preserve"> totale du foyer en fin du brûlage. Le recouvrement par de la terre est interdit.</w:t>
      </w:r>
    </w:p>
    <w:p w:rsidR="002758B3" w:rsidRDefault="002758B3" w:rsidP="00AC7B42">
      <w:pPr>
        <w:suppressAutoHyphens/>
        <w:autoSpaceDE w:val="0"/>
        <w:autoSpaceDN w:val="0"/>
        <w:adjustRightInd w:val="0"/>
        <w:spacing w:line="276" w:lineRule="auto"/>
        <w:jc w:val="both"/>
        <w:rPr>
          <w:sz w:val="22"/>
          <w:szCs w:val="22"/>
        </w:rPr>
      </w:pPr>
    </w:p>
    <w:p w:rsidR="005A0B36" w:rsidRDefault="005A0B36" w:rsidP="00AC7B42">
      <w:pPr>
        <w:suppressAutoHyphens/>
        <w:autoSpaceDE w:val="0"/>
        <w:autoSpaceDN w:val="0"/>
        <w:adjustRightInd w:val="0"/>
        <w:spacing w:line="276" w:lineRule="auto"/>
        <w:jc w:val="both"/>
        <w:rPr>
          <w:sz w:val="22"/>
          <w:szCs w:val="22"/>
        </w:rPr>
      </w:pPr>
    </w:p>
    <w:p w:rsidR="005A0B36" w:rsidRPr="00445FA3" w:rsidRDefault="005A0B36" w:rsidP="00AC7B42">
      <w:pPr>
        <w:suppressAutoHyphens/>
        <w:autoSpaceDE w:val="0"/>
        <w:autoSpaceDN w:val="0"/>
        <w:adjustRightInd w:val="0"/>
        <w:spacing w:line="276" w:lineRule="auto"/>
        <w:jc w:val="both"/>
        <w:rPr>
          <w:sz w:val="22"/>
          <w:szCs w:val="22"/>
        </w:rPr>
      </w:pPr>
    </w:p>
    <w:p w:rsidR="002758B3" w:rsidRPr="00445FA3" w:rsidRDefault="002758B3" w:rsidP="00AC7B42">
      <w:pPr>
        <w:suppressAutoHyphens/>
        <w:autoSpaceDE w:val="0"/>
        <w:autoSpaceDN w:val="0"/>
        <w:adjustRightInd w:val="0"/>
        <w:spacing w:after="120" w:line="276" w:lineRule="auto"/>
        <w:contextualSpacing/>
        <w:jc w:val="both"/>
        <w:rPr>
          <w:b/>
          <w:bCs/>
          <w:sz w:val="22"/>
          <w:szCs w:val="22"/>
        </w:rPr>
      </w:pPr>
      <w:r w:rsidRPr="00445FA3">
        <w:rPr>
          <w:b/>
          <w:bCs/>
          <w:sz w:val="22"/>
          <w:szCs w:val="22"/>
        </w:rPr>
        <w:lastRenderedPageBreak/>
        <w:t>CHAPITRE 7 : CONSERVATION DE L’INTEGRITE PAYSAGERE DU SITE</w:t>
      </w:r>
    </w:p>
    <w:p w:rsidR="002758B3" w:rsidRPr="00445FA3" w:rsidRDefault="002758B3" w:rsidP="00AC7B42">
      <w:pPr>
        <w:suppressAutoHyphens/>
        <w:autoSpaceDE w:val="0"/>
        <w:autoSpaceDN w:val="0"/>
        <w:adjustRightInd w:val="0"/>
        <w:spacing w:line="276" w:lineRule="auto"/>
        <w:jc w:val="both"/>
        <w:rPr>
          <w:sz w:val="22"/>
          <w:szCs w:val="22"/>
        </w:rPr>
      </w:pPr>
      <w:r w:rsidRPr="00445FA3">
        <w:rPr>
          <w:sz w:val="22"/>
          <w:szCs w:val="22"/>
        </w:rPr>
        <w:t>Aucune atteinte ne sera portée à la végétation située hors de l’emprise des ouvrages, des accès ou des aires de travail ou de stockage prévues. De plus, des mesures de protection sur les essences protégées ou rares devraient être prises.</w:t>
      </w:r>
    </w:p>
    <w:p w:rsidR="002758B3" w:rsidRPr="00445FA3" w:rsidRDefault="002758B3" w:rsidP="00AC7B42">
      <w:pPr>
        <w:suppressAutoHyphens/>
        <w:autoSpaceDE w:val="0"/>
        <w:autoSpaceDN w:val="0"/>
        <w:adjustRightInd w:val="0"/>
        <w:spacing w:line="276" w:lineRule="auto"/>
        <w:jc w:val="both"/>
        <w:rPr>
          <w:sz w:val="22"/>
          <w:szCs w:val="22"/>
        </w:rPr>
      </w:pPr>
      <w:r w:rsidRPr="00445FA3">
        <w:rPr>
          <w:sz w:val="22"/>
          <w:szCs w:val="22"/>
        </w:rPr>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rsidR="002758B3" w:rsidRPr="00445FA3" w:rsidRDefault="002758B3" w:rsidP="00AC7B42">
      <w:pPr>
        <w:suppressAutoHyphens/>
        <w:autoSpaceDE w:val="0"/>
        <w:autoSpaceDN w:val="0"/>
        <w:adjustRightInd w:val="0"/>
        <w:spacing w:line="276" w:lineRule="auto"/>
        <w:jc w:val="both"/>
        <w:rPr>
          <w:sz w:val="22"/>
          <w:szCs w:val="22"/>
        </w:rPr>
      </w:pPr>
      <w:r w:rsidRPr="00445FA3">
        <w:rPr>
          <w:sz w:val="22"/>
          <w:szCs w:val="22"/>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rsidR="002758B3" w:rsidRPr="00445FA3" w:rsidRDefault="002758B3" w:rsidP="00AC7B42">
      <w:pPr>
        <w:suppressAutoHyphens/>
        <w:autoSpaceDE w:val="0"/>
        <w:autoSpaceDN w:val="0"/>
        <w:adjustRightInd w:val="0"/>
        <w:spacing w:line="276" w:lineRule="auto"/>
        <w:jc w:val="both"/>
        <w:rPr>
          <w:sz w:val="22"/>
          <w:szCs w:val="22"/>
        </w:rPr>
      </w:pPr>
      <w:r w:rsidRPr="00445FA3">
        <w:rPr>
          <w:sz w:val="22"/>
          <w:szCs w:val="22"/>
        </w:rPr>
        <w:t>La remise en état des lieux avant repli de chantier pourra être imposée en cas de modification significative du site.</w:t>
      </w:r>
    </w:p>
    <w:p w:rsidR="002758B3" w:rsidRPr="00445FA3" w:rsidRDefault="002758B3" w:rsidP="00AC7B42">
      <w:pPr>
        <w:suppressAutoHyphens/>
        <w:autoSpaceDE w:val="0"/>
        <w:autoSpaceDN w:val="0"/>
        <w:adjustRightInd w:val="0"/>
        <w:spacing w:line="276" w:lineRule="auto"/>
        <w:jc w:val="both"/>
        <w:rPr>
          <w:sz w:val="22"/>
          <w:szCs w:val="22"/>
        </w:rPr>
      </w:pPr>
      <w:r w:rsidRPr="00445FA3">
        <w:rPr>
          <w:sz w:val="22"/>
          <w:szCs w:val="22"/>
        </w:rPr>
        <w:t>Toute zone de sensibilité environnementale doit être contournée par le projet (exemple des zones d’inondation saisonnière). Aussi, toutes les précautions doivent être prises afin de préserver les points d’eau (puits, sources, fontaines, mares…)</w:t>
      </w:r>
    </w:p>
    <w:p w:rsidR="002758B3" w:rsidRPr="00445FA3" w:rsidRDefault="002758B3" w:rsidP="00AC7B42">
      <w:pPr>
        <w:suppressAutoHyphens/>
        <w:autoSpaceDE w:val="0"/>
        <w:autoSpaceDN w:val="0"/>
        <w:adjustRightInd w:val="0"/>
        <w:spacing w:line="276" w:lineRule="auto"/>
        <w:jc w:val="both"/>
        <w:rPr>
          <w:sz w:val="22"/>
          <w:szCs w:val="22"/>
        </w:rPr>
      </w:pPr>
    </w:p>
    <w:p w:rsidR="002758B3" w:rsidRPr="00445FA3" w:rsidRDefault="002758B3" w:rsidP="00AC7B42">
      <w:pPr>
        <w:suppressAutoHyphens/>
        <w:autoSpaceDE w:val="0"/>
        <w:autoSpaceDN w:val="0"/>
        <w:adjustRightInd w:val="0"/>
        <w:spacing w:line="276" w:lineRule="auto"/>
        <w:jc w:val="both"/>
        <w:rPr>
          <w:b/>
          <w:bCs/>
          <w:sz w:val="22"/>
          <w:szCs w:val="22"/>
        </w:rPr>
      </w:pPr>
      <w:r w:rsidRPr="00445FA3">
        <w:rPr>
          <w:b/>
          <w:bCs/>
          <w:sz w:val="22"/>
          <w:szCs w:val="22"/>
        </w:rPr>
        <w:t>CHAPITRE 8 : ASPECTS SOCIAUX ET CULTURELS</w:t>
      </w:r>
    </w:p>
    <w:p w:rsidR="002758B3" w:rsidRPr="00445FA3" w:rsidRDefault="002758B3" w:rsidP="00AC7B42">
      <w:pPr>
        <w:suppressAutoHyphens/>
        <w:autoSpaceDE w:val="0"/>
        <w:autoSpaceDN w:val="0"/>
        <w:adjustRightInd w:val="0"/>
        <w:spacing w:line="276" w:lineRule="auto"/>
        <w:jc w:val="both"/>
        <w:rPr>
          <w:sz w:val="22"/>
          <w:szCs w:val="22"/>
        </w:rPr>
      </w:pPr>
      <w:r w:rsidRPr="00445FA3">
        <w:rPr>
          <w:sz w:val="22"/>
          <w:szCs w:val="22"/>
        </w:rPr>
        <w:t>Pour permettre au projet de générer des retombées positives sur le milieu social d’accueil, l’Entrepreneur veillera à :</w:t>
      </w:r>
    </w:p>
    <w:p w:rsidR="002758B3" w:rsidRPr="00445FA3" w:rsidRDefault="009123B9" w:rsidP="00F00B24">
      <w:pPr>
        <w:numPr>
          <w:ilvl w:val="0"/>
          <w:numId w:val="57"/>
        </w:numPr>
        <w:suppressAutoHyphens/>
        <w:autoSpaceDE w:val="0"/>
        <w:autoSpaceDN w:val="0"/>
        <w:adjustRightInd w:val="0"/>
        <w:spacing w:line="276" w:lineRule="auto"/>
        <w:jc w:val="both"/>
        <w:rPr>
          <w:sz w:val="22"/>
          <w:szCs w:val="22"/>
        </w:rPr>
      </w:pPr>
      <w:r w:rsidRPr="00445FA3">
        <w:rPr>
          <w:sz w:val="22"/>
          <w:szCs w:val="22"/>
        </w:rPr>
        <w:t>Éviter</w:t>
      </w:r>
      <w:r w:rsidR="002758B3" w:rsidRPr="00445FA3">
        <w:rPr>
          <w:sz w:val="22"/>
          <w:szCs w:val="22"/>
        </w:rPr>
        <w:t xml:space="preserve"> que le projet modifie les sites historiques, archéologiques, ou culturels ;</w:t>
      </w:r>
    </w:p>
    <w:p w:rsidR="002758B3" w:rsidRPr="00445FA3" w:rsidRDefault="009123B9" w:rsidP="00F00B24">
      <w:pPr>
        <w:numPr>
          <w:ilvl w:val="0"/>
          <w:numId w:val="57"/>
        </w:numPr>
        <w:suppressAutoHyphens/>
        <w:autoSpaceDE w:val="0"/>
        <w:autoSpaceDN w:val="0"/>
        <w:adjustRightInd w:val="0"/>
        <w:spacing w:line="276" w:lineRule="auto"/>
        <w:jc w:val="both"/>
        <w:rPr>
          <w:sz w:val="22"/>
          <w:szCs w:val="22"/>
        </w:rPr>
      </w:pPr>
      <w:r w:rsidRPr="00445FA3">
        <w:rPr>
          <w:sz w:val="22"/>
          <w:szCs w:val="22"/>
        </w:rPr>
        <w:t>Prendre</w:t>
      </w:r>
      <w:r w:rsidR="002758B3" w:rsidRPr="00445FA3">
        <w:rPr>
          <w:sz w:val="22"/>
          <w:szCs w:val="22"/>
        </w:rPr>
        <w:t xml:space="preserve"> en charge les préoccupations des femmes et favoriser leur implication dans la prise de décision ;</w:t>
      </w:r>
    </w:p>
    <w:p w:rsidR="002758B3" w:rsidRPr="00445FA3" w:rsidRDefault="009123B9" w:rsidP="00F00B24">
      <w:pPr>
        <w:numPr>
          <w:ilvl w:val="0"/>
          <w:numId w:val="57"/>
        </w:numPr>
        <w:suppressAutoHyphens/>
        <w:autoSpaceDE w:val="0"/>
        <w:autoSpaceDN w:val="0"/>
        <w:adjustRightInd w:val="0"/>
        <w:spacing w:line="276" w:lineRule="auto"/>
        <w:jc w:val="both"/>
        <w:rPr>
          <w:sz w:val="22"/>
          <w:szCs w:val="22"/>
        </w:rPr>
      </w:pPr>
      <w:r w:rsidRPr="00445FA3">
        <w:rPr>
          <w:sz w:val="22"/>
          <w:szCs w:val="22"/>
        </w:rPr>
        <w:t>Recruter</w:t>
      </w:r>
      <w:r w:rsidR="002758B3" w:rsidRPr="00445FA3">
        <w:rPr>
          <w:sz w:val="22"/>
          <w:szCs w:val="22"/>
        </w:rPr>
        <w:t xml:space="preserve"> en priorité la main d’œuvre non qualifiée dans la population locale.</w:t>
      </w:r>
    </w:p>
    <w:p w:rsidR="002758B3" w:rsidRPr="00445FA3" w:rsidRDefault="002758B3" w:rsidP="00AC7B42">
      <w:pPr>
        <w:suppressAutoHyphens/>
        <w:autoSpaceDE w:val="0"/>
        <w:autoSpaceDN w:val="0"/>
        <w:adjustRightInd w:val="0"/>
        <w:spacing w:line="276" w:lineRule="auto"/>
        <w:jc w:val="both"/>
        <w:rPr>
          <w:sz w:val="22"/>
          <w:szCs w:val="22"/>
        </w:rPr>
      </w:pPr>
    </w:p>
    <w:p w:rsidR="002758B3" w:rsidRPr="00445FA3" w:rsidRDefault="002758B3" w:rsidP="00AC7B42">
      <w:pPr>
        <w:suppressAutoHyphens/>
        <w:autoSpaceDE w:val="0"/>
        <w:autoSpaceDN w:val="0"/>
        <w:adjustRightInd w:val="0"/>
        <w:spacing w:line="276" w:lineRule="auto"/>
        <w:jc w:val="both"/>
        <w:rPr>
          <w:sz w:val="22"/>
          <w:szCs w:val="22"/>
        </w:rPr>
      </w:pPr>
      <w:r w:rsidRPr="00445FA3">
        <w:rPr>
          <w:sz w:val="22"/>
          <w:szCs w:val="22"/>
        </w:rPr>
        <w:t>Les mesures suivantes sont à prendre au cas où des objets de valeur culturelle ou religieuse seraient mis à jour pendant les excavations :</w:t>
      </w:r>
    </w:p>
    <w:p w:rsidR="002758B3" w:rsidRPr="00445FA3" w:rsidRDefault="009123B9"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Arrêter</w:t>
      </w:r>
      <w:r w:rsidR="002758B3" w:rsidRPr="00445FA3">
        <w:rPr>
          <w:sz w:val="22"/>
          <w:szCs w:val="22"/>
        </w:rPr>
        <w:t xml:space="preserve">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2758B3" w:rsidRPr="00445FA3" w:rsidRDefault="009123B9"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Protéger</w:t>
      </w:r>
      <w:r w:rsidR="002758B3" w:rsidRPr="00445FA3">
        <w:rPr>
          <w:sz w:val="22"/>
          <w:szCs w:val="22"/>
        </w:rPr>
        <w:t xml:space="preserve"> les objets autant que possible en utilisant des couvertures en plastique et prendre le cas échéant des mesures pour stabiliser la zone afin de protéger correctement les objets ;</w:t>
      </w:r>
    </w:p>
    <w:p w:rsidR="002758B3" w:rsidRPr="00445FA3" w:rsidRDefault="009123B9"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Ne</w:t>
      </w:r>
      <w:r w:rsidR="002758B3" w:rsidRPr="00445FA3">
        <w:rPr>
          <w:sz w:val="22"/>
          <w:szCs w:val="22"/>
        </w:rPr>
        <w:t xml:space="preserve"> reprendre les travaux qu’après avoir reçu l’autorisation des autorités compétentes.</w:t>
      </w:r>
    </w:p>
    <w:p w:rsidR="002758B3" w:rsidRPr="00445FA3" w:rsidRDefault="002758B3" w:rsidP="00AC7B42">
      <w:pPr>
        <w:suppressAutoHyphens/>
        <w:autoSpaceDE w:val="0"/>
        <w:autoSpaceDN w:val="0"/>
        <w:adjustRightInd w:val="0"/>
        <w:spacing w:line="276" w:lineRule="auto"/>
        <w:jc w:val="both"/>
        <w:rPr>
          <w:sz w:val="22"/>
          <w:szCs w:val="22"/>
        </w:rPr>
      </w:pPr>
    </w:p>
    <w:p w:rsidR="002758B3" w:rsidRPr="00445FA3" w:rsidRDefault="002758B3" w:rsidP="00AC7B42">
      <w:pPr>
        <w:suppressAutoHyphens/>
        <w:autoSpaceDE w:val="0"/>
        <w:autoSpaceDN w:val="0"/>
        <w:adjustRightInd w:val="0"/>
        <w:spacing w:line="276" w:lineRule="auto"/>
        <w:jc w:val="both"/>
        <w:rPr>
          <w:b/>
          <w:bCs/>
          <w:sz w:val="22"/>
          <w:szCs w:val="22"/>
        </w:rPr>
      </w:pPr>
      <w:r w:rsidRPr="00445FA3">
        <w:rPr>
          <w:b/>
          <w:bCs/>
          <w:sz w:val="22"/>
          <w:szCs w:val="22"/>
        </w:rPr>
        <w:t>CHAPITRE 9 : OUVERTURE ET EXPLOITATION DES CARRIERES ET EMPRUNTS</w:t>
      </w:r>
    </w:p>
    <w:p w:rsidR="002758B3" w:rsidRPr="00445FA3" w:rsidRDefault="002758B3" w:rsidP="00AC7B42">
      <w:pPr>
        <w:suppressAutoHyphens/>
        <w:autoSpaceDE w:val="0"/>
        <w:autoSpaceDN w:val="0"/>
        <w:adjustRightInd w:val="0"/>
        <w:spacing w:line="276" w:lineRule="auto"/>
        <w:jc w:val="both"/>
        <w:rPr>
          <w:sz w:val="22"/>
          <w:szCs w:val="22"/>
        </w:rPr>
      </w:pPr>
      <w:r w:rsidRPr="00445FA3">
        <w:rPr>
          <w:sz w:val="22"/>
          <w:szCs w:val="22"/>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rsidR="002758B3" w:rsidRPr="00445FA3" w:rsidRDefault="002758B3" w:rsidP="00AC7B42">
      <w:pPr>
        <w:suppressAutoHyphens/>
        <w:autoSpaceDE w:val="0"/>
        <w:autoSpaceDN w:val="0"/>
        <w:adjustRightInd w:val="0"/>
        <w:spacing w:line="276" w:lineRule="auto"/>
        <w:jc w:val="both"/>
        <w:rPr>
          <w:sz w:val="22"/>
          <w:szCs w:val="22"/>
        </w:rPr>
      </w:pPr>
    </w:p>
    <w:p w:rsidR="002758B3" w:rsidRPr="00445FA3" w:rsidRDefault="002758B3" w:rsidP="00AC7B42">
      <w:pPr>
        <w:suppressAutoHyphens/>
        <w:autoSpaceDE w:val="0"/>
        <w:autoSpaceDN w:val="0"/>
        <w:adjustRightInd w:val="0"/>
        <w:spacing w:line="276" w:lineRule="auto"/>
        <w:jc w:val="both"/>
        <w:rPr>
          <w:b/>
          <w:bCs/>
          <w:sz w:val="22"/>
          <w:szCs w:val="22"/>
        </w:rPr>
      </w:pPr>
      <w:r w:rsidRPr="00445FA3">
        <w:rPr>
          <w:b/>
          <w:bCs/>
          <w:sz w:val="22"/>
          <w:szCs w:val="22"/>
        </w:rPr>
        <w:t>CHAPITRE 10 : SECURITE DES PERSONNES ET DES BIENS</w:t>
      </w:r>
    </w:p>
    <w:p w:rsidR="002758B3" w:rsidRPr="00445FA3" w:rsidRDefault="009123B9"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Assurer</w:t>
      </w:r>
      <w:r w:rsidR="002758B3" w:rsidRPr="00445FA3">
        <w:rPr>
          <w:sz w:val="22"/>
          <w:szCs w:val="22"/>
        </w:rPr>
        <w:t xml:space="preserve"> la sécurité de la circulation.</w:t>
      </w:r>
    </w:p>
    <w:p w:rsidR="002758B3" w:rsidRPr="00445FA3" w:rsidRDefault="009123B9"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Les</w:t>
      </w:r>
      <w:r w:rsidR="002758B3" w:rsidRPr="00445FA3">
        <w:rPr>
          <w:sz w:val="22"/>
          <w:szCs w:val="22"/>
        </w:rPr>
        <w:t xml:space="preserve"> tranchées seront au besoin, entourées de solides barrières,</w:t>
      </w:r>
    </w:p>
    <w:p w:rsidR="002758B3" w:rsidRPr="00445FA3" w:rsidRDefault="009123B9"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Un</w:t>
      </w:r>
      <w:r w:rsidR="002758B3" w:rsidRPr="00445FA3">
        <w:rPr>
          <w:sz w:val="22"/>
          <w:szCs w:val="22"/>
        </w:rPr>
        <w:t xml:space="preserve"> éclairage des barrières et des passerelles sera assuré pendant la nuit,</w:t>
      </w:r>
    </w:p>
    <w:p w:rsidR="002758B3" w:rsidRPr="00445FA3" w:rsidRDefault="009123B9"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Assurer</w:t>
      </w:r>
      <w:r w:rsidR="002758B3" w:rsidRPr="00445FA3">
        <w:rPr>
          <w:sz w:val="22"/>
          <w:szCs w:val="22"/>
        </w:rPr>
        <w:t xml:space="preserve"> la signalisation et le gardiennage imposés.</w:t>
      </w:r>
    </w:p>
    <w:p w:rsidR="002758B3" w:rsidRPr="00445FA3" w:rsidRDefault="009123B9"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Assurer</w:t>
      </w:r>
      <w:r w:rsidR="002758B3" w:rsidRPr="00445FA3">
        <w:rPr>
          <w:sz w:val="22"/>
          <w:szCs w:val="22"/>
        </w:rPr>
        <w:t xml:space="preserve"> le passage des véhicules, sauf impossibilité absolue</w:t>
      </w:r>
    </w:p>
    <w:p w:rsidR="002758B3" w:rsidRPr="00445FA3" w:rsidRDefault="009123B9"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Les</w:t>
      </w:r>
      <w:r w:rsidR="002758B3" w:rsidRPr="00445FA3">
        <w:rPr>
          <w:sz w:val="22"/>
          <w:szCs w:val="22"/>
        </w:rPr>
        <w:t xml:space="preserve"> routes ne seront pas coupées en même temps sur plus de la moitié de leur largeur</w:t>
      </w:r>
    </w:p>
    <w:p w:rsidR="002758B3" w:rsidRPr="00445FA3" w:rsidRDefault="009123B9"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Les</w:t>
      </w:r>
      <w:r w:rsidR="002758B3" w:rsidRPr="00445FA3">
        <w:rPr>
          <w:sz w:val="22"/>
          <w:szCs w:val="22"/>
        </w:rPr>
        <w:t xml:space="preserve"> tranchées longeant les routes et engageant l’emprise de celles-ci ne seront pas ouvertes sur une longueur supérieure à 200 m ;</w:t>
      </w:r>
    </w:p>
    <w:p w:rsidR="002758B3" w:rsidRPr="00445FA3" w:rsidRDefault="009123B9"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Préserver</w:t>
      </w:r>
      <w:r w:rsidR="002758B3" w:rsidRPr="00445FA3">
        <w:rPr>
          <w:sz w:val="22"/>
          <w:szCs w:val="22"/>
        </w:rPr>
        <w:t xml:space="preserve"> de toutes dégradations les murs des riverains, les ouvrages des voies publiques, tels que bordures, bornes etc… les lignes électriques ou téléphoniques et les canalisations et câbles de toute nature rencontrés dans le sol.</w:t>
      </w:r>
    </w:p>
    <w:p w:rsidR="002758B3" w:rsidRPr="00445FA3" w:rsidRDefault="002758B3"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lastRenderedPageBreak/>
        <w:t>Maintenir en état de fonctionnement, pendant toute la durée des travaux, les câbles existants et les canalisations et installations existantes assurant la distribution d’eau potable, ou l’évacuation des eaux usées.</w:t>
      </w:r>
    </w:p>
    <w:p w:rsidR="002758B3" w:rsidRPr="00445FA3" w:rsidRDefault="002758B3" w:rsidP="00AC7B42">
      <w:pPr>
        <w:suppressAutoHyphens/>
        <w:autoSpaceDE w:val="0"/>
        <w:autoSpaceDN w:val="0"/>
        <w:adjustRightInd w:val="0"/>
        <w:spacing w:line="276" w:lineRule="auto"/>
        <w:jc w:val="both"/>
        <w:rPr>
          <w:sz w:val="22"/>
          <w:szCs w:val="22"/>
        </w:rPr>
      </w:pPr>
    </w:p>
    <w:p w:rsidR="002758B3" w:rsidRPr="00445FA3" w:rsidRDefault="002758B3" w:rsidP="00AC7B42">
      <w:pPr>
        <w:suppressAutoHyphens/>
        <w:autoSpaceDE w:val="0"/>
        <w:autoSpaceDN w:val="0"/>
        <w:adjustRightInd w:val="0"/>
        <w:spacing w:line="276" w:lineRule="auto"/>
        <w:jc w:val="both"/>
        <w:rPr>
          <w:b/>
          <w:bCs/>
          <w:sz w:val="22"/>
          <w:szCs w:val="22"/>
        </w:rPr>
      </w:pPr>
      <w:r w:rsidRPr="00445FA3">
        <w:rPr>
          <w:b/>
          <w:bCs/>
          <w:sz w:val="22"/>
          <w:szCs w:val="22"/>
        </w:rPr>
        <w:t>CHAPITRE 11 : ABANDON DES INSTALLATIONS EN FIN DE TRAVAUX</w:t>
      </w:r>
    </w:p>
    <w:p w:rsidR="002758B3" w:rsidRPr="00445FA3" w:rsidRDefault="002758B3" w:rsidP="00AC7B42">
      <w:pPr>
        <w:autoSpaceDE w:val="0"/>
        <w:autoSpaceDN w:val="0"/>
        <w:adjustRightInd w:val="0"/>
        <w:spacing w:line="276" w:lineRule="auto"/>
        <w:jc w:val="both"/>
        <w:rPr>
          <w:b/>
          <w:bCs/>
          <w:sz w:val="22"/>
          <w:szCs w:val="22"/>
        </w:rPr>
      </w:pPr>
    </w:p>
    <w:p w:rsidR="002758B3" w:rsidRPr="00445FA3" w:rsidRDefault="009123B9" w:rsidP="00AC7B42">
      <w:pPr>
        <w:suppressAutoHyphens/>
        <w:autoSpaceDE w:val="0"/>
        <w:autoSpaceDN w:val="0"/>
        <w:adjustRightInd w:val="0"/>
        <w:spacing w:line="276" w:lineRule="auto"/>
        <w:jc w:val="both"/>
        <w:rPr>
          <w:sz w:val="22"/>
          <w:szCs w:val="22"/>
        </w:rPr>
      </w:pPr>
      <w:r w:rsidRPr="00445FA3">
        <w:rPr>
          <w:sz w:val="22"/>
          <w:szCs w:val="22"/>
        </w:rPr>
        <w:t>À</w:t>
      </w:r>
      <w:r w:rsidR="002758B3" w:rsidRPr="00445FA3">
        <w:rPr>
          <w:sz w:val="22"/>
          <w:szCs w:val="22"/>
        </w:rPr>
        <w:t xml:space="preserve">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2758B3" w:rsidRPr="00445FA3" w:rsidRDefault="002758B3" w:rsidP="00AC7B42">
      <w:pPr>
        <w:suppressAutoHyphens/>
        <w:autoSpaceDE w:val="0"/>
        <w:autoSpaceDN w:val="0"/>
        <w:adjustRightInd w:val="0"/>
        <w:spacing w:line="276" w:lineRule="auto"/>
        <w:jc w:val="both"/>
        <w:rPr>
          <w:sz w:val="22"/>
          <w:szCs w:val="22"/>
        </w:rPr>
      </w:pPr>
    </w:p>
    <w:p w:rsidR="002758B3" w:rsidRPr="00445FA3" w:rsidRDefault="002758B3" w:rsidP="00AC7B42">
      <w:pPr>
        <w:suppressAutoHyphens/>
        <w:autoSpaceDE w:val="0"/>
        <w:autoSpaceDN w:val="0"/>
        <w:adjustRightInd w:val="0"/>
        <w:spacing w:line="276" w:lineRule="auto"/>
        <w:jc w:val="both"/>
        <w:rPr>
          <w:sz w:val="22"/>
          <w:szCs w:val="22"/>
        </w:rPr>
      </w:pPr>
      <w:r w:rsidRPr="00445FA3">
        <w:rPr>
          <w:sz w:val="22"/>
          <w:szCs w:val="22"/>
        </w:rPr>
        <w:t>S’il est dans l’intérêt du Maître d’ouvrage de récupérer les installations fixes pour une utilisation future, l’Administration peut demander à l’Entrepreneur de lui céder sans dédommagement les installations sujettes à démolition lors d’un repli.</w:t>
      </w:r>
    </w:p>
    <w:p w:rsidR="002758B3" w:rsidRPr="00445FA3" w:rsidRDefault="002758B3" w:rsidP="00AC7B42">
      <w:pPr>
        <w:suppressAutoHyphens/>
        <w:autoSpaceDE w:val="0"/>
        <w:autoSpaceDN w:val="0"/>
        <w:adjustRightInd w:val="0"/>
        <w:spacing w:line="276" w:lineRule="auto"/>
        <w:jc w:val="both"/>
        <w:rPr>
          <w:sz w:val="22"/>
          <w:szCs w:val="22"/>
        </w:rPr>
      </w:pPr>
    </w:p>
    <w:p w:rsidR="002758B3" w:rsidRPr="00445FA3" w:rsidRDefault="002758B3" w:rsidP="00AC7B42">
      <w:pPr>
        <w:suppressAutoHyphens/>
        <w:autoSpaceDE w:val="0"/>
        <w:autoSpaceDN w:val="0"/>
        <w:adjustRightInd w:val="0"/>
        <w:spacing w:line="276" w:lineRule="auto"/>
        <w:jc w:val="both"/>
        <w:rPr>
          <w:sz w:val="22"/>
          <w:szCs w:val="22"/>
        </w:rPr>
      </w:pPr>
      <w:r w:rsidRPr="00445FA3">
        <w:rPr>
          <w:sz w:val="22"/>
          <w:szCs w:val="22"/>
        </w:rPr>
        <w:t>Après le repli du matériel, un procès-verbal constatant la remise en état du site doit être dressé et joint au PV de la réception des travaux.</w:t>
      </w:r>
    </w:p>
    <w:p w:rsidR="002758B3" w:rsidRPr="00445FA3" w:rsidRDefault="002758B3" w:rsidP="00AC7B42">
      <w:pPr>
        <w:spacing w:line="276" w:lineRule="auto"/>
        <w:rPr>
          <w:sz w:val="22"/>
          <w:szCs w:val="22"/>
        </w:rPr>
      </w:pPr>
    </w:p>
    <w:p w:rsidR="001A2243" w:rsidRPr="00445FA3" w:rsidRDefault="001A2243" w:rsidP="00AC7B42">
      <w:pPr>
        <w:spacing w:line="276" w:lineRule="auto"/>
        <w:rPr>
          <w:sz w:val="22"/>
          <w:szCs w:val="22"/>
        </w:rPr>
      </w:pPr>
    </w:p>
    <w:p w:rsidR="002758B3" w:rsidRDefault="002758B3" w:rsidP="00AC7B42">
      <w:pPr>
        <w:spacing w:line="276" w:lineRule="auto"/>
        <w:rPr>
          <w:sz w:val="22"/>
          <w:szCs w:val="22"/>
        </w:rPr>
      </w:pPr>
    </w:p>
    <w:p w:rsidR="00E6146C" w:rsidRDefault="00E6146C" w:rsidP="00AC7B42">
      <w:pPr>
        <w:spacing w:line="276" w:lineRule="auto"/>
        <w:rPr>
          <w:sz w:val="22"/>
          <w:szCs w:val="22"/>
        </w:rPr>
      </w:pPr>
    </w:p>
    <w:p w:rsidR="00E6146C" w:rsidRDefault="00E6146C" w:rsidP="00AC7B42">
      <w:pPr>
        <w:spacing w:line="276" w:lineRule="auto"/>
        <w:rPr>
          <w:sz w:val="22"/>
          <w:szCs w:val="22"/>
        </w:rPr>
      </w:pPr>
    </w:p>
    <w:p w:rsidR="00E6146C" w:rsidRDefault="00E6146C" w:rsidP="00AC7B42">
      <w:pPr>
        <w:spacing w:line="276" w:lineRule="auto"/>
        <w:rPr>
          <w:sz w:val="22"/>
          <w:szCs w:val="22"/>
        </w:rPr>
      </w:pPr>
    </w:p>
    <w:p w:rsidR="00E6146C" w:rsidRDefault="00E6146C" w:rsidP="00AC7B42">
      <w:pPr>
        <w:spacing w:line="276" w:lineRule="auto"/>
        <w:rPr>
          <w:sz w:val="22"/>
          <w:szCs w:val="22"/>
        </w:rPr>
      </w:pPr>
    </w:p>
    <w:p w:rsidR="00E6146C" w:rsidRDefault="00E6146C" w:rsidP="00AC7B42">
      <w:pPr>
        <w:spacing w:line="276" w:lineRule="auto"/>
        <w:rPr>
          <w:sz w:val="22"/>
          <w:szCs w:val="22"/>
        </w:rPr>
      </w:pPr>
    </w:p>
    <w:p w:rsidR="00E6146C" w:rsidRDefault="00E6146C" w:rsidP="00AC7B42">
      <w:pPr>
        <w:spacing w:line="276" w:lineRule="auto"/>
        <w:rPr>
          <w:sz w:val="22"/>
          <w:szCs w:val="22"/>
        </w:rPr>
      </w:pPr>
    </w:p>
    <w:p w:rsidR="00E6146C" w:rsidRDefault="00E6146C" w:rsidP="00AC7B42">
      <w:pPr>
        <w:spacing w:line="276" w:lineRule="auto"/>
        <w:rPr>
          <w:sz w:val="22"/>
          <w:szCs w:val="22"/>
        </w:rPr>
      </w:pPr>
    </w:p>
    <w:p w:rsidR="00E6146C" w:rsidRDefault="00E6146C" w:rsidP="00AC7B42">
      <w:pPr>
        <w:spacing w:line="276" w:lineRule="auto"/>
        <w:rPr>
          <w:sz w:val="22"/>
          <w:szCs w:val="22"/>
        </w:rPr>
      </w:pPr>
    </w:p>
    <w:p w:rsidR="00E6146C" w:rsidRDefault="00E6146C" w:rsidP="00AC7B42">
      <w:pPr>
        <w:spacing w:line="276" w:lineRule="auto"/>
        <w:rPr>
          <w:sz w:val="22"/>
          <w:szCs w:val="22"/>
        </w:rPr>
      </w:pPr>
    </w:p>
    <w:p w:rsidR="00E6146C" w:rsidRDefault="00E6146C" w:rsidP="00AC7B42">
      <w:pPr>
        <w:spacing w:line="276" w:lineRule="auto"/>
        <w:rPr>
          <w:sz w:val="22"/>
          <w:szCs w:val="22"/>
        </w:rPr>
      </w:pPr>
    </w:p>
    <w:p w:rsidR="00E6146C" w:rsidRDefault="00E6146C" w:rsidP="00AC7B42">
      <w:pPr>
        <w:spacing w:line="276" w:lineRule="auto"/>
        <w:rPr>
          <w:sz w:val="22"/>
          <w:szCs w:val="22"/>
        </w:rPr>
      </w:pPr>
    </w:p>
    <w:p w:rsidR="00E6146C" w:rsidRDefault="00E6146C" w:rsidP="00AC7B42">
      <w:pPr>
        <w:spacing w:line="276" w:lineRule="auto"/>
        <w:rPr>
          <w:sz w:val="22"/>
          <w:szCs w:val="22"/>
        </w:rPr>
      </w:pPr>
    </w:p>
    <w:p w:rsidR="00E6146C" w:rsidRDefault="00E6146C" w:rsidP="00AC7B42">
      <w:pPr>
        <w:spacing w:line="276" w:lineRule="auto"/>
        <w:rPr>
          <w:sz w:val="22"/>
          <w:szCs w:val="22"/>
        </w:rPr>
      </w:pPr>
    </w:p>
    <w:p w:rsidR="00E6146C" w:rsidRDefault="00E6146C" w:rsidP="00AC7B42">
      <w:pPr>
        <w:spacing w:line="276" w:lineRule="auto"/>
        <w:rPr>
          <w:sz w:val="22"/>
          <w:szCs w:val="22"/>
        </w:rPr>
      </w:pPr>
    </w:p>
    <w:p w:rsidR="00E6146C" w:rsidRDefault="00E6146C" w:rsidP="00AC7B42">
      <w:pPr>
        <w:spacing w:line="276" w:lineRule="auto"/>
        <w:rPr>
          <w:sz w:val="22"/>
          <w:szCs w:val="22"/>
        </w:rPr>
      </w:pPr>
    </w:p>
    <w:p w:rsidR="00E6146C" w:rsidRDefault="00E6146C" w:rsidP="00AC7B42">
      <w:pPr>
        <w:spacing w:line="276" w:lineRule="auto"/>
        <w:rPr>
          <w:sz w:val="22"/>
          <w:szCs w:val="22"/>
        </w:rPr>
      </w:pPr>
    </w:p>
    <w:p w:rsidR="00E6146C" w:rsidRDefault="00E6146C" w:rsidP="00AC7B42">
      <w:pPr>
        <w:spacing w:line="276" w:lineRule="auto"/>
        <w:rPr>
          <w:sz w:val="22"/>
          <w:szCs w:val="22"/>
        </w:rPr>
      </w:pPr>
    </w:p>
    <w:p w:rsidR="00E6146C" w:rsidRDefault="00E6146C" w:rsidP="00AC7B42">
      <w:pPr>
        <w:spacing w:line="276" w:lineRule="auto"/>
        <w:rPr>
          <w:sz w:val="22"/>
          <w:szCs w:val="22"/>
        </w:rPr>
      </w:pPr>
    </w:p>
    <w:p w:rsidR="00E6146C" w:rsidRDefault="00E6146C" w:rsidP="00AC7B42">
      <w:pPr>
        <w:spacing w:line="276" w:lineRule="auto"/>
        <w:rPr>
          <w:sz w:val="22"/>
          <w:szCs w:val="22"/>
        </w:rPr>
      </w:pPr>
    </w:p>
    <w:p w:rsidR="00E6146C" w:rsidRDefault="00E6146C" w:rsidP="00AC7B42">
      <w:pPr>
        <w:spacing w:line="276" w:lineRule="auto"/>
        <w:rPr>
          <w:sz w:val="22"/>
          <w:szCs w:val="22"/>
        </w:rPr>
      </w:pPr>
    </w:p>
    <w:p w:rsidR="00E6146C" w:rsidRDefault="00E6146C" w:rsidP="00AC7B42">
      <w:pPr>
        <w:spacing w:line="276" w:lineRule="auto"/>
        <w:rPr>
          <w:sz w:val="22"/>
          <w:szCs w:val="22"/>
        </w:rPr>
      </w:pPr>
    </w:p>
    <w:p w:rsidR="00E6146C" w:rsidRDefault="00E6146C" w:rsidP="00AC7B42">
      <w:pPr>
        <w:spacing w:line="276" w:lineRule="auto"/>
        <w:rPr>
          <w:sz w:val="22"/>
          <w:szCs w:val="22"/>
        </w:rPr>
      </w:pPr>
    </w:p>
    <w:p w:rsidR="00E6146C" w:rsidRDefault="00E6146C" w:rsidP="00AC7B42">
      <w:pPr>
        <w:spacing w:line="276" w:lineRule="auto"/>
        <w:rPr>
          <w:sz w:val="22"/>
          <w:szCs w:val="22"/>
        </w:rPr>
      </w:pPr>
    </w:p>
    <w:p w:rsidR="00E6146C" w:rsidRDefault="00E6146C" w:rsidP="00AC7B42">
      <w:pPr>
        <w:spacing w:line="276" w:lineRule="auto"/>
        <w:rPr>
          <w:sz w:val="22"/>
          <w:szCs w:val="22"/>
        </w:rPr>
      </w:pPr>
    </w:p>
    <w:p w:rsidR="00E6146C" w:rsidRDefault="00E6146C" w:rsidP="00AC7B42">
      <w:pPr>
        <w:spacing w:line="276" w:lineRule="auto"/>
        <w:rPr>
          <w:sz w:val="22"/>
          <w:szCs w:val="22"/>
        </w:rPr>
      </w:pPr>
    </w:p>
    <w:p w:rsidR="00E6146C" w:rsidRDefault="00E6146C" w:rsidP="00AC7B42">
      <w:pPr>
        <w:spacing w:line="276" w:lineRule="auto"/>
        <w:rPr>
          <w:sz w:val="22"/>
          <w:szCs w:val="22"/>
        </w:rPr>
      </w:pPr>
    </w:p>
    <w:p w:rsidR="00E6146C" w:rsidRDefault="00E6146C" w:rsidP="00AC7B42">
      <w:pPr>
        <w:spacing w:line="276" w:lineRule="auto"/>
        <w:rPr>
          <w:sz w:val="22"/>
          <w:szCs w:val="22"/>
        </w:rPr>
      </w:pPr>
    </w:p>
    <w:p w:rsidR="00E6146C" w:rsidRDefault="00E6146C" w:rsidP="00AC7B42">
      <w:pPr>
        <w:spacing w:line="276" w:lineRule="auto"/>
        <w:rPr>
          <w:sz w:val="22"/>
          <w:szCs w:val="22"/>
        </w:rPr>
      </w:pPr>
    </w:p>
    <w:p w:rsidR="00E6146C" w:rsidRDefault="00E6146C" w:rsidP="00AC7B42">
      <w:pPr>
        <w:spacing w:line="276" w:lineRule="auto"/>
        <w:rPr>
          <w:sz w:val="22"/>
          <w:szCs w:val="22"/>
        </w:rPr>
      </w:pPr>
    </w:p>
    <w:p w:rsidR="00E6146C" w:rsidRDefault="00E6146C" w:rsidP="00AC7B42">
      <w:pPr>
        <w:spacing w:line="276" w:lineRule="auto"/>
        <w:rPr>
          <w:sz w:val="22"/>
          <w:szCs w:val="22"/>
        </w:rPr>
      </w:pPr>
    </w:p>
    <w:p w:rsidR="00E6146C" w:rsidRDefault="00E6146C" w:rsidP="00AC7B42">
      <w:pPr>
        <w:spacing w:line="276" w:lineRule="auto"/>
        <w:rPr>
          <w:sz w:val="22"/>
          <w:szCs w:val="22"/>
        </w:rPr>
      </w:pPr>
    </w:p>
    <w:p w:rsidR="00E6146C" w:rsidRDefault="00E6146C" w:rsidP="00AC7B42">
      <w:pPr>
        <w:spacing w:line="276" w:lineRule="auto"/>
        <w:rPr>
          <w:sz w:val="22"/>
          <w:szCs w:val="22"/>
        </w:rPr>
      </w:pPr>
    </w:p>
    <w:p w:rsidR="00E6146C" w:rsidRDefault="00E6146C" w:rsidP="00AC7B42">
      <w:pPr>
        <w:spacing w:line="276" w:lineRule="auto"/>
        <w:rPr>
          <w:sz w:val="22"/>
          <w:szCs w:val="22"/>
        </w:rPr>
      </w:pPr>
    </w:p>
    <w:p w:rsidR="00E6146C" w:rsidRDefault="00E6146C" w:rsidP="00AC7B42">
      <w:pPr>
        <w:spacing w:line="276" w:lineRule="auto"/>
        <w:rPr>
          <w:sz w:val="22"/>
          <w:szCs w:val="22"/>
        </w:rPr>
      </w:pPr>
    </w:p>
    <w:p w:rsidR="00E6146C" w:rsidRDefault="00E6146C" w:rsidP="00AC7B42">
      <w:pPr>
        <w:spacing w:line="276" w:lineRule="auto"/>
        <w:rPr>
          <w:sz w:val="22"/>
          <w:szCs w:val="22"/>
        </w:rPr>
      </w:pPr>
    </w:p>
    <w:p w:rsidR="00E6146C" w:rsidRDefault="00E6146C" w:rsidP="00AC7B42">
      <w:pPr>
        <w:spacing w:line="276" w:lineRule="auto"/>
        <w:rPr>
          <w:sz w:val="22"/>
          <w:szCs w:val="22"/>
        </w:rPr>
      </w:pPr>
    </w:p>
    <w:p w:rsidR="00E6146C" w:rsidRDefault="00E6146C" w:rsidP="00AC7B42">
      <w:pPr>
        <w:spacing w:line="276" w:lineRule="auto"/>
        <w:rPr>
          <w:sz w:val="22"/>
          <w:szCs w:val="22"/>
        </w:rPr>
      </w:pPr>
    </w:p>
    <w:p w:rsidR="00E6146C" w:rsidRDefault="00E6146C" w:rsidP="00AC7B42">
      <w:pPr>
        <w:spacing w:line="276" w:lineRule="auto"/>
        <w:rPr>
          <w:sz w:val="22"/>
          <w:szCs w:val="22"/>
        </w:rPr>
      </w:pPr>
    </w:p>
    <w:p w:rsidR="00E6146C" w:rsidRDefault="00E6146C" w:rsidP="00AC7B42">
      <w:pPr>
        <w:spacing w:line="276" w:lineRule="auto"/>
        <w:rPr>
          <w:sz w:val="22"/>
          <w:szCs w:val="22"/>
        </w:rPr>
      </w:pPr>
    </w:p>
    <w:p w:rsidR="00E6146C" w:rsidRDefault="00E6146C" w:rsidP="00AC7B42">
      <w:pPr>
        <w:spacing w:line="276" w:lineRule="auto"/>
        <w:rPr>
          <w:sz w:val="22"/>
          <w:szCs w:val="22"/>
        </w:rPr>
      </w:pPr>
    </w:p>
    <w:p w:rsidR="00E6146C" w:rsidRDefault="00E6146C" w:rsidP="00AC7B42">
      <w:pPr>
        <w:spacing w:line="276" w:lineRule="auto"/>
        <w:rPr>
          <w:sz w:val="22"/>
          <w:szCs w:val="22"/>
        </w:rPr>
      </w:pPr>
    </w:p>
    <w:p w:rsidR="00E6146C" w:rsidRDefault="00E6146C" w:rsidP="00AC7B42">
      <w:pPr>
        <w:spacing w:line="276" w:lineRule="auto"/>
        <w:rPr>
          <w:sz w:val="22"/>
          <w:szCs w:val="22"/>
        </w:rPr>
      </w:pPr>
    </w:p>
    <w:p w:rsidR="00E6146C" w:rsidRDefault="00E6146C" w:rsidP="00AC7B42">
      <w:pPr>
        <w:spacing w:line="276" w:lineRule="auto"/>
        <w:rPr>
          <w:sz w:val="22"/>
          <w:szCs w:val="22"/>
        </w:rPr>
      </w:pPr>
    </w:p>
    <w:p w:rsidR="00E6146C" w:rsidRDefault="00E6146C" w:rsidP="00AC7B42">
      <w:pPr>
        <w:spacing w:line="276" w:lineRule="auto"/>
        <w:rPr>
          <w:sz w:val="22"/>
          <w:szCs w:val="22"/>
        </w:rPr>
      </w:pPr>
    </w:p>
    <w:p w:rsidR="00E6146C" w:rsidRDefault="00E6146C" w:rsidP="00AC7B42">
      <w:pPr>
        <w:spacing w:line="276" w:lineRule="auto"/>
        <w:rPr>
          <w:sz w:val="22"/>
          <w:szCs w:val="22"/>
        </w:rPr>
      </w:pPr>
    </w:p>
    <w:p w:rsidR="00E6146C" w:rsidRDefault="00E6146C" w:rsidP="00AC7B42">
      <w:pPr>
        <w:spacing w:line="276" w:lineRule="auto"/>
        <w:rPr>
          <w:sz w:val="22"/>
          <w:szCs w:val="22"/>
        </w:rPr>
      </w:pPr>
    </w:p>
    <w:p w:rsidR="00E6146C" w:rsidRPr="00445FA3" w:rsidRDefault="00E6146C" w:rsidP="00AC7B42">
      <w:pPr>
        <w:spacing w:line="276" w:lineRule="auto"/>
        <w:rPr>
          <w:sz w:val="22"/>
          <w:szCs w:val="22"/>
        </w:rPr>
      </w:pPr>
    </w:p>
    <w:p w:rsidR="001A2243" w:rsidRPr="00445FA3" w:rsidRDefault="001A2243" w:rsidP="00AC7B42">
      <w:pPr>
        <w:spacing w:line="276" w:lineRule="auto"/>
        <w:rPr>
          <w:sz w:val="22"/>
          <w:szCs w:val="22"/>
        </w:rPr>
      </w:pPr>
    </w:p>
    <w:p w:rsidR="00072058" w:rsidRPr="00445FA3" w:rsidRDefault="00072058" w:rsidP="00AC7B42">
      <w:pPr>
        <w:spacing w:line="276" w:lineRule="auto"/>
        <w:rPr>
          <w:sz w:val="22"/>
          <w:szCs w:val="22"/>
        </w:rPr>
      </w:pPr>
    </w:p>
    <w:p w:rsidR="00700FDC" w:rsidRPr="00445FA3" w:rsidRDefault="002758B3" w:rsidP="00AC7B42">
      <w:pPr>
        <w:spacing w:line="276" w:lineRule="auto"/>
        <w:jc w:val="center"/>
        <w:rPr>
          <w:b/>
          <w:color w:val="000000"/>
          <w:spacing w:val="35"/>
          <w:w w:val="88"/>
          <w:position w:val="1"/>
          <w:sz w:val="22"/>
          <w:szCs w:val="22"/>
        </w:rPr>
      </w:pPr>
      <w:r w:rsidRPr="00445FA3">
        <w:rPr>
          <w:b/>
          <w:color w:val="000000"/>
          <w:spacing w:val="35"/>
          <w:w w:val="88"/>
          <w:position w:val="1"/>
          <w:sz w:val="22"/>
          <w:szCs w:val="22"/>
        </w:rPr>
        <w:t xml:space="preserve">     PIECE N° 7</w:t>
      </w:r>
      <w:r w:rsidR="00A51634" w:rsidRPr="00445FA3">
        <w:rPr>
          <w:b/>
          <w:color w:val="000000"/>
          <w:spacing w:val="35"/>
          <w:w w:val="88"/>
          <w:position w:val="1"/>
          <w:sz w:val="22"/>
          <w:szCs w:val="22"/>
        </w:rPr>
        <w:t> </w:t>
      </w:r>
      <w:r w:rsidR="00700FDC" w:rsidRPr="00445FA3">
        <w:rPr>
          <w:b/>
          <w:color w:val="000000"/>
          <w:spacing w:val="35"/>
          <w:w w:val="88"/>
          <w:position w:val="1"/>
          <w:sz w:val="22"/>
          <w:szCs w:val="22"/>
        </w:rPr>
        <w:t xml:space="preserve">: BORDEREAU DES PRIX    </w:t>
      </w:r>
    </w:p>
    <w:p w:rsidR="003F7F67" w:rsidRDefault="00AC5375" w:rsidP="00AC7B42">
      <w:pPr>
        <w:spacing w:line="276" w:lineRule="auto"/>
        <w:jc w:val="center"/>
        <w:rPr>
          <w:b/>
          <w:color w:val="000000"/>
          <w:spacing w:val="35"/>
          <w:w w:val="88"/>
          <w:position w:val="1"/>
          <w:sz w:val="22"/>
          <w:szCs w:val="22"/>
        </w:rPr>
      </w:pPr>
      <w:r w:rsidRPr="00445FA3">
        <w:rPr>
          <w:b/>
          <w:color w:val="000000"/>
          <w:spacing w:val="35"/>
          <w:w w:val="88"/>
          <w:position w:val="1"/>
          <w:sz w:val="22"/>
          <w:szCs w:val="22"/>
        </w:rPr>
        <w:t>UNITAIRES</w:t>
      </w:r>
    </w:p>
    <w:p w:rsidR="00E6146C" w:rsidRDefault="00E6146C" w:rsidP="00AC7B42">
      <w:pPr>
        <w:spacing w:line="276" w:lineRule="auto"/>
        <w:jc w:val="center"/>
        <w:rPr>
          <w:b/>
          <w:color w:val="000000"/>
          <w:spacing w:val="35"/>
          <w:w w:val="88"/>
          <w:position w:val="1"/>
          <w:sz w:val="22"/>
          <w:szCs w:val="22"/>
        </w:rPr>
      </w:pPr>
    </w:p>
    <w:p w:rsidR="00E6146C" w:rsidRDefault="00E6146C" w:rsidP="00AC7B42">
      <w:pPr>
        <w:spacing w:line="276" w:lineRule="auto"/>
        <w:jc w:val="center"/>
        <w:rPr>
          <w:b/>
          <w:color w:val="000000"/>
          <w:spacing w:val="35"/>
          <w:w w:val="88"/>
          <w:position w:val="1"/>
          <w:sz w:val="22"/>
          <w:szCs w:val="22"/>
        </w:rPr>
      </w:pPr>
    </w:p>
    <w:p w:rsidR="00E6146C" w:rsidRDefault="00E6146C" w:rsidP="00AC7B42">
      <w:pPr>
        <w:spacing w:line="276" w:lineRule="auto"/>
        <w:jc w:val="center"/>
        <w:rPr>
          <w:b/>
          <w:color w:val="000000"/>
          <w:spacing w:val="35"/>
          <w:w w:val="88"/>
          <w:position w:val="1"/>
          <w:sz w:val="22"/>
          <w:szCs w:val="22"/>
        </w:rPr>
      </w:pPr>
    </w:p>
    <w:p w:rsidR="00E6146C" w:rsidRDefault="00E6146C" w:rsidP="00AC7B42">
      <w:pPr>
        <w:spacing w:line="276" w:lineRule="auto"/>
        <w:jc w:val="center"/>
        <w:rPr>
          <w:b/>
          <w:color w:val="000000"/>
          <w:spacing w:val="35"/>
          <w:w w:val="88"/>
          <w:position w:val="1"/>
          <w:sz w:val="22"/>
          <w:szCs w:val="22"/>
        </w:rPr>
      </w:pPr>
    </w:p>
    <w:p w:rsidR="00E6146C" w:rsidRDefault="00E6146C" w:rsidP="00AC7B42">
      <w:pPr>
        <w:spacing w:line="276" w:lineRule="auto"/>
        <w:jc w:val="center"/>
        <w:rPr>
          <w:b/>
          <w:color w:val="000000"/>
          <w:spacing w:val="35"/>
          <w:w w:val="88"/>
          <w:position w:val="1"/>
          <w:sz w:val="22"/>
          <w:szCs w:val="22"/>
        </w:rPr>
      </w:pPr>
    </w:p>
    <w:p w:rsidR="00E6146C" w:rsidRDefault="00E6146C" w:rsidP="00AC7B42">
      <w:pPr>
        <w:spacing w:line="276" w:lineRule="auto"/>
        <w:jc w:val="center"/>
        <w:rPr>
          <w:b/>
          <w:color w:val="000000"/>
          <w:spacing w:val="35"/>
          <w:w w:val="88"/>
          <w:position w:val="1"/>
          <w:sz w:val="22"/>
          <w:szCs w:val="22"/>
        </w:rPr>
      </w:pPr>
    </w:p>
    <w:p w:rsidR="00E6146C" w:rsidRDefault="00E6146C" w:rsidP="00AC7B42">
      <w:pPr>
        <w:spacing w:line="276" w:lineRule="auto"/>
        <w:jc w:val="center"/>
        <w:rPr>
          <w:b/>
          <w:color w:val="000000"/>
          <w:spacing w:val="35"/>
          <w:w w:val="88"/>
          <w:position w:val="1"/>
          <w:sz w:val="22"/>
          <w:szCs w:val="22"/>
        </w:rPr>
      </w:pPr>
    </w:p>
    <w:p w:rsidR="00E6146C" w:rsidRDefault="00E6146C" w:rsidP="00AC7B42">
      <w:pPr>
        <w:spacing w:line="276" w:lineRule="auto"/>
        <w:jc w:val="center"/>
        <w:rPr>
          <w:b/>
          <w:color w:val="000000"/>
          <w:spacing w:val="35"/>
          <w:w w:val="88"/>
          <w:position w:val="1"/>
          <w:sz w:val="22"/>
          <w:szCs w:val="22"/>
        </w:rPr>
      </w:pPr>
    </w:p>
    <w:p w:rsidR="00E6146C" w:rsidRDefault="00E6146C" w:rsidP="00AC7B42">
      <w:pPr>
        <w:spacing w:line="276" w:lineRule="auto"/>
        <w:jc w:val="center"/>
        <w:rPr>
          <w:b/>
          <w:color w:val="000000"/>
          <w:spacing w:val="35"/>
          <w:w w:val="88"/>
          <w:position w:val="1"/>
          <w:sz w:val="22"/>
          <w:szCs w:val="22"/>
        </w:rPr>
      </w:pPr>
    </w:p>
    <w:p w:rsidR="00E6146C" w:rsidRDefault="00E6146C" w:rsidP="00AC7B42">
      <w:pPr>
        <w:spacing w:line="276" w:lineRule="auto"/>
        <w:jc w:val="center"/>
        <w:rPr>
          <w:b/>
          <w:color w:val="000000"/>
          <w:spacing w:val="35"/>
          <w:w w:val="88"/>
          <w:position w:val="1"/>
          <w:sz w:val="22"/>
          <w:szCs w:val="22"/>
        </w:rPr>
      </w:pPr>
    </w:p>
    <w:p w:rsidR="00E6146C" w:rsidRDefault="00E6146C" w:rsidP="00AC7B42">
      <w:pPr>
        <w:spacing w:line="276" w:lineRule="auto"/>
        <w:jc w:val="center"/>
        <w:rPr>
          <w:b/>
          <w:color w:val="000000"/>
          <w:spacing w:val="35"/>
          <w:w w:val="88"/>
          <w:position w:val="1"/>
          <w:sz w:val="22"/>
          <w:szCs w:val="22"/>
        </w:rPr>
      </w:pPr>
    </w:p>
    <w:p w:rsidR="00E6146C" w:rsidRDefault="00E6146C" w:rsidP="00AC7B42">
      <w:pPr>
        <w:spacing w:line="276" w:lineRule="auto"/>
        <w:jc w:val="center"/>
        <w:rPr>
          <w:b/>
          <w:color w:val="000000"/>
          <w:spacing w:val="35"/>
          <w:w w:val="88"/>
          <w:position w:val="1"/>
          <w:sz w:val="22"/>
          <w:szCs w:val="22"/>
        </w:rPr>
      </w:pPr>
    </w:p>
    <w:p w:rsidR="00E6146C" w:rsidRDefault="00E6146C" w:rsidP="00AC7B42">
      <w:pPr>
        <w:spacing w:line="276" w:lineRule="auto"/>
        <w:jc w:val="center"/>
        <w:rPr>
          <w:b/>
          <w:color w:val="000000"/>
          <w:spacing w:val="35"/>
          <w:w w:val="88"/>
          <w:position w:val="1"/>
          <w:sz w:val="22"/>
          <w:szCs w:val="22"/>
        </w:rPr>
      </w:pPr>
    </w:p>
    <w:p w:rsidR="00E6146C" w:rsidRDefault="00E6146C" w:rsidP="00AC7B42">
      <w:pPr>
        <w:spacing w:line="276" w:lineRule="auto"/>
        <w:jc w:val="center"/>
        <w:rPr>
          <w:b/>
          <w:color w:val="000000"/>
          <w:spacing w:val="35"/>
          <w:w w:val="88"/>
          <w:position w:val="1"/>
          <w:sz w:val="22"/>
          <w:szCs w:val="22"/>
        </w:rPr>
      </w:pPr>
    </w:p>
    <w:p w:rsidR="00E6146C" w:rsidRDefault="00E6146C" w:rsidP="00AC7B42">
      <w:pPr>
        <w:spacing w:line="276" w:lineRule="auto"/>
        <w:jc w:val="center"/>
        <w:rPr>
          <w:b/>
          <w:color w:val="000000"/>
          <w:spacing w:val="35"/>
          <w:w w:val="88"/>
          <w:position w:val="1"/>
          <w:sz w:val="22"/>
          <w:szCs w:val="22"/>
        </w:rPr>
      </w:pPr>
    </w:p>
    <w:p w:rsidR="00E6146C" w:rsidRDefault="00E6146C" w:rsidP="00AC7B42">
      <w:pPr>
        <w:spacing w:line="276" w:lineRule="auto"/>
        <w:jc w:val="center"/>
        <w:rPr>
          <w:b/>
          <w:color w:val="000000"/>
          <w:spacing w:val="35"/>
          <w:w w:val="88"/>
          <w:position w:val="1"/>
          <w:sz w:val="22"/>
          <w:szCs w:val="22"/>
        </w:rPr>
      </w:pPr>
    </w:p>
    <w:p w:rsidR="00E6146C" w:rsidRDefault="00E6146C" w:rsidP="00AC7B42">
      <w:pPr>
        <w:spacing w:line="276" w:lineRule="auto"/>
        <w:jc w:val="center"/>
        <w:rPr>
          <w:b/>
          <w:color w:val="000000"/>
          <w:spacing w:val="35"/>
          <w:w w:val="88"/>
          <w:position w:val="1"/>
          <w:sz w:val="22"/>
          <w:szCs w:val="22"/>
        </w:rPr>
      </w:pPr>
    </w:p>
    <w:p w:rsidR="00E6146C" w:rsidRDefault="00E6146C" w:rsidP="00AC7B42">
      <w:pPr>
        <w:spacing w:line="276" w:lineRule="auto"/>
        <w:jc w:val="center"/>
        <w:rPr>
          <w:b/>
          <w:color w:val="000000"/>
          <w:spacing w:val="35"/>
          <w:w w:val="88"/>
          <w:position w:val="1"/>
          <w:sz w:val="22"/>
          <w:szCs w:val="22"/>
        </w:rPr>
      </w:pPr>
    </w:p>
    <w:p w:rsidR="00E6146C" w:rsidRDefault="00E6146C" w:rsidP="00AC7B42">
      <w:pPr>
        <w:spacing w:line="276" w:lineRule="auto"/>
        <w:jc w:val="center"/>
        <w:rPr>
          <w:b/>
          <w:color w:val="000000"/>
          <w:spacing w:val="35"/>
          <w:w w:val="88"/>
          <w:position w:val="1"/>
          <w:sz w:val="22"/>
          <w:szCs w:val="22"/>
        </w:rPr>
      </w:pPr>
    </w:p>
    <w:p w:rsidR="00E6146C" w:rsidRDefault="00E6146C" w:rsidP="00AC7B42">
      <w:pPr>
        <w:spacing w:line="276" w:lineRule="auto"/>
        <w:jc w:val="center"/>
        <w:rPr>
          <w:b/>
          <w:color w:val="000000"/>
          <w:spacing w:val="35"/>
          <w:w w:val="88"/>
          <w:position w:val="1"/>
          <w:sz w:val="22"/>
          <w:szCs w:val="22"/>
        </w:rPr>
      </w:pPr>
    </w:p>
    <w:p w:rsidR="00E6146C" w:rsidRDefault="00E6146C" w:rsidP="00AC7B42">
      <w:pPr>
        <w:spacing w:line="276" w:lineRule="auto"/>
        <w:jc w:val="center"/>
        <w:rPr>
          <w:b/>
          <w:color w:val="000000"/>
          <w:spacing w:val="35"/>
          <w:w w:val="88"/>
          <w:position w:val="1"/>
          <w:sz w:val="22"/>
          <w:szCs w:val="22"/>
        </w:rPr>
      </w:pPr>
    </w:p>
    <w:p w:rsidR="00E6146C" w:rsidRDefault="00E6146C" w:rsidP="00AC7B42">
      <w:pPr>
        <w:spacing w:line="276" w:lineRule="auto"/>
        <w:jc w:val="center"/>
        <w:rPr>
          <w:b/>
          <w:color w:val="000000"/>
          <w:spacing w:val="35"/>
          <w:w w:val="88"/>
          <w:position w:val="1"/>
          <w:sz w:val="22"/>
          <w:szCs w:val="22"/>
        </w:rPr>
      </w:pPr>
    </w:p>
    <w:p w:rsidR="00E6146C" w:rsidRDefault="00E6146C" w:rsidP="00AC7B42">
      <w:pPr>
        <w:spacing w:line="276" w:lineRule="auto"/>
        <w:jc w:val="center"/>
        <w:rPr>
          <w:b/>
          <w:color w:val="000000"/>
          <w:spacing w:val="35"/>
          <w:w w:val="88"/>
          <w:position w:val="1"/>
          <w:sz w:val="22"/>
          <w:szCs w:val="22"/>
        </w:rPr>
      </w:pPr>
    </w:p>
    <w:p w:rsidR="00E6146C" w:rsidRDefault="00E6146C" w:rsidP="00AC7B42">
      <w:pPr>
        <w:spacing w:line="276" w:lineRule="auto"/>
        <w:jc w:val="center"/>
        <w:rPr>
          <w:b/>
          <w:color w:val="000000"/>
          <w:spacing w:val="35"/>
          <w:w w:val="88"/>
          <w:position w:val="1"/>
          <w:sz w:val="22"/>
          <w:szCs w:val="22"/>
        </w:rPr>
      </w:pPr>
    </w:p>
    <w:p w:rsidR="00E6146C" w:rsidRDefault="00E6146C" w:rsidP="00AC7B42">
      <w:pPr>
        <w:spacing w:line="276" w:lineRule="auto"/>
        <w:jc w:val="center"/>
        <w:rPr>
          <w:b/>
          <w:color w:val="000000"/>
          <w:spacing w:val="35"/>
          <w:w w:val="88"/>
          <w:position w:val="1"/>
          <w:sz w:val="22"/>
          <w:szCs w:val="22"/>
        </w:rPr>
      </w:pPr>
    </w:p>
    <w:p w:rsidR="005B4C52" w:rsidRDefault="005B4C52" w:rsidP="00AC7B42">
      <w:pPr>
        <w:spacing w:line="276" w:lineRule="auto"/>
        <w:jc w:val="center"/>
        <w:rPr>
          <w:b/>
          <w:color w:val="000000"/>
          <w:spacing w:val="35"/>
          <w:w w:val="88"/>
          <w:position w:val="1"/>
          <w:sz w:val="22"/>
          <w:szCs w:val="22"/>
        </w:rPr>
      </w:pPr>
    </w:p>
    <w:p w:rsidR="005B4C52" w:rsidRDefault="005B4C52" w:rsidP="00AC7B42">
      <w:pPr>
        <w:spacing w:line="276" w:lineRule="auto"/>
        <w:jc w:val="center"/>
        <w:rPr>
          <w:b/>
          <w:color w:val="000000"/>
          <w:spacing w:val="35"/>
          <w:w w:val="88"/>
          <w:position w:val="1"/>
          <w:sz w:val="22"/>
          <w:szCs w:val="22"/>
        </w:rPr>
      </w:pPr>
    </w:p>
    <w:p w:rsidR="005B4C52" w:rsidRDefault="005B4C52" w:rsidP="00AC7B42">
      <w:pPr>
        <w:spacing w:line="276" w:lineRule="auto"/>
        <w:jc w:val="center"/>
        <w:rPr>
          <w:b/>
          <w:color w:val="000000"/>
          <w:spacing w:val="35"/>
          <w:w w:val="88"/>
          <w:position w:val="1"/>
          <w:sz w:val="22"/>
          <w:szCs w:val="22"/>
        </w:rPr>
      </w:pPr>
    </w:p>
    <w:p w:rsidR="005B4C52" w:rsidRDefault="005B4C52" w:rsidP="00AC7B42">
      <w:pPr>
        <w:spacing w:line="276" w:lineRule="auto"/>
        <w:jc w:val="center"/>
        <w:rPr>
          <w:b/>
          <w:color w:val="000000"/>
          <w:spacing w:val="35"/>
          <w:w w:val="88"/>
          <w:position w:val="1"/>
          <w:sz w:val="22"/>
          <w:szCs w:val="22"/>
        </w:rPr>
      </w:pPr>
    </w:p>
    <w:tbl>
      <w:tblPr>
        <w:tblW w:w="10348" w:type="dxa"/>
        <w:tblInd w:w="-142" w:type="dxa"/>
        <w:tblLayout w:type="fixed"/>
        <w:tblCellMar>
          <w:left w:w="70" w:type="dxa"/>
          <w:right w:w="70" w:type="dxa"/>
        </w:tblCellMar>
        <w:tblLook w:val="04A0" w:firstRow="1" w:lastRow="0" w:firstColumn="1" w:lastColumn="0" w:noHBand="0" w:noVBand="1"/>
      </w:tblPr>
      <w:tblGrid>
        <w:gridCol w:w="10348"/>
      </w:tblGrid>
      <w:tr w:rsidR="00E6146C" w:rsidRPr="00E6146C" w:rsidTr="00E6146C">
        <w:trPr>
          <w:trHeight w:val="420"/>
        </w:trPr>
        <w:tc>
          <w:tcPr>
            <w:tcW w:w="10348" w:type="dxa"/>
            <w:tcBorders>
              <w:top w:val="nil"/>
              <w:left w:val="nil"/>
              <w:bottom w:val="nil"/>
              <w:right w:val="nil"/>
            </w:tcBorders>
            <w:shd w:val="clear" w:color="auto" w:fill="auto"/>
            <w:vAlign w:val="center"/>
            <w:hideMark/>
          </w:tcPr>
          <w:p w:rsidR="00E6146C" w:rsidRPr="005A0B36" w:rsidRDefault="00E6146C" w:rsidP="00E6146C">
            <w:pPr>
              <w:spacing w:before="120"/>
              <w:jc w:val="both"/>
              <w:rPr>
                <w:rFonts w:ascii="Book Antiqua" w:hAnsi="Book Antiqua"/>
                <w:b/>
                <w:bCs/>
                <w:sz w:val="22"/>
                <w:szCs w:val="22"/>
                <w:u w:val="single"/>
              </w:rPr>
            </w:pPr>
            <w:r w:rsidRPr="005A0B36">
              <w:rPr>
                <w:rFonts w:ascii="Book Antiqua" w:hAnsi="Book Antiqua"/>
                <w:b/>
                <w:bCs/>
                <w:sz w:val="22"/>
                <w:szCs w:val="22"/>
                <w:u w:val="single"/>
              </w:rPr>
              <w:lastRenderedPageBreak/>
              <w:t xml:space="preserve">Article 1 </w:t>
            </w:r>
            <w:r w:rsidRPr="005A0B36">
              <w:rPr>
                <w:rFonts w:ascii="Book Antiqua" w:hAnsi="Book Antiqua"/>
                <w:b/>
                <w:bCs/>
                <w:sz w:val="22"/>
                <w:szCs w:val="22"/>
              </w:rPr>
              <w:t>: Dispositions générales</w:t>
            </w:r>
          </w:p>
        </w:tc>
      </w:tr>
      <w:tr w:rsidR="00E6146C" w:rsidRPr="00E6146C" w:rsidTr="005A0B36">
        <w:trPr>
          <w:trHeight w:val="1395"/>
        </w:trPr>
        <w:tc>
          <w:tcPr>
            <w:tcW w:w="10348" w:type="dxa"/>
            <w:tcBorders>
              <w:top w:val="nil"/>
              <w:left w:val="nil"/>
              <w:bottom w:val="nil"/>
              <w:right w:val="nil"/>
            </w:tcBorders>
            <w:shd w:val="clear" w:color="auto" w:fill="auto"/>
            <w:vAlign w:val="center"/>
            <w:hideMark/>
          </w:tcPr>
          <w:p w:rsidR="00E6146C" w:rsidRPr="005A0B36" w:rsidRDefault="00E6146C" w:rsidP="00E6146C">
            <w:pPr>
              <w:jc w:val="both"/>
              <w:rPr>
                <w:rFonts w:ascii="Book Antiqua" w:hAnsi="Book Antiqua"/>
                <w:sz w:val="22"/>
                <w:szCs w:val="22"/>
              </w:rPr>
            </w:pPr>
            <w:r w:rsidRPr="005A0B36">
              <w:rPr>
                <w:rFonts w:ascii="Book Antiqua" w:hAnsi="Book Antiqua"/>
                <w:sz w:val="22"/>
                <w:szCs w:val="22"/>
              </w:rPr>
              <w:t>Le présent cahier des dispositions générales fait partie intégrante du bordereau des prix unitaires.</w:t>
            </w:r>
          </w:p>
          <w:p w:rsidR="00E6146C" w:rsidRPr="005A0B36" w:rsidRDefault="00E6146C" w:rsidP="00F00B24">
            <w:pPr>
              <w:keepNext/>
              <w:numPr>
                <w:ilvl w:val="1"/>
                <w:numId w:val="98"/>
              </w:numPr>
              <w:tabs>
                <w:tab w:val="num" w:pos="1440"/>
              </w:tabs>
              <w:jc w:val="both"/>
              <w:outlineLvl w:val="1"/>
              <w:rPr>
                <w:rFonts w:ascii="Book Antiqua" w:hAnsi="Book Antiqua"/>
                <w:b/>
                <w:bCs/>
                <w:i/>
                <w:sz w:val="22"/>
                <w:szCs w:val="22"/>
              </w:rPr>
            </w:pPr>
            <w:bookmarkStart w:id="486" w:name="_Toc159056394"/>
            <w:r w:rsidRPr="005A0B36">
              <w:rPr>
                <w:rFonts w:ascii="Book Antiqua" w:hAnsi="Book Antiqua"/>
                <w:b/>
                <w:bCs/>
                <w:i/>
                <w:sz w:val="22"/>
                <w:szCs w:val="22"/>
              </w:rPr>
              <w:t>Généralités</w:t>
            </w:r>
            <w:bookmarkEnd w:id="486"/>
          </w:p>
          <w:p w:rsidR="00E6146C" w:rsidRPr="005A0B36" w:rsidRDefault="00E6146C" w:rsidP="00E6146C">
            <w:pPr>
              <w:ind w:left="397"/>
              <w:jc w:val="both"/>
              <w:rPr>
                <w:rFonts w:ascii="Book Antiqua" w:hAnsi="Book Antiqua"/>
                <w:sz w:val="22"/>
                <w:szCs w:val="22"/>
              </w:rPr>
            </w:pPr>
            <w:r w:rsidRPr="005A0B36">
              <w:rPr>
                <w:rFonts w:ascii="Book Antiqua" w:hAnsi="Book Antiqua"/>
                <w:sz w:val="22"/>
                <w:szCs w:val="22"/>
              </w:rPr>
              <w:t>Les prix unitaires du bordereau des prix comprennent toutes les dépenses du Cocontractant, sans exception, en vue de réaliser la totalité des travaux prévus au présent marché, les bénéfices ainsi que tous les droits, brevets, impôts, taxes, frais généraux, faux frais, aléas, et, d'une manière générale, toutes les dépenses qui sont la conséquence nécessaire et directe du travail, et notamment.</w:t>
            </w:r>
          </w:p>
          <w:p w:rsidR="00E6146C" w:rsidRPr="005A0B36" w:rsidRDefault="00E6146C" w:rsidP="00E6146C">
            <w:pPr>
              <w:ind w:left="397"/>
              <w:jc w:val="both"/>
              <w:rPr>
                <w:rFonts w:ascii="Book Antiqua" w:hAnsi="Book Antiqua"/>
                <w:sz w:val="22"/>
                <w:szCs w:val="22"/>
              </w:rPr>
            </w:pPr>
            <w:r w:rsidRPr="005A0B36">
              <w:rPr>
                <w:rFonts w:ascii="Book Antiqua" w:hAnsi="Book Antiqua"/>
                <w:sz w:val="22"/>
                <w:szCs w:val="22"/>
              </w:rPr>
              <w:t>Les dépenses au CAMEROUN, telles que :</w:t>
            </w:r>
          </w:p>
          <w:p w:rsidR="00E6146C" w:rsidRPr="005A0B36" w:rsidRDefault="00E6146C" w:rsidP="00F00B24">
            <w:pPr>
              <w:pStyle w:val="Paragraphedeliste"/>
              <w:numPr>
                <w:ilvl w:val="0"/>
                <w:numId w:val="8"/>
              </w:numPr>
              <w:tabs>
                <w:tab w:val="num" w:pos="1560"/>
              </w:tabs>
              <w:jc w:val="both"/>
              <w:rPr>
                <w:rFonts w:ascii="Book Antiqua" w:hAnsi="Book Antiqua"/>
                <w:sz w:val="22"/>
                <w:szCs w:val="22"/>
              </w:rPr>
            </w:pPr>
            <w:r w:rsidRPr="005A0B36">
              <w:rPr>
                <w:rFonts w:ascii="Book Antiqua" w:hAnsi="Book Antiqua"/>
                <w:sz w:val="22"/>
                <w:szCs w:val="22"/>
              </w:rPr>
              <w:t>salaires payés et charges sociales,</w:t>
            </w:r>
          </w:p>
          <w:p w:rsidR="00E6146C" w:rsidRPr="005A0B36" w:rsidRDefault="00FD10A5" w:rsidP="00F00B24">
            <w:pPr>
              <w:numPr>
                <w:ilvl w:val="0"/>
                <w:numId w:val="96"/>
              </w:numPr>
              <w:tabs>
                <w:tab w:val="num" w:pos="1560"/>
              </w:tabs>
              <w:ind w:left="1050" w:hanging="426"/>
              <w:jc w:val="both"/>
              <w:rPr>
                <w:rFonts w:ascii="Book Antiqua" w:hAnsi="Book Antiqua"/>
                <w:sz w:val="22"/>
                <w:szCs w:val="22"/>
              </w:rPr>
            </w:pPr>
            <w:r w:rsidRPr="005A0B36">
              <w:rPr>
                <w:rFonts w:ascii="Book Antiqua" w:hAnsi="Book Antiqua"/>
                <w:sz w:val="22"/>
                <w:szCs w:val="22"/>
              </w:rPr>
              <w:t>Logement</w:t>
            </w:r>
            <w:r w:rsidR="00E6146C" w:rsidRPr="005A0B36">
              <w:rPr>
                <w:rFonts w:ascii="Book Antiqua" w:hAnsi="Book Antiqua"/>
                <w:sz w:val="22"/>
                <w:szCs w:val="22"/>
              </w:rPr>
              <w:t xml:space="preserve"> du personnel,</w:t>
            </w:r>
          </w:p>
          <w:p w:rsidR="00E6146C" w:rsidRPr="005A0B36" w:rsidRDefault="00E6146C" w:rsidP="00F00B24">
            <w:pPr>
              <w:numPr>
                <w:ilvl w:val="0"/>
                <w:numId w:val="96"/>
              </w:numPr>
              <w:tabs>
                <w:tab w:val="num" w:pos="1560"/>
              </w:tabs>
              <w:ind w:left="1050" w:hanging="426"/>
              <w:jc w:val="both"/>
              <w:rPr>
                <w:rFonts w:ascii="Book Antiqua" w:hAnsi="Book Antiqua"/>
                <w:sz w:val="22"/>
                <w:szCs w:val="22"/>
              </w:rPr>
            </w:pPr>
            <w:r w:rsidRPr="005A0B36">
              <w:rPr>
                <w:rFonts w:ascii="Book Antiqua" w:hAnsi="Book Antiqua"/>
                <w:sz w:val="22"/>
                <w:szCs w:val="22"/>
              </w:rPr>
              <w:t>amortissement du matériel,</w:t>
            </w:r>
          </w:p>
          <w:p w:rsidR="00E6146C" w:rsidRPr="005A0B36" w:rsidRDefault="00E6146C" w:rsidP="00F00B24">
            <w:pPr>
              <w:numPr>
                <w:ilvl w:val="0"/>
                <w:numId w:val="96"/>
              </w:numPr>
              <w:tabs>
                <w:tab w:val="num" w:pos="1560"/>
              </w:tabs>
              <w:ind w:left="1050" w:hanging="426"/>
              <w:jc w:val="both"/>
              <w:rPr>
                <w:rFonts w:ascii="Book Antiqua" w:hAnsi="Book Antiqua"/>
                <w:sz w:val="22"/>
                <w:szCs w:val="22"/>
              </w:rPr>
            </w:pPr>
            <w:r w:rsidRPr="005A0B36">
              <w:rPr>
                <w:rFonts w:ascii="Book Antiqua" w:hAnsi="Book Antiqua"/>
                <w:sz w:val="22"/>
                <w:szCs w:val="22"/>
              </w:rPr>
              <w:t>matières consommables non importées,</w:t>
            </w:r>
          </w:p>
          <w:p w:rsidR="00E6146C" w:rsidRPr="005A0B36" w:rsidRDefault="00E6146C" w:rsidP="00F00B24">
            <w:pPr>
              <w:numPr>
                <w:ilvl w:val="0"/>
                <w:numId w:val="96"/>
              </w:numPr>
              <w:tabs>
                <w:tab w:val="num" w:pos="1560"/>
              </w:tabs>
              <w:ind w:left="1050" w:hanging="426"/>
              <w:jc w:val="both"/>
              <w:rPr>
                <w:rFonts w:ascii="Book Antiqua" w:hAnsi="Book Antiqua"/>
                <w:sz w:val="22"/>
                <w:szCs w:val="22"/>
              </w:rPr>
            </w:pPr>
            <w:r w:rsidRPr="005A0B36">
              <w:rPr>
                <w:rFonts w:ascii="Book Antiqua" w:hAnsi="Book Antiqua"/>
                <w:sz w:val="22"/>
                <w:szCs w:val="22"/>
              </w:rPr>
              <w:t>droits de douane,</w:t>
            </w:r>
          </w:p>
          <w:p w:rsidR="00E6146C" w:rsidRPr="005A0B36" w:rsidRDefault="00E6146C" w:rsidP="00F00B24">
            <w:pPr>
              <w:numPr>
                <w:ilvl w:val="0"/>
                <w:numId w:val="96"/>
              </w:numPr>
              <w:tabs>
                <w:tab w:val="num" w:pos="1560"/>
              </w:tabs>
              <w:ind w:left="1050" w:hanging="426"/>
              <w:jc w:val="both"/>
              <w:rPr>
                <w:rFonts w:ascii="Book Antiqua" w:hAnsi="Book Antiqua"/>
                <w:sz w:val="22"/>
                <w:szCs w:val="22"/>
              </w:rPr>
            </w:pPr>
            <w:r w:rsidRPr="005A0B36">
              <w:rPr>
                <w:rFonts w:ascii="Book Antiqua" w:hAnsi="Book Antiqua"/>
                <w:sz w:val="22"/>
                <w:szCs w:val="22"/>
              </w:rPr>
              <w:t>impôts, taxes et charges diverses,</w:t>
            </w:r>
          </w:p>
          <w:p w:rsidR="00E6146C" w:rsidRPr="005A0B36" w:rsidRDefault="00E6146C" w:rsidP="00F00B24">
            <w:pPr>
              <w:numPr>
                <w:ilvl w:val="0"/>
                <w:numId w:val="96"/>
              </w:numPr>
              <w:tabs>
                <w:tab w:val="num" w:pos="1560"/>
              </w:tabs>
              <w:ind w:left="1050" w:hanging="426"/>
              <w:jc w:val="both"/>
              <w:rPr>
                <w:rFonts w:ascii="Book Antiqua" w:hAnsi="Book Antiqua"/>
                <w:sz w:val="22"/>
                <w:szCs w:val="22"/>
              </w:rPr>
            </w:pPr>
            <w:r w:rsidRPr="005A0B36">
              <w:rPr>
                <w:rFonts w:ascii="Book Antiqua" w:hAnsi="Book Antiqua"/>
                <w:sz w:val="22"/>
                <w:szCs w:val="22"/>
              </w:rPr>
              <w:t>frais de transit, amenée des véhicules et matériaux sur le chantier,</w:t>
            </w:r>
          </w:p>
          <w:p w:rsidR="00E6146C" w:rsidRPr="005A0B36" w:rsidRDefault="00E6146C" w:rsidP="00F00B24">
            <w:pPr>
              <w:numPr>
                <w:ilvl w:val="0"/>
                <w:numId w:val="96"/>
              </w:numPr>
              <w:tabs>
                <w:tab w:val="num" w:pos="1560"/>
              </w:tabs>
              <w:ind w:left="1050" w:hanging="426"/>
              <w:jc w:val="both"/>
              <w:rPr>
                <w:rFonts w:ascii="Book Antiqua" w:hAnsi="Book Antiqua"/>
                <w:sz w:val="22"/>
                <w:szCs w:val="22"/>
              </w:rPr>
            </w:pPr>
            <w:r w:rsidRPr="005A0B36">
              <w:rPr>
                <w:rFonts w:ascii="Book Antiqua" w:hAnsi="Book Antiqua"/>
                <w:sz w:val="22"/>
                <w:szCs w:val="22"/>
              </w:rPr>
              <w:t>frais de bornage,</w:t>
            </w:r>
          </w:p>
          <w:p w:rsidR="00E6146C" w:rsidRPr="005A0B36" w:rsidRDefault="00E6146C" w:rsidP="00F00B24">
            <w:pPr>
              <w:numPr>
                <w:ilvl w:val="0"/>
                <w:numId w:val="96"/>
              </w:numPr>
              <w:tabs>
                <w:tab w:val="num" w:pos="1560"/>
              </w:tabs>
              <w:ind w:left="1050" w:hanging="426"/>
              <w:jc w:val="both"/>
              <w:rPr>
                <w:rFonts w:ascii="Book Antiqua" w:hAnsi="Book Antiqua"/>
                <w:sz w:val="22"/>
                <w:szCs w:val="22"/>
              </w:rPr>
            </w:pPr>
            <w:r w:rsidRPr="005A0B36">
              <w:rPr>
                <w:rFonts w:ascii="Book Antiqua" w:hAnsi="Book Antiqua"/>
                <w:sz w:val="22"/>
                <w:szCs w:val="22"/>
              </w:rPr>
              <w:t>assurances de toutes natures,</w:t>
            </w:r>
          </w:p>
          <w:p w:rsidR="00E6146C" w:rsidRPr="005A0B36" w:rsidRDefault="00E6146C" w:rsidP="00F00B24">
            <w:pPr>
              <w:numPr>
                <w:ilvl w:val="0"/>
                <w:numId w:val="96"/>
              </w:numPr>
              <w:tabs>
                <w:tab w:val="num" w:pos="1560"/>
              </w:tabs>
              <w:ind w:left="1050" w:hanging="426"/>
              <w:jc w:val="both"/>
              <w:rPr>
                <w:rFonts w:ascii="Book Antiqua" w:hAnsi="Book Antiqua"/>
                <w:sz w:val="22"/>
                <w:szCs w:val="22"/>
              </w:rPr>
            </w:pPr>
            <w:r w:rsidRPr="005A0B36">
              <w:rPr>
                <w:rFonts w:ascii="Book Antiqua" w:hAnsi="Book Antiqua"/>
                <w:sz w:val="22"/>
                <w:szCs w:val="22"/>
              </w:rPr>
              <w:t>droits d'enregistrement,</w:t>
            </w:r>
          </w:p>
          <w:p w:rsidR="00E6146C" w:rsidRPr="005A0B36" w:rsidRDefault="00E6146C" w:rsidP="00F00B24">
            <w:pPr>
              <w:numPr>
                <w:ilvl w:val="0"/>
                <w:numId w:val="96"/>
              </w:numPr>
              <w:tabs>
                <w:tab w:val="num" w:pos="1560"/>
              </w:tabs>
              <w:ind w:left="1050" w:hanging="426"/>
              <w:jc w:val="both"/>
              <w:rPr>
                <w:rFonts w:ascii="Book Antiqua" w:hAnsi="Book Antiqua"/>
                <w:sz w:val="22"/>
                <w:szCs w:val="22"/>
              </w:rPr>
            </w:pPr>
            <w:r w:rsidRPr="005A0B36">
              <w:rPr>
                <w:rFonts w:ascii="Book Antiqua" w:hAnsi="Book Antiqua"/>
                <w:sz w:val="22"/>
                <w:szCs w:val="22"/>
              </w:rPr>
              <w:t>frais généraux et de direction,</w:t>
            </w:r>
          </w:p>
          <w:p w:rsidR="00E6146C" w:rsidRPr="005A0B36" w:rsidRDefault="00E6146C" w:rsidP="00F00B24">
            <w:pPr>
              <w:numPr>
                <w:ilvl w:val="0"/>
                <w:numId w:val="96"/>
              </w:numPr>
              <w:tabs>
                <w:tab w:val="num" w:pos="1560"/>
              </w:tabs>
              <w:ind w:left="1050" w:hanging="426"/>
              <w:jc w:val="both"/>
              <w:rPr>
                <w:rFonts w:ascii="Book Antiqua" w:hAnsi="Book Antiqua"/>
                <w:sz w:val="22"/>
                <w:szCs w:val="22"/>
              </w:rPr>
            </w:pPr>
            <w:r w:rsidRPr="005A0B36">
              <w:rPr>
                <w:rFonts w:ascii="Book Antiqua" w:hAnsi="Book Antiqua"/>
                <w:sz w:val="22"/>
                <w:szCs w:val="22"/>
              </w:rPr>
              <w:t>aléas et bénéfices,</w:t>
            </w:r>
          </w:p>
          <w:p w:rsidR="00E6146C" w:rsidRPr="005A0B36" w:rsidRDefault="00E6146C" w:rsidP="00F00B24">
            <w:pPr>
              <w:numPr>
                <w:ilvl w:val="0"/>
                <w:numId w:val="96"/>
              </w:numPr>
              <w:tabs>
                <w:tab w:val="num" w:pos="1560"/>
              </w:tabs>
              <w:ind w:left="1050" w:hanging="426"/>
              <w:jc w:val="both"/>
              <w:rPr>
                <w:rFonts w:ascii="Book Antiqua" w:hAnsi="Book Antiqua"/>
                <w:sz w:val="22"/>
                <w:szCs w:val="22"/>
              </w:rPr>
            </w:pPr>
            <w:r w:rsidRPr="005A0B36">
              <w:rPr>
                <w:rFonts w:ascii="Book Antiqua" w:hAnsi="Book Antiqua"/>
                <w:sz w:val="22"/>
                <w:szCs w:val="22"/>
              </w:rPr>
              <w:t>redevances diverses aux propriétés des terrains, non frappés d'expropriation,</w:t>
            </w:r>
          </w:p>
          <w:p w:rsidR="00E6146C" w:rsidRPr="005A0B36" w:rsidRDefault="00E6146C" w:rsidP="00F00B24">
            <w:pPr>
              <w:numPr>
                <w:ilvl w:val="0"/>
                <w:numId w:val="96"/>
              </w:numPr>
              <w:tabs>
                <w:tab w:val="num" w:pos="1560"/>
              </w:tabs>
              <w:ind w:left="1050" w:hanging="426"/>
              <w:jc w:val="both"/>
              <w:rPr>
                <w:rFonts w:ascii="Book Antiqua" w:hAnsi="Book Antiqua"/>
                <w:sz w:val="22"/>
                <w:szCs w:val="22"/>
              </w:rPr>
            </w:pPr>
            <w:r w:rsidRPr="005A0B36">
              <w:rPr>
                <w:rFonts w:ascii="Book Antiqua" w:hAnsi="Book Antiqua"/>
                <w:sz w:val="22"/>
                <w:szCs w:val="22"/>
              </w:rPr>
              <w:t>etc.</w:t>
            </w:r>
          </w:p>
          <w:p w:rsidR="00E6146C" w:rsidRPr="005A0B36" w:rsidRDefault="00E6146C" w:rsidP="00E6146C">
            <w:pPr>
              <w:ind w:left="397"/>
              <w:jc w:val="both"/>
              <w:rPr>
                <w:rFonts w:ascii="Book Antiqua" w:hAnsi="Book Antiqua"/>
                <w:sz w:val="22"/>
                <w:szCs w:val="22"/>
              </w:rPr>
            </w:pPr>
            <w:r w:rsidRPr="005A0B36">
              <w:rPr>
                <w:rFonts w:ascii="Book Antiqua" w:hAnsi="Book Antiqua"/>
                <w:sz w:val="22"/>
                <w:szCs w:val="22"/>
              </w:rPr>
              <w:t>Les dépenses hors du CAMEROUN, telles que :</w:t>
            </w:r>
          </w:p>
          <w:p w:rsidR="00E6146C" w:rsidRPr="005A0B36" w:rsidRDefault="00E6146C" w:rsidP="00F00B24">
            <w:pPr>
              <w:numPr>
                <w:ilvl w:val="0"/>
                <w:numId w:val="96"/>
              </w:numPr>
              <w:tabs>
                <w:tab w:val="num" w:pos="1560"/>
              </w:tabs>
              <w:ind w:left="1050" w:hanging="426"/>
              <w:jc w:val="both"/>
              <w:rPr>
                <w:rFonts w:ascii="Book Antiqua" w:hAnsi="Book Antiqua"/>
                <w:sz w:val="22"/>
                <w:szCs w:val="22"/>
              </w:rPr>
            </w:pPr>
            <w:r w:rsidRPr="005A0B36">
              <w:rPr>
                <w:rFonts w:ascii="Book Antiqua" w:hAnsi="Book Antiqua"/>
                <w:sz w:val="22"/>
                <w:szCs w:val="22"/>
              </w:rPr>
              <w:t>salaires payés et charges sociales</w:t>
            </w:r>
          </w:p>
          <w:p w:rsidR="00E6146C" w:rsidRPr="005A0B36" w:rsidRDefault="00E6146C" w:rsidP="00F00B24">
            <w:pPr>
              <w:numPr>
                <w:ilvl w:val="0"/>
                <w:numId w:val="96"/>
              </w:numPr>
              <w:tabs>
                <w:tab w:val="num" w:pos="1560"/>
              </w:tabs>
              <w:ind w:left="1050" w:hanging="426"/>
              <w:jc w:val="both"/>
              <w:rPr>
                <w:rFonts w:ascii="Book Antiqua" w:hAnsi="Book Antiqua"/>
                <w:sz w:val="22"/>
                <w:szCs w:val="22"/>
              </w:rPr>
            </w:pPr>
            <w:r w:rsidRPr="005A0B36">
              <w:rPr>
                <w:rFonts w:ascii="Book Antiqua" w:hAnsi="Book Antiqua"/>
                <w:sz w:val="22"/>
                <w:szCs w:val="22"/>
              </w:rPr>
              <w:t>amortissement du matériel acheté hors du pays,</w:t>
            </w:r>
          </w:p>
          <w:p w:rsidR="00E6146C" w:rsidRPr="005A0B36" w:rsidRDefault="00E6146C" w:rsidP="00F00B24">
            <w:pPr>
              <w:numPr>
                <w:ilvl w:val="0"/>
                <w:numId w:val="96"/>
              </w:numPr>
              <w:tabs>
                <w:tab w:val="num" w:pos="1560"/>
              </w:tabs>
              <w:ind w:left="1050" w:hanging="426"/>
              <w:jc w:val="both"/>
              <w:rPr>
                <w:rFonts w:ascii="Book Antiqua" w:hAnsi="Book Antiqua"/>
                <w:sz w:val="22"/>
                <w:szCs w:val="22"/>
              </w:rPr>
            </w:pPr>
            <w:r w:rsidRPr="005A0B36">
              <w:rPr>
                <w:rFonts w:ascii="Book Antiqua" w:hAnsi="Book Antiqua"/>
                <w:sz w:val="22"/>
                <w:szCs w:val="22"/>
              </w:rPr>
              <w:t>matières consommables importées,</w:t>
            </w:r>
          </w:p>
          <w:p w:rsidR="00E6146C" w:rsidRPr="005A0B36" w:rsidRDefault="00E6146C" w:rsidP="00F00B24">
            <w:pPr>
              <w:numPr>
                <w:ilvl w:val="0"/>
                <w:numId w:val="96"/>
              </w:numPr>
              <w:tabs>
                <w:tab w:val="num" w:pos="1560"/>
              </w:tabs>
              <w:ind w:left="1050" w:hanging="426"/>
              <w:jc w:val="both"/>
              <w:rPr>
                <w:rFonts w:ascii="Book Antiqua" w:hAnsi="Book Antiqua"/>
                <w:sz w:val="22"/>
                <w:szCs w:val="22"/>
              </w:rPr>
            </w:pPr>
            <w:r w:rsidRPr="005A0B36">
              <w:rPr>
                <w:rFonts w:ascii="Book Antiqua" w:hAnsi="Book Antiqua"/>
                <w:sz w:val="22"/>
                <w:szCs w:val="22"/>
              </w:rPr>
              <w:t>tous services hors du Cameroun (fret, transport, transit, etc.)</w:t>
            </w:r>
          </w:p>
          <w:p w:rsidR="00E6146C" w:rsidRPr="005A0B36" w:rsidRDefault="00E6146C" w:rsidP="00F00B24">
            <w:pPr>
              <w:numPr>
                <w:ilvl w:val="0"/>
                <w:numId w:val="96"/>
              </w:numPr>
              <w:tabs>
                <w:tab w:val="num" w:pos="1560"/>
              </w:tabs>
              <w:ind w:left="1050" w:hanging="426"/>
              <w:jc w:val="both"/>
              <w:rPr>
                <w:rFonts w:ascii="Book Antiqua" w:hAnsi="Book Antiqua"/>
                <w:sz w:val="22"/>
                <w:szCs w:val="22"/>
              </w:rPr>
            </w:pPr>
            <w:r w:rsidRPr="005A0B36">
              <w:rPr>
                <w:rFonts w:ascii="Book Antiqua" w:hAnsi="Book Antiqua"/>
                <w:sz w:val="22"/>
                <w:szCs w:val="22"/>
              </w:rPr>
              <w:t>frais généraux, impôts, taxes, et charges diverses hors pays,</w:t>
            </w:r>
          </w:p>
          <w:p w:rsidR="00E6146C" w:rsidRPr="005A0B36" w:rsidRDefault="00E6146C" w:rsidP="00F00B24">
            <w:pPr>
              <w:numPr>
                <w:ilvl w:val="0"/>
                <w:numId w:val="96"/>
              </w:numPr>
              <w:tabs>
                <w:tab w:val="num" w:pos="1560"/>
              </w:tabs>
              <w:ind w:left="1050" w:hanging="426"/>
              <w:jc w:val="both"/>
              <w:rPr>
                <w:rFonts w:ascii="Book Antiqua" w:hAnsi="Book Antiqua"/>
                <w:sz w:val="22"/>
                <w:szCs w:val="22"/>
              </w:rPr>
            </w:pPr>
            <w:r w:rsidRPr="005A0B36">
              <w:rPr>
                <w:rFonts w:ascii="Book Antiqua" w:hAnsi="Book Antiqua"/>
                <w:sz w:val="22"/>
                <w:szCs w:val="22"/>
              </w:rPr>
              <w:t>assurances de toutes natures,</w:t>
            </w:r>
          </w:p>
          <w:p w:rsidR="00E6146C" w:rsidRPr="005A0B36" w:rsidRDefault="00E6146C" w:rsidP="00F00B24">
            <w:pPr>
              <w:numPr>
                <w:ilvl w:val="0"/>
                <w:numId w:val="96"/>
              </w:numPr>
              <w:tabs>
                <w:tab w:val="num" w:pos="1560"/>
              </w:tabs>
              <w:ind w:left="1050" w:hanging="426"/>
              <w:jc w:val="both"/>
              <w:rPr>
                <w:rFonts w:ascii="Book Antiqua" w:hAnsi="Book Antiqua"/>
                <w:sz w:val="22"/>
                <w:szCs w:val="22"/>
              </w:rPr>
            </w:pPr>
            <w:r w:rsidRPr="005A0B36">
              <w:rPr>
                <w:rFonts w:ascii="Book Antiqua" w:hAnsi="Book Antiqua"/>
                <w:sz w:val="22"/>
                <w:szCs w:val="22"/>
              </w:rPr>
              <w:t>aléas et bénéfices,</w:t>
            </w:r>
          </w:p>
          <w:p w:rsidR="00E6146C" w:rsidRPr="005A0B36" w:rsidRDefault="00E6146C" w:rsidP="00F00B24">
            <w:pPr>
              <w:numPr>
                <w:ilvl w:val="0"/>
                <w:numId w:val="96"/>
              </w:numPr>
              <w:tabs>
                <w:tab w:val="num" w:pos="1560"/>
              </w:tabs>
              <w:ind w:left="1050" w:hanging="426"/>
              <w:jc w:val="both"/>
              <w:rPr>
                <w:rFonts w:ascii="Book Antiqua" w:hAnsi="Book Antiqua"/>
                <w:sz w:val="22"/>
                <w:szCs w:val="22"/>
              </w:rPr>
            </w:pPr>
            <w:r w:rsidRPr="005A0B36">
              <w:rPr>
                <w:rFonts w:ascii="Book Antiqua" w:hAnsi="Book Antiqua"/>
                <w:sz w:val="22"/>
                <w:szCs w:val="22"/>
              </w:rPr>
              <w:t>etc.</w:t>
            </w:r>
          </w:p>
          <w:p w:rsidR="00E6146C" w:rsidRPr="005A0B36" w:rsidRDefault="00E6146C" w:rsidP="00E6146C">
            <w:pPr>
              <w:ind w:left="397"/>
              <w:jc w:val="both"/>
              <w:rPr>
                <w:rFonts w:ascii="Book Antiqua" w:hAnsi="Book Antiqua"/>
                <w:sz w:val="22"/>
                <w:szCs w:val="22"/>
              </w:rPr>
            </w:pPr>
            <w:r w:rsidRPr="005A0B36">
              <w:rPr>
                <w:rFonts w:ascii="Book Antiqua" w:hAnsi="Book Antiqua"/>
                <w:sz w:val="22"/>
                <w:szCs w:val="22"/>
              </w:rPr>
              <w:t>À défaut de rémunération par application d'un prix unitaire spécifique, les prix unitaires comprennent notamment :</w:t>
            </w:r>
          </w:p>
          <w:p w:rsidR="00E6146C" w:rsidRPr="005A0B36" w:rsidRDefault="00E6146C" w:rsidP="00F00B24">
            <w:pPr>
              <w:numPr>
                <w:ilvl w:val="0"/>
                <w:numId w:val="97"/>
              </w:numPr>
              <w:ind w:left="1097"/>
              <w:jc w:val="both"/>
              <w:rPr>
                <w:rFonts w:ascii="Book Antiqua" w:hAnsi="Book Antiqua"/>
                <w:sz w:val="22"/>
                <w:szCs w:val="22"/>
              </w:rPr>
            </w:pPr>
            <w:r w:rsidRPr="005A0B36">
              <w:rPr>
                <w:rFonts w:ascii="Book Antiqua" w:hAnsi="Book Antiqua"/>
                <w:sz w:val="22"/>
                <w:szCs w:val="22"/>
              </w:rPr>
              <w:t>le coût de la main-d’œuvre, y compris l'ensemble des charges sociales, et plus généralement toutes les dépenses entraînées par l'ensemble des lois et de la  réglementation (réglementation sur l'hygiène et la sécurité des travailleurs, code du travail, code de la route);</w:t>
            </w:r>
          </w:p>
          <w:p w:rsidR="00E6146C" w:rsidRPr="005A0B36" w:rsidRDefault="00E6146C" w:rsidP="00F00B24">
            <w:pPr>
              <w:numPr>
                <w:ilvl w:val="0"/>
                <w:numId w:val="97"/>
              </w:numPr>
              <w:ind w:left="1097"/>
              <w:jc w:val="both"/>
              <w:rPr>
                <w:rFonts w:ascii="Book Antiqua" w:hAnsi="Book Antiqua"/>
                <w:sz w:val="22"/>
                <w:szCs w:val="22"/>
              </w:rPr>
            </w:pPr>
            <w:r w:rsidRPr="005A0B36">
              <w:rPr>
                <w:rFonts w:ascii="Book Antiqua" w:hAnsi="Book Antiqua"/>
                <w:sz w:val="22"/>
                <w:szCs w:val="22"/>
              </w:rPr>
              <w:t>les transports qui ne font pas l’objet d’un prix unitaire spécifique,</w:t>
            </w:r>
          </w:p>
          <w:p w:rsidR="00E6146C" w:rsidRPr="005A0B36" w:rsidRDefault="00E6146C" w:rsidP="00F00B24">
            <w:pPr>
              <w:numPr>
                <w:ilvl w:val="0"/>
                <w:numId w:val="97"/>
              </w:numPr>
              <w:ind w:left="1097"/>
              <w:jc w:val="both"/>
              <w:rPr>
                <w:rFonts w:ascii="Book Antiqua" w:hAnsi="Book Antiqua"/>
                <w:sz w:val="22"/>
                <w:szCs w:val="22"/>
              </w:rPr>
            </w:pPr>
            <w:r w:rsidRPr="005A0B36">
              <w:rPr>
                <w:rFonts w:ascii="Book Antiqua" w:hAnsi="Book Antiqua"/>
                <w:sz w:val="22"/>
                <w:szCs w:val="22"/>
              </w:rPr>
              <w:t>les frais des levés topographiques et d'implantation, de reports et de dessin, les frais d’études [y compris le cas échéant les études des fondations profondes des ouvrages], établissement du projet d'exécution, la fourniture des notes de calcul, des métrés, des plans de récolement, etc. ;</w:t>
            </w:r>
          </w:p>
          <w:p w:rsidR="00E6146C" w:rsidRPr="005A0B36" w:rsidRDefault="00E6146C" w:rsidP="00F00B24">
            <w:pPr>
              <w:numPr>
                <w:ilvl w:val="0"/>
                <w:numId w:val="97"/>
              </w:numPr>
              <w:ind w:left="1097"/>
              <w:jc w:val="both"/>
              <w:rPr>
                <w:rFonts w:ascii="Book Antiqua" w:hAnsi="Book Antiqua"/>
                <w:sz w:val="22"/>
                <w:szCs w:val="22"/>
              </w:rPr>
            </w:pPr>
            <w:r w:rsidRPr="005A0B36">
              <w:rPr>
                <w:rFonts w:ascii="Book Antiqua" w:hAnsi="Book Antiqua"/>
                <w:sz w:val="22"/>
                <w:szCs w:val="22"/>
              </w:rPr>
              <w:t>les frais de sondages d’exécution, de prospection des matériaux, d'identification des gisements, d’essais de fonctionnement sur le terrain, d’essais de laboratoire, y compris la mise au point des formulations (enduits superficiels, bétons hydrauliques, bétons bitumineux), les essais de contrôle prévus au CCTP (dont éventuellement les mesures d’épaisseurs des couches de chaussée en continu avec méthode radar), les mesures nécessaires à la vérification des calculs, les planches d'essais (couches de fondation, de base, enduits superficiels, bétons bitumineux) et les frais du contrôle interne des travaux exécutés;</w:t>
            </w:r>
          </w:p>
          <w:p w:rsidR="00E6146C" w:rsidRPr="005A0B36" w:rsidRDefault="00E6146C" w:rsidP="00F00B24">
            <w:pPr>
              <w:numPr>
                <w:ilvl w:val="0"/>
                <w:numId w:val="97"/>
              </w:numPr>
              <w:ind w:left="1097"/>
              <w:jc w:val="both"/>
              <w:rPr>
                <w:rFonts w:ascii="Book Antiqua" w:hAnsi="Book Antiqua"/>
                <w:sz w:val="22"/>
                <w:szCs w:val="22"/>
              </w:rPr>
            </w:pPr>
            <w:r w:rsidRPr="005A0B36">
              <w:rPr>
                <w:rFonts w:ascii="Book Antiqua" w:hAnsi="Book Antiqua"/>
                <w:sz w:val="22"/>
                <w:szCs w:val="22"/>
              </w:rPr>
              <w:t>les sujétions de travaux près des réseaux, de sauvegarde des réseaux existants et de déplacement des réseaux,</w:t>
            </w:r>
          </w:p>
          <w:p w:rsidR="00E6146C" w:rsidRPr="005A0B36" w:rsidRDefault="00E6146C" w:rsidP="00F00B24">
            <w:pPr>
              <w:numPr>
                <w:ilvl w:val="0"/>
                <w:numId w:val="97"/>
              </w:numPr>
              <w:ind w:left="1097"/>
              <w:jc w:val="both"/>
              <w:rPr>
                <w:rFonts w:ascii="Book Antiqua" w:hAnsi="Book Antiqua"/>
                <w:sz w:val="22"/>
                <w:szCs w:val="22"/>
              </w:rPr>
            </w:pPr>
            <w:r w:rsidRPr="005A0B36">
              <w:rPr>
                <w:rFonts w:ascii="Book Antiqua" w:hAnsi="Book Antiqua"/>
                <w:sz w:val="22"/>
                <w:szCs w:val="22"/>
              </w:rPr>
              <w:t>les frais relatifs à la mise à disposition de l’Administration des prestations que le Cocontractant lui doit, dans le cadre des dispositions prévues à cet effet dans le marché,</w:t>
            </w:r>
          </w:p>
          <w:p w:rsidR="00E6146C" w:rsidRPr="005A0B36" w:rsidRDefault="00E6146C" w:rsidP="00F00B24">
            <w:pPr>
              <w:numPr>
                <w:ilvl w:val="0"/>
                <w:numId w:val="97"/>
              </w:numPr>
              <w:ind w:left="1097"/>
              <w:jc w:val="both"/>
              <w:rPr>
                <w:rFonts w:ascii="Book Antiqua" w:hAnsi="Book Antiqua"/>
                <w:sz w:val="22"/>
                <w:szCs w:val="22"/>
              </w:rPr>
            </w:pPr>
            <w:r w:rsidRPr="005A0B36">
              <w:rPr>
                <w:rFonts w:ascii="Book Antiqua" w:hAnsi="Book Antiqua"/>
                <w:sz w:val="22"/>
                <w:szCs w:val="22"/>
              </w:rPr>
              <w:lastRenderedPageBreak/>
              <w:t>les frais relatifs à la mise à disposition de l’Administration des prestations que le Cocontractant lui doit, dans le cadre des dispositions prévues à cet effet dans le marché,</w:t>
            </w:r>
          </w:p>
          <w:p w:rsidR="00E6146C" w:rsidRPr="005A0B36" w:rsidRDefault="00E6146C" w:rsidP="00F00B24">
            <w:pPr>
              <w:numPr>
                <w:ilvl w:val="0"/>
                <w:numId w:val="97"/>
              </w:numPr>
              <w:ind w:left="1097"/>
              <w:jc w:val="both"/>
              <w:rPr>
                <w:rFonts w:ascii="Book Antiqua" w:hAnsi="Book Antiqua"/>
                <w:sz w:val="22"/>
                <w:szCs w:val="22"/>
              </w:rPr>
            </w:pPr>
            <w:r w:rsidRPr="005A0B36">
              <w:rPr>
                <w:rFonts w:ascii="Book Antiqua" w:hAnsi="Book Antiqua"/>
                <w:sz w:val="22"/>
                <w:szCs w:val="22"/>
              </w:rPr>
              <w:t>toutes les charges relatives à l’entretien pendant le délai de garantie conformément aux dispositions du CCAP,</w:t>
            </w:r>
          </w:p>
          <w:p w:rsidR="00E6146C" w:rsidRPr="005A0B36" w:rsidRDefault="00E6146C" w:rsidP="00F00B24">
            <w:pPr>
              <w:numPr>
                <w:ilvl w:val="0"/>
                <w:numId w:val="97"/>
              </w:numPr>
              <w:ind w:left="1097"/>
              <w:jc w:val="both"/>
              <w:rPr>
                <w:rFonts w:ascii="Book Antiqua" w:hAnsi="Book Antiqua"/>
                <w:sz w:val="22"/>
                <w:szCs w:val="22"/>
              </w:rPr>
            </w:pPr>
            <w:r w:rsidRPr="005A0B36">
              <w:rPr>
                <w:rFonts w:ascii="Book Antiqua" w:hAnsi="Book Antiqua"/>
                <w:sz w:val="22"/>
                <w:szCs w:val="22"/>
              </w:rPr>
              <w:t>les faux frais et les coûts des sujétions de parfaite exécution et de fabrication permettant d'obtenir les qualités définies par le cahier des charges, etc</w:t>
            </w:r>
            <w:proofErr w:type="gramStart"/>
            <w:r w:rsidRPr="005A0B36">
              <w:rPr>
                <w:rFonts w:ascii="Book Antiqua" w:hAnsi="Book Antiqua"/>
                <w:sz w:val="22"/>
                <w:szCs w:val="22"/>
              </w:rPr>
              <w:t>..</w:t>
            </w:r>
            <w:proofErr w:type="gramEnd"/>
          </w:p>
          <w:p w:rsidR="00E6146C" w:rsidRPr="005A0B36" w:rsidRDefault="00E6146C" w:rsidP="00E6146C">
            <w:pPr>
              <w:spacing w:before="120"/>
              <w:ind w:left="397"/>
              <w:jc w:val="both"/>
              <w:rPr>
                <w:rFonts w:ascii="Book Antiqua" w:hAnsi="Book Antiqua"/>
                <w:sz w:val="22"/>
                <w:szCs w:val="22"/>
              </w:rPr>
            </w:pPr>
            <w:r w:rsidRPr="005A0B36">
              <w:rPr>
                <w:rFonts w:ascii="Book Antiqua" w:hAnsi="Book Antiqua"/>
                <w:sz w:val="22"/>
                <w:szCs w:val="22"/>
              </w:rPr>
              <w:t xml:space="preserve">D'une façon générale, les prix comprennent également </w:t>
            </w:r>
            <w:r w:rsidRPr="005A0B36">
              <w:rPr>
                <w:rFonts w:ascii="Book Antiqua" w:hAnsi="Book Antiqua"/>
                <w:b/>
                <w:bCs/>
                <w:sz w:val="22"/>
                <w:szCs w:val="22"/>
              </w:rPr>
              <w:t>toutes les sujétions</w:t>
            </w:r>
            <w:r w:rsidRPr="005A0B36">
              <w:rPr>
                <w:rFonts w:ascii="Book Antiqua" w:hAnsi="Book Antiqua"/>
                <w:sz w:val="22"/>
                <w:szCs w:val="22"/>
              </w:rPr>
              <w:t xml:space="preserve"> résultant de l'application des dispositions administratives et techniques prévues dans les pièces constituant le marché.</w:t>
            </w:r>
          </w:p>
          <w:p w:rsidR="00E6146C" w:rsidRPr="005A0B36" w:rsidRDefault="00E6146C" w:rsidP="00E6146C">
            <w:pPr>
              <w:ind w:left="397"/>
              <w:jc w:val="both"/>
              <w:rPr>
                <w:rFonts w:ascii="Book Antiqua" w:hAnsi="Book Antiqua"/>
                <w:sz w:val="22"/>
                <w:szCs w:val="22"/>
              </w:rPr>
            </w:pPr>
            <w:r w:rsidRPr="005A0B36">
              <w:rPr>
                <w:rFonts w:ascii="Book Antiqua" w:hAnsi="Book Antiqua"/>
                <w:sz w:val="22"/>
                <w:szCs w:val="22"/>
              </w:rPr>
              <w:t>Aussi, les prix du bordereau tiennent absolument compte des aléas et sujétions des travaux envisagés, dont le Cocontractant est censé connaître parfaitement la nature et les difficultés, notamment celles résultant :</w:t>
            </w:r>
          </w:p>
          <w:p w:rsidR="00E6146C" w:rsidRPr="005A0B36" w:rsidRDefault="00E6146C" w:rsidP="00F00B24">
            <w:pPr>
              <w:numPr>
                <w:ilvl w:val="0"/>
                <w:numId w:val="96"/>
              </w:numPr>
              <w:tabs>
                <w:tab w:val="num" w:pos="1560"/>
              </w:tabs>
              <w:ind w:left="993" w:hanging="426"/>
              <w:jc w:val="both"/>
              <w:rPr>
                <w:rFonts w:ascii="Book Antiqua" w:hAnsi="Book Antiqua"/>
                <w:sz w:val="22"/>
                <w:szCs w:val="22"/>
              </w:rPr>
            </w:pPr>
            <w:r w:rsidRPr="005A0B36">
              <w:rPr>
                <w:rFonts w:ascii="Book Antiqua" w:hAnsi="Book Antiqua"/>
                <w:sz w:val="22"/>
                <w:szCs w:val="22"/>
              </w:rPr>
              <w:t>du maintien des trafics durant l'exécution des travaux,</w:t>
            </w:r>
          </w:p>
          <w:p w:rsidR="00E6146C" w:rsidRPr="005A0B36" w:rsidRDefault="00E6146C" w:rsidP="00F00B24">
            <w:pPr>
              <w:numPr>
                <w:ilvl w:val="0"/>
                <w:numId w:val="96"/>
              </w:numPr>
              <w:tabs>
                <w:tab w:val="num" w:pos="1560"/>
              </w:tabs>
              <w:ind w:left="993" w:hanging="426"/>
              <w:jc w:val="both"/>
              <w:rPr>
                <w:rFonts w:ascii="Book Antiqua" w:hAnsi="Book Antiqua"/>
                <w:sz w:val="22"/>
                <w:szCs w:val="22"/>
              </w:rPr>
            </w:pPr>
            <w:r w:rsidRPr="005A0B36">
              <w:rPr>
                <w:rFonts w:ascii="Book Antiqua" w:hAnsi="Book Antiqua"/>
                <w:sz w:val="22"/>
                <w:szCs w:val="22"/>
              </w:rPr>
              <w:t>de la qualité des sols et terrains,</w:t>
            </w:r>
          </w:p>
          <w:p w:rsidR="00E6146C" w:rsidRPr="005A0B36" w:rsidRDefault="00E6146C" w:rsidP="00F00B24">
            <w:pPr>
              <w:numPr>
                <w:ilvl w:val="0"/>
                <w:numId w:val="96"/>
              </w:numPr>
              <w:tabs>
                <w:tab w:val="num" w:pos="1560"/>
              </w:tabs>
              <w:ind w:left="993" w:hanging="426"/>
              <w:jc w:val="both"/>
              <w:rPr>
                <w:rFonts w:ascii="Book Antiqua" w:hAnsi="Book Antiqua"/>
                <w:sz w:val="22"/>
                <w:szCs w:val="22"/>
              </w:rPr>
            </w:pPr>
            <w:r w:rsidRPr="005A0B36">
              <w:rPr>
                <w:rFonts w:ascii="Book Antiqua" w:hAnsi="Book Antiqua"/>
                <w:sz w:val="22"/>
                <w:szCs w:val="22"/>
              </w:rPr>
              <w:t>des conditions de transport et d'accès aux chantiers à toute époque de l'année,</w:t>
            </w:r>
          </w:p>
          <w:p w:rsidR="00E6146C" w:rsidRPr="005A0B36" w:rsidRDefault="00E6146C" w:rsidP="00F00B24">
            <w:pPr>
              <w:numPr>
                <w:ilvl w:val="0"/>
                <w:numId w:val="96"/>
              </w:numPr>
              <w:tabs>
                <w:tab w:val="num" w:pos="1560"/>
              </w:tabs>
              <w:ind w:left="993" w:hanging="426"/>
              <w:jc w:val="both"/>
              <w:rPr>
                <w:rFonts w:ascii="Book Antiqua" w:hAnsi="Book Antiqua"/>
                <w:sz w:val="22"/>
                <w:szCs w:val="22"/>
              </w:rPr>
            </w:pPr>
            <w:r w:rsidRPr="005A0B36">
              <w:rPr>
                <w:rFonts w:ascii="Book Antiqua" w:hAnsi="Book Antiqua"/>
                <w:sz w:val="22"/>
                <w:szCs w:val="22"/>
              </w:rPr>
              <w:t>du régime des eaux et des pluies dans la région et des risques éventuels d'inondation,</w:t>
            </w:r>
          </w:p>
          <w:p w:rsidR="00E6146C" w:rsidRPr="005A0B36" w:rsidRDefault="00E6146C" w:rsidP="00F00B24">
            <w:pPr>
              <w:numPr>
                <w:ilvl w:val="0"/>
                <w:numId w:val="96"/>
              </w:numPr>
              <w:tabs>
                <w:tab w:val="num" w:pos="1560"/>
              </w:tabs>
              <w:ind w:left="993" w:hanging="426"/>
              <w:jc w:val="both"/>
              <w:rPr>
                <w:rFonts w:ascii="Book Antiqua" w:hAnsi="Book Antiqua"/>
                <w:sz w:val="22"/>
                <w:szCs w:val="22"/>
              </w:rPr>
            </w:pPr>
            <w:r w:rsidRPr="005A0B36">
              <w:rPr>
                <w:rFonts w:ascii="Book Antiqua" w:hAnsi="Book Antiqua"/>
                <w:sz w:val="22"/>
                <w:szCs w:val="22"/>
              </w:rPr>
              <w:t>des conditions d’exploitation des carrières de roches et gîtes, et emprunts de matériaux naturels,</w:t>
            </w:r>
          </w:p>
          <w:p w:rsidR="00E6146C" w:rsidRPr="005A0B36" w:rsidRDefault="00E6146C" w:rsidP="00F00B24">
            <w:pPr>
              <w:numPr>
                <w:ilvl w:val="0"/>
                <w:numId w:val="96"/>
              </w:numPr>
              <w:tabs>
                <w:tab w:val="num" w:pos="1560"/>
              </w:tabs>
              <w:ind w:left="993" w:hanging="426"/>
              <w:jc w:val="both"/>
              <w:rPr>
                <w:rFonts w:ascii="Book Antiqua" w:hAnsi="Book Antiqua"/>
                <w:sz w:val="22"/>
                <w:szCs w:val="22"/>
              </w:rPr>
            </w:pPr>
            <w:r w:rsidRPr="005A0B36">
              <w:rPr>
                <w:rFonts w:ascii="Book Antiqua" w:hAnsi="Book Antiqua"/>
                <w:sz w:val="22"/>
                <w:szCs w:val="22"/>
              </w:rPr>
              <w:t xml:space="preserve"> des lois, règles et règlements relatifs à la protection de l’environnement,</w:t>
            </w:r>
          </w:p>
          <w:p w:rsidR="00E6146C" w:rsidRPr="005A0B36" w:rsidRDefault="00E6146C" w:rsidP="00F00B24">
            <w:pPr>
              <w:numPr>
                <w:ilvl w:val="0"/>
                <w:numId w:val="96"/>
              </w:numPr>
              <w:tabs>
                <w:tab w:val="num" w:pos="1560"/>
              </w:tabs>
              <w:ind w:left="993" w:hanging="426"/>
              <w:jc w:val="both"/>
              <w:rPr>
                <w:rFonts w:ascii="Book Antiqua" w:hAnsi="Book Antiqua"/>
                <w:sz w:val="22"/>
                <w:szCs w:val="22"/>
              </w:rPr>
            </w:pPr>
            <w:r w:rsidRPr="005A0B36">
              <w:rPr>
                <w:rFonts w:ascii="Book Antiqua" w:hAnsi="Book Antiqua"/>
                <w:sz w:val="22"/>
                <w:szCs w:val="22"/>
              </w:rPr>
              <w:t xml:space="preserve"> des lois, règles et règlements relatifs à l’hygiène et la sécurité sur chantier.</w:t>
            </w:r>
          </w:p>
          <w:p w:rsidR="00E6146C" w:rsidRPr="005A0B36" w:rsidRDefault="00E6146C" w:rsidP="00E6146C">
            <w:pPr>
              <w:ind w:left="397"/>
              <w:jc w:val="both"/>
              <w:rPr>
                <w:rFonts w:ascii="Book Antiqua" w:hAnsi="Book Antiqua"/>
                <w:sz w:val="22"/>
                <w:szCs w:val="22"/>
              </w:rPr>
            </w:pPr>
            <w:r w:rsidRPr="005A0B36">
              <w:rPr>
                <w:rFonts w:ascii="Book Antiqua" w:hAnsi="Book Antiqua"/>
                <w:sz w:val="22"/>
                <w:szCs w:val="22"/>
              </w:rPr>
              <w:t>La rémunération de toute tâche nécessaire à la réalisation du projet qui ne ferait pas l’objet d’un prix unitaire spécifique ou ne serait pas explicitement incluse dans la définition d’un prix, est considérée incluse dans l’ensemble des autres prix du marché, soit au titre de « prix de revient sec », soit au titre du coefficient de chantier. De ce fait, le Cocontractant ne peut, sous aucun prétexte, revenir sur les prix du marché qui ont été consentis par lui et ne peut se prévaloir de l'insuffisance de renseignements fournis par l'Administration pour demander une quelconque indemnité.</w:t>
            </w:r>
          </w:p>
          <w:p w:rsidR="00E6146C" w:rsidRPr="005A0B36" w:rsidRDefault="00E6146C" w:rsidP="00F00B24">
            <w:pPr>
              <w:keepNext/>
              <w:numPr>
                <w:ilvl w:val="1"/>
                <w:numId w:val="98"/>
              </w:numPr>
              <w:tabs>
                <w:tab w:val="num" w:pos="1440"/>
              </w:tabs>
              <w:spacing w:before="120"/>
              <w:outlineLvl w:val="1"/>
              <w:rPr>
                <w:rFonts w:ascii="Book Antiqua" w:hAnsi="Book Antiqua"/>
                <w:b/>
                <w:bCs/>
                <w:i/>
                <w:sz w:val="22"/>
                <w:szCs w:val="22"/>
              </w:rPr>
            </w:pPr>
            <w:bookmarkStart w:id="487" w:name="_Toc159056395"/>
            <w:r w:rsidRPr="005A0B36">
              <w:rPr>
                <w:rFonts w:ascii="Book Antiqua" w:hAnsi="Book Antiqua"/>
                <w:b/>
                <w:bCs/>
                <w:i/>
                <w:sz w:val="22"/>
                <w:szCs w:val="22"/>
              </w:rPr>
              <w:t>Définition et consistance des prix du bordereau</w:t>
            </w:r>
            <w:bookmarkEnd w:id="487"/>
          </w:p>
          <w:p w:rsidR="00E6146C" w:rsidRPr="005A0B36" w:rsidRDefault="00E6146C" w:rsidP="00E6146C">
            <w:pPr>
              <w:ind w:left="397"/>
              <w:jc w:val="both"/>
              <w:rPr>
                <w:rFonts w:ascii="Book Antiqua" w:hAnsi="Book Antiqua"/>
                <w:sz w:val="22"/>
                <w:szCs w:val="22"/>
              </w:rPr>
            </w:pPr>
            <w:r w:rsidRPr="005A0B36">
              <w:rPr>
                <w:rFonts w:ascii="Book Antiqua" w:hAnsi="Book Antiqua"/>
                <w:sz w:val="22"/>
                <w:szCs w:val="22"/>
              </w:rPr>
              <w:t>Les prix du bordereau sont classés en 7 séries:</w:t>
            </w:r>
          </w:p>
          <w:p w:rsidR="00E6146C" w:rsidRPr="005A0B36" w:rsidRDefault="00E6146C" w:rsidP="00E6146C">
            <w:pPr>
              <w:ind w:left="680"/>
              <w:jc w:val="both"/>
              <w:rPr>
                <w:rFonts w:ascii="Book Antiqua" w:hAnsi="Book Antiqua"/>
                <w:sz w:val="22"/>
                <w:szCs w:val="22"/>
              </w:rPr>
            </w:pPr>
            <w:r w:rsidRPr="005A0B36">
              <w:rPr>
                <w:rFonts w:ascii="Book Antiqua" w:hAnsi="Book Antiqua"/>
                <w:sz w:val="22"/>
                <w:szCs w:val="22"/>
              </w:rPr>
              <w:tab/>
              <w:t>Série 000 .............. Installations générales de l’Entreprise</w:t>
            </w:r>
          </w:p>
          <w:p w:rsidR="00E6146C" w:rsidRPr="005A0B36" w:rsidRDefault="00E6146C" w:rsidP="00E6146C">
            <w:pPr>
              <w:ind w:left="680"/>
              <w:jc w:val="both"/>
              <w:rPr>
                <w:rFonts w:ascii="Book Antiqua" w:hAnsi="Book Antiqua"/>
                <w:sz w:val="22"/>
                <w:szCs w:val="22"/>
              </w:rPr>
            </w:pPr>
            <w:r w:rsidRPr="005A0B36">
              <w:rPr>
                <w:rFonts w:ascii="Book Antiqua" w:hAnsi="Book Antiqua"/>
                <w:sz w:val="22"/>
                <w:szCs w:val="22"/>
              </w:rPr>
              <w:tab/>
              <w:t xml:space="preserve">Série 100 .............. Nettoyage et terrassements </w:t>
            </w:r>
          </w:p>
          <w:p w:rsidR="00E6146C" w:rsidRPr="005A0B36" w:rsidRDefault="00E6146C" w:rsidP="00E6146C">
            <w:pPr>
              <w:ind w:left="680"/>
              <w:jc w:val="both"/>
              <w:rPr>
                <w:rFonts w:ascii="Book Antiqua" w:hAnsi="Book Antiqua"/>
                <w:sz w:val="22"/>
                <w:szCs w:val="22"/>
              </w:rPr>
            </w:pPr>
            <w:r w:rsidRPr="005A0B36">
              <w:rPr>
                <w:rFonts w:ascii="Book Antiqua" w:hAnsi="Book Antiqua"/>
                <w:sz w:val="22"/>
                <w:szCs w:val="22"/>
              </w:rPr>
              <w:tab/>
              <w:t>Série 200 .............. Chaussées et accotements</w:t>
            </w:r>
          </w:p>
          <w:p w:rsidR="00E6146C" w:rsidRPr="005A0B36" w:rsidRDefault="00E6146C" w:rsidP="00E6146C">
            <w:pPr>
              <w:ind w:left="680"/>
              <w:jc w:val="both"/>
              <w:rPr>
                <w:rFonts w:ascii="Book Antiqua" w:hAnsi="Book Antiqua"/>
                <w:sz w:val="22"/>
                <w:szCs w:val="22"/>
              </w:rPr>
            </w:pPr>
            <w:r w:rsidRPr="005A0B36">
              <w:rPr>
                <w:rFonts w:ascii="Book Antiqua" w:hAnsi="Book Antiqua"/>
                <w:sz w:val="22"/>
                <w:szCs w:val="22"/>
              </w:rPr>
              <w:tab/>
              <w:t>Série 300 .............. Assainissement et drainage</w:t>
            </w:r>
          </w:p>
          <w:p w:rsidR="00E6146C" w:rsidRPr="005A0B36" w:rsidRDefault="00E6146C" w:rsidP="00E6146C">
            <w:pPr>
              <w:ind w:left="680"/>
              <w:jc w:val="both"/>
              <w:rPr>
                <w:rFonts w:ascii="Book Antiqua" w:hAnsi="Book Antiqua"/>
                <w:sz w:val="22"/>
                <w:szCs w:val="22"/>
              </w:rPr>
            </w:pPr>
            <w:r w:rsidRPr="005A0B36">
              <w:rPr>
                <w:rFonts w:ascii="Book Antiqua" w:hAnsi="Book Antiqua"/>
                <w:sz w:val="22"/>
                <w:szCs w:val="22"/>
              </w:rPr>
              <w:tab/>
              <w:t>Série 400 .............. Ouvrages d’Art</w:t>
            </w:r>
          </w:p>
          <w:p w:rsidR="00E6146C" w:rsidRPr="005A0B36" w:rsidRDefault="00E6146C" w:rsidP="00E6146C">
            <w:pPr>
              <w:ind w:left="680"/>
              <w:jc w:val="both"/>
              <w:rPr>
                <w:rFonts w:ascii="Book Antiqua" w:hAnsi="Book Antiqua"/>
                <w:sz w:val="22"/>
                <w:szCs w:val="22"/>
              </w:rPr>
            </w:pPr>
            <w:r w:rsidRPr="005A0B36">
              <w:rPr>
                <w:rFonts w:ascii="Book Antiqua" w:hAnsi="Book Antiqua"/>
                <w:sz w:val="22"/>
                <w:szCs w:val="22"/>
              </w:rPr>
              <w:tab/>
              <w:t>Série 500 .............. Signalisation et équipements de sécurité</w:t>
            </w:r>
          </w:p>
          <w:p w:rsidR="00E6146C" w:rsidRPr="005A0B36" w:rsidRDefault="00E6146C" w:rsidP="00F00B24">
            <w:pPr>
              <w:keepNext/>
              <w:numPr>
                <w:ilvl w:val="1"/>
                <w:numId w:val="98"/>
              </w:numPr>
              <w:tabs>
                <w:tab w:val="num" w:pos="1440"/>
              </w:tabs>
              <w:spacing w:before="120"/>
              <w:outlineLvl w:val="1"/>
              <w:rPr>
                <w:rFonts w:ascii="Book Antiqua" w:hAnsi="Book Antiqua"/>
                <w:b/>
                <w:bCs/>
                <w:i/>
                <w:sz w:val="22"/>
                <w:szCs w:val="22"/>
              </w:rPr>
            </w:pPr>
            <w:bookmarkStart w:id="488" w:name="_Toc159056396"/>
            <w:r w:rsidRPr="005A0B36">
              <w:rPr>
                <w:rFonts w:ascii="Book Antiqua" w:hAnsi="Book Antiqua"/>
                <w:b/>
                <w:bCs/>
                <w:i/>
                <w:sz w:val="22"/>
                <w:szCs w:val="22"/>
              </w:rPr>
              <w:t>Fournitures de matériaux</w:t>
            </w:r>
            <w:bookmarkEnd w:id="488"/>
          </w:p>
          <w:p w:rsidR="00E6146C" w:rsidRPr="005A0B36" w:rsidRDefault="00E6146C" w:rsidP="00E6146C">
            <w:pPr>
              <w:ind w:left="397"/>
              <w:jc w:val="both"/>
              <w:rPr>
                <w:rFonts w:ascii="Book Antiqua" w:hAnsi="Book Antiqua"/>
                <w:sz w:val="22"/>
                <w:szCs w:val="22"/>
              </w:rPr>
            </w:pPr>
            <w:r w:rsidRPr="005A0B36">
              <w:rPr>
                <w:rFonts w:ascii="Book Antiqua" w:hAnsi="Book Antiqua"/>
                <w:sz w:val="22"/>
                <w:szCs w:val="22"/>
              </w:rPr>
              <w:t>Les prix du bordereau tiennent compte, sauf dérogations prévues au présent bordereau ou introduites par ordre de service du Maitre d’Ouvrage, de toutes les fournitures de matériaux dont le Cocontractant est réputé connaître parfaitement les lieux et les modalités d'extraction, de la provenance et d'acheminement. Dans le cas où par dérogation au présent article, les matériels ou matériaux seraient fournis par l'Administration, un ordre de service prescrirait les lieux et les modalités de chargement.</w:t>
            </w:r>
          </w:p>
          <w:p w:rsidR="00E6146C" w:rsidRPr="005A0B36" w:rsidRDefault="00E6146C" w:rsidP="00F00B24">
            <w:pPr>
              <w:keepNext/>
              <w:numPr>
                <w:ilvl w:val="1"/>
                <w:numId w:val="98"/>
              </w:numPr>
              <w:tabs>
                <w:tab w:val="num" w:pos="1440"/>
              </w:tabs>
              <w:spacing w:before="120"/>
              <w:jc w:val="both"/>
              <w:outlineLvl w:val="1"/>
              <w:rPr>
                <w:rFonts w:ascii="Book Antiqua" w:hAnsi="Book Antiqua"/>
                <w:b/>
                <w:bCs/>
                <w:i/>
                <w:sz w:val="22"/>
                <w:szCs w:val="22"/>
              </w:rPr>
            </w:pPr>
            <w:bookmarkStart w:id="489" w:name="_Toc159056397"/>
            <w:r w:rsidRPr="005A0B36">
              <w:rPr>
                <w:rFonts w:ascii="Book Antiqua" w:hAnsi="Book Antiqua"/>
                <w:b/>
                <w:bCs/>
                <w:i/>
                <w:sz w:val="22"/>
                <w:szCs w:val="22"/>
              </w:rPr>
              <w:t>Changement fait par le Maitre d’Ouvrage Quant-aux dimensions ou aux dispositions des matériaux et des ouvrages</w:t>
            </w:r>
            <w:bookmarkEnd w:id="489"/>
          </w:p>
          <w:p w:rsidR="00E6146C" w:rsidRPr="005A0B36" w:rsidRDefault="00E6146C" w:rsidP="00E6146C">
            <w:pPr>
              <w:ind w:left="397"/>
              <w:jc w:val="both"/>
              <w:rPr>
                <w:rFonts w:ascii="Book Antiqua" w:hAnsi="Book Antiqua"/>
                <w:sz w:val="22"/>
                <w:szCs w:val="22"/>
              </w:rPr>
            </w:pPr>
            <w:r w:rsidRPr="005A0B36">
              <w:rPr>
                <w:rFonts w:ascii="Book Antiqua" w:hAnsi="Book Antiqua"/>
                <w:sz w:val="22"/>
                <w:szCs w:val="22"/>
              </w:rPr>
              <w:t>Le Cocontractant devra pour l'établissement de sa proposition, utiliser les détails estimatifs joints qui fournissent les quantités résultant d'un avant métré établi par l'Administration. Les quantités ne seront en aucun cas opposables à ce dernier, le Cocontractant ayant à sa charge toute vérification ou estimation des volumes à effectuer.</w:t>
            </w:r>
          </w:p>
          <w:p w:rsidR="00E6146C" w:rsidRPr="005A0B36" w:rsidRDefault="00E6146C" w:rsidP="00E6146C">
            <w:pPr>
              <w:ind w:left="397"/>
              <w:jc w:val="both"/>
              <w:rPr>
                <w:rFonts w:ascii="Book Antiqua" w:hAnsi="Book Antiqua"/>
                <w:sz w:val="22"/>
                <w:szCs w:val="22"/>
              </w:rPr>
            </w:pPr>
            <w:r w:rsidRPr="005A0B36">
              <w:rPr>
                <w:rFonts w:ascii="Book Antiqua" w:hAnsi="Book Antiqua"/>
                <w:sz w:val="22"/>
                <w:szCs w:val="22"/>
              </w:rPr>
              <w:t>Les travaux devront être exécutés conformément aux prescriptions du dossier technique, pièces et plans approuvés "bon pour exécution" sur les bases des côtes et dimensions fixées sur ces plans ou modifiées par ordre de service et suivant les dispositions du présent marché.</w:t>
            </w:r>
          </w:p>
          <w:p w:rsidR="00E6146C" w:rsidRPr="005A0B36" w:rsidRDefault="00E6146C" w:rsidP="00E6146C">
            <w:pPr>
              <w:ind w:left="397"/>
              <w:jc w:val="both"/>
              <w:rPr>
                <w:rFonts w:ascii="Book Antiqua" w:hAnsi="Book Antiqua"/>
                <w:sz w:val="22"/>
                <w:szCs w:val="22"/>
              </w:rPr>
            </w:pPr>
            <w:r w:rsidRPr="005A0B36">
              <w:rPr>
                <w:rFonts w:ascii="Book Antiqua" w:hAnsi="Book Antiqua"/>
                <w:sz w:val="22"/>
                <w:szCs w:val="22"/>
              </w:rPr>
              <w:t>Dans le cas où à l'exécution, le Cocontractant aurait surdimensionné tout ou partie d'ouvrage et où l'Administration réceptionnerait l'ouvrage ainsi réalisé comme conforme, le Cocontractant ne pourra prétendre à aucune augmentation des prix en raison des dimensions plus fortes ou de la valeur plus élevée que peuvent avoir les matériaux ou les Ouvrages.</w:t>
            </w:r>
          </w:p>
          <w:p w:rsidR="00E6146C" w:rsidRPr="005A0B36" w:rsidRDefault="00E6146C" w:rsidP="00E6146C">
            <w:pPr>
              <w:ind w:left="397"/>
              <w:jc w:val="both"/>
              <w:rPr>
                <w:rFonts w:ascii="Book Antiqua" w:hAnsi="Book Antiqua"/>
                <w:sz w:val="22"/>
                <w:szCs w:val="22"/>
              </w:rPr>
            </w:pPr>
            <w:r w:rsidRPr="005A0B36">
              <w:rPr>
                <w:rFonts w:ascii="Book Antiqua" w:hAnsi="Book Antiqua"/>
                <w:sz w:val="22"/>
                <w:szCs w:val="22"/>
              </w:rPr>
              <w:lastRenderedPageBreak/>
              <w:t xml:space="preserve">Dans le cas contraire où le Cocontractant aurait sous dimensionné tout ou partie d'Ouvrage, il appartiendrait à l'Administration d'en fixer le prix. </w:t>
            </w:r>
          </w:p>
          <w:p w:rsidR="00E6146C" w:rsidRPr="005A0B36" w:rsidRDefault="00E6146C" w:rsidP="00F00B24">
            <w:pPr>
              <w:keepNext/>
              <w:numPr>
                <w:ilvl w:val="1"/>
                <w:numId w:val="98"/>
              </w:numPr>
              <w:tabs>
                <w:tab w:val="num" w:pos="1440"/>
              </w:tabs>
              <w:spacing w:before="120"/>
              <w:jc w:val="both"/>
              <w:outlineLvl w:val="1"/>
              <w:rPr>
                <w:rFonts w:ascii="Book Antiqua" w:hAnsi="Book Antiqua"/>
                <w:b/>
                <w:bCs/>
                <w:i/>
                <w:sz w:val="22"/>
                <w:szCs w:val="22"/>
              </w:rPr>
            </w:pPr>
            <w:bookmarkStart w:id="490" w:name="_Toc159056398"/>
            <w:r w:rsidRPr="005A0B36">
              <w:rPr>
                <w:rFonts w:ascii="Book Antiqua" w:hAnsi="Book Antiqua"/>
                <w:b/>
                <w:bCs/>
                <w:i/>
                <w:sz w:val="22"/>
                <w:szCs w:val="22"/>
              </w:rPr>
              <w:t>Modalité de prise en compte des terrassements routiers</w:t>
            </w:r>
            <w:bookmarkEnd w:id="490"/>
          </w:p>
          <w:p w:rsidR="00E6146C" w:rsidRPr="005A0B36" w:rsidRDefault="00E6146C" w:rsidP="00E6146C">
            <w:pPr>
              <w:ind w:left="397"/>
              <w:jc w:val="both"/>
              <w:rPr>
                <w:rFonts w:ascii="Book Antiqua" w:hAnsi="Book Antiqua"/>
                <w:sz w:val="22"/>
                <w:szCs w:val="22"/>
              </w:rPr>
            </w:pPr>
            <w:r w:rsidRPr="005A0B36">
              <w:rPr>
                <w:rFonts w:ascii="Book Antiqua" w:hAnsi="Book Antiqua"/>
                <w:sz w:val="22"/>
                <w:szCs w:val="22"/>
              </w:rPr>
              <w:t>En ce qui concerne les terrassements généraux, il est également précisé que:</w:t>
            </w:r>
          </w:p>
          <w:p w:rsidR="00E6146C" w:rsidRPr="005A0B36" w:rsidRDefault="00E6146C" w:rsidP="00F00B24">
            <w:pPr>
              <w:numPr>
                <w:ilvl w:val="0"/>
                <w:numId w:val="96"/>
              </w:numPr>
              <w:tabs>
                <w:tab w:val="num" w:pos="1560"/>
              </w:tabs>
              <w:ind w:left="936" w:hanging="426"/>
              <w:jc w:val="both"/>
              <w:rPr>
                <w:rFonts w:ascii="Book Antiqua" w:hAnsi="Book Antiqua"/>
                <w:sz w:val="22"/>
                <w:szCs w:val="22"/>
              </w:rPr>
            </w:pPr>
            <w:r w:rsidRPr="005A0B36">
              <w:rPr>
                <w:rFonts w:ascii="Book Antiqua" w:hAnsi="Book Antiqua"/>
                <w:sz w:val="22"/>
                <w:szCs w:val="22"/>
              </w:rPr>
              <w:t>Le volume de déblais pris en compte est évalué à partir des profils théoriques  par la méthode directe au profil de déblai ;</w:t>
            </w:r>
          </w:p>
          <w:p w:rsidR="00E6146C" w:rsidRPr="005A0B36" w:rsidRDefault="00E6146C" w:rsidP="00F00B24">
            <w:pPr>
              <w:numPr>
                <w:ilvl w:val="0"/>
                <w:numId w:val="96"/>
              </w:numPr>
              <w:tabs>
                <w:tab w:val="num" w:pos="1560"/>
              </w:tabs>
              <w:ind w:left="936" w:hanging="426"/>
              <w:jc w:val="both"/>
              <w:rPr>
                <w:rFonts w:ascii="Book Antiqua" w:hAnsi="Book Antiqua"/>
                <w:sz w:val="22"/>
                <w:szCs w:val="22"/>
              </w:rPr>
            </w:pPr>
            <w:r w:rsidRPr="005A0B36">
              <w:rPr>
                <w:rFonts w:ascii="Book Antiqua" w:hAnsi="Book Antiqua"/>
                <w:sz w:val="22"/>
                <w:szCs w:val="22"/>
              </w:rPr>
              <w:t>Le volume des remblais pris en compte est le volume en place après compactage évalué par la méthode directe au profil en remblais ;</w:t>
            </w:r>
          </w:p>
          <w:p w:rsidR="00E6146C" w:rsidRPr="005A0B36" w:rsidRDefault="00E6146C" w:rsidP="00F00B24">
            <w:pPr>
              <w:numPr>
                <w:ilvl w:val="0"/>
                <w:numId w:val="96"/>
              </w:numPr>
              <w:tabs>
                <w:tab w:val="num" w:pos="1560"/>
              </w:tabs>
              <w:ind w:left="936" w:hanging="426"/>
              <w:jc w:val="both"/>
              <w:rPr>
                <w:rFonts w:ascii="Book Antiqua" w:hAnsi="Book Antiqua"/>
                <w:sz w:val="22"/>
                <w:szCs w:val="22"/>
              </w:rPr>
            </w:pPr>
            <w:r w:rsidRPr="005A0B36">
              <w:rPr>
                <w:rFonts w:ascii="Book Antiqua" w:hAnsi="Book Antiqua"/>
                <w:sz w:val="22"/>
                <w:szCs w:val="22"/>
              </w:rPr>
              <w:t>Les volumes à prendre en compte résulteront de la comparaison des profils et des plans côtés, levés contradictoirement après décapage et après exécution des remblais ou déblais et pris en attachement ;</w:t>
            </w:r>
          </w:p>
          <w:p w:rsidR="00E6146C" w:rsidRPr="005A0B36" w:rsidRDefault="00E6146C" w:rsidP="00F00B24">
            <w:pPr>
              <w:numPr>
                <w:ilvl w:val="0"/>
                <w:numId w:val="96"/>
              </w:numPr>
              <w:tabs>
                <w:tab w:val="num" w:pos="1560"/>
              </w:tabs>
              <w:ind w:left="936" w:hanging="426"/>
              <w:jc w:val="both"/>
              <w:rPr>
                <w:rFonts w:ascii="Book Antiqua" w:hAnsi="Book Antiqua"/>
                <w:sz w:val="22"/>
                <w:szCs w:val="22"/>
              </w:rPr>
            </w:pPr>
            <w:r w:rsidRPr="005A0B36">
              <w:rPr>
                <w:rFonts w:ascii="Book Antiqua" w:hAnsi="Book Antiqua"/>
                <w:sz w:val="22"/>
                <w:szCs w:val="22"/>
              </w:rPr>
              <w:t>Ces volumes sont pris en compte dans la limite des tolérances prescrites au CCTP. Les volumes de remblais correspondant aux remblais contigus aux buses et dalots seront déduits du volume mesuré dans les limites fixées par le CCTP ;</w:t>
            </w:r>
          </w:p>
          <w:p w:rsidR="00E6146C" w:rsidRPr="005A0B36" w:rsidRDefault="00E6146C" w:rsidP="00F00B24">
            <w:pPr>
              <w:numPr>
                <w:ilvl w:val="0"/>
                <w:numId w:val="96"/>
              </w:numPr>
              <w:tabs>
                <w:tab w:val="num" w:pos="1560"/>
              </w:tabs>
              <w:ind w:left="936" w:hanging="426"/>
              <w:jc w:val="both"/>
              <w:rPr>
                <w:rFonts w:ascii="Book Antiqua" w:hAnsi="Book Antiqua"/>
                <w:sz w:val="22"/>
                <w:szCs w:val="22"/>
              </w:rPr>
            </w:pPr>
            <w:r w:rsidRPr="005A0B36">
              <w:rPr>
                <w:rFonts w:ascii="Book Antiqua" w:hAnsi="Book Antiqua"/>
                <w:sz w:val="22"/>
                <w:szCs w:val="22"/>
              </w:rPr>
              <w:t>Les mises en dépôt provisoire des remblais ne feront pas l'objet de rémunération spéciale, les matériaux concernés étant payés quelle que soit leurs destinations finales (dépôts définitifs ou mise en remblai) ;</w:t>
            </w:r>
          </w:p>
          <w:p w:rsidR="00E6146C" w:rsidRPr="005A0B36" w:rsidRDefault="00E6146C" w:rsidP="00F00B24">
            <w:pPr>
              <w:numPr>
                <w:ilvl w:val="0"/>
                <w:numId w:val="96"/>
              </w:numPr>
              <w:tabs>
                <w:tab w:val="num" w:pos="1560"/>
              </w:tabs>
              <w:ind w:left="936" w:hanging="426"/>
              <w:jc w:val="both"/>
              <w:rPr>
                <w:rFonts w:ascii="Book Antiqua" w:hAnsi="Book Antiqua"/>
                <w:sz w:val="22"/>
                <w:szCs w:val="22"/>
              </w:rPr>
            </w:pPr>
            <w:r w:rsidRPr="005A0B36">
              <w:rPr>
                <w:rFonts w:ascii="Book Antiqua" w:hAnsi="Book Antiqua"/>
                <w:sz w:val="22"/>
                <w:szCs w:val="22"/>
              </w:rPr>
              <w:t>L’enlèvement des terres de mauvaise tenue et les purges ainsi que la substitution des sols compressibles en zone marécageuse, feront l'objet d'une rémunération particulière.</w:t>
            </w:r>
          </w:p>
          <w:p w:rsidR="00E6146C" w:rsidRPr="005A0B36" w:rsidRDefault="00E6146C" w:rsidP="00F00B24">
            <w:pPr>
              <w:keepNext/>
              <w:numPr>
                <w:ilvl w:val="1"/>
                <w:numId w:val="98"/>
              </w:numPr>
              <w:tabs>
                <w:tab w:val="num" w:pos="1440"/>
              </w:tabs>
              <w:spacing w:before="120"/>
              <w:jc w:val="both"/>
              <w:outlineLvl w:val="1"/>
              <w:rPr>
                <w:rFonts w:ascii="Book Antiqua" w:hAnsi="Book Antiqua"/>
                <w:b/>
                <w:bCs/>
                <w:i/>
                <w:sz w:val="22"/>
                <w:szCs w:val="22"/>
              </w:rPr>
            </w:pPr>
            <w:bookmarkStart w:id="491" w:name="_Toc159056399"/>
            <w:r w:rsidRPr="005A0B36">
              <w:rPr>
                <w:rFonts w:ascii="Book Antiqua" w:hAnsi="Book Antiqua"/>
                <w:b/>
                <w:bCs/>
                <w:i/>
                <w:sz w:val="22"/>
                <w:szCs w:val="22"/>
              </w:rPr>
              <w:t>Modalités de prise en compte des couches de chaussées</w:t>
            </w:r>
            <w:bookmarkEnd w:id="491"/>
          </w:p>
          <w:p w:rsidR="00E6146C" w:rsidRPr="005A0B36" w:rsidRDefault="00E6146C" w:rsidP="00E6146C">
            <w:pPr>
              <w:ind w:left="397"/>
              <w:jc w:val="both"/>
              <w:rPr>
                <w:rFonts w:ascii="Book Antiqua" w:hAnsi="Book Antiqua"/>
                <w:sz w:val="22"/>
                <w:szCs w:val="22"/>
              </w:rPr>
            </w:pPr>
            <w:r w:rsidRPr="005A0B36">
              <w:rPr>
                <w:rFonts w:ascii="Book Antiqua" w:hAnsi="Book Antiqua"/>
                <w:sz w:val="22"/>
                <w:szCs w:val="22"/>
              </w:rPr>
              <w:t>Les quantités à prendre en compte sont établies selon les prescriptions du CCTG et du CCTP. Elles seront donc calculées en appliquant aux longueurs correspondantes les largeurs et épaisseurs théoriques prescrites par les documents d'exécution et le CCTP.</w:t>
            </w:r>
          </w:p>
          <w:p w:rsidR="00E6146C" w:rsidRPr="005A0B36" w:rsidRDefault="00E6146C" w:rsidP="00E6146C">
            <w:pPr>
              <w:ind w:left="397"/>
              <w:jc w:val="both"/>
              <w:rPr>
                <w:rFonts w:ascii="Book Antiqua" w:hAnsi="Book Antiqua"/>
                <w:sz w:val="22"/>
                <w:szCs w:val="22"/>
              </w:rPr>
            </w:pPr>
            <w:r w:rsidRPr="005A0B36">
              <w:rPr>
                <w:rFonts w:ascii="Book Antiqua" w:hAnsi="Book Antiqua"/>
                <w:sz w:val="22"/>
                <w:szCs w:val="22"/>
              </w:rPr>
              <w:t>Les épaisseurs étant contrôlées pour ces différentes couches, tout sous-dimensionnement devra être rattrapé au niveau de la couche sus-jacente.</w:t>
            </w:r>
          </w:p>
          <w:p w:rsidR="00E6146C" w:rsidRPr="005A0B36" w:rsidRDefault="00E6146C" w:rsidP="00F00B24">
            <w:pPr>
              <w:keepNext/>
              <w:numPr>
                <w:ilvl w:val="1"/>
                <w:numId w:val="98"/>
              </w:numPr>
              <w:tabs>
                <w:tab w:val="num" w:pos="1440"/>
              </w:tabs>
              <w:jc w:val="both"/>
              <w:outlineLvl w:val="1"/>
              <w:rPr>
                <w:rFonts w:ascii="Book Antiqua" w:hAnsi="Book Antiqua"/>
                <w:b/>
                <w:bCs/>
                <w:i/>
                <w:sz w:val="22"/>
                <w:szCs w:val="22"/>
              </w:rPr>
            </w:pPr>
            <w:bookmarkStart w:id="492" w:name="_Toc159056400"/>
            <w:r w:rsidRPr="005A0B36">
              <w:rPr>
                <w:rFonts w:ascii="Book Antiqua" w:hAnsi="Book Antiqua"/>
                <w:b/>
                <w:bCs/>
                <w:i/>
                <w:sz w:val="22"/>
                <w:szCs w:val="22"/>
              </w:rPr>
              <w:t>Modalités relatives au transport de tous les matériaux</w:t>
            </w:r>
            <w:bookmarkEnd w:id="492"/>
          </w:p>
          <w:p w:rsidR="00E6146C" w:rsidRPr="005A0B36" w:rsidRDefault="00E6146C" w:rsidP="00E6146C">
            <w:pPr>
              <w:ind w:left="397"/>
              <w:jc w:val="both"/>
              <w:rPr>
                <w:rFonts w:ascii="Book Antiqua" w:hAnsi="Book Antiqua"/>
                <w:sz w:val="22"/>
                <w:szCs w:val="22"/>
              </w:rPr>
            </w:pPr>
            <w:r w:rsidRPr="005A0B36">
              <w:rPr>
                <w:rFonts w:ascii="Book Antiqua" w:hAnsi="Book Antiqua"/>
                <w:sz w:val="22"/>
                <w:szCs w:val="22"/>
              </w:rPr>
              <w:t>Les prix du bordereau comprennent notamment les prix des transports de tous les matériaux quelles que soient les distances de transport à pied d'œuvre.</w:t>
            </w:r>
          </w:p>
          <w:p w:rsidR="00E6146C" w:rsidRPr="005A0B36" w:rsidRDefault="00E6146C" w:rsidP="00F00B24">
            <w:pPr>
              <w:keepNext/>
              <w:numPr>
                <w:ilvl w:val="1"/>
                <w:numId w:val="98"/>
              </w:numPr>
              <w:tabs>
                <w:tab w:val="num" w:pos="1440"/>
              </w:tabs>
              <w:spacing w:before="120"/>
              <w:jc w:val="both"/>
              <w:outlineLvl w:val="1"/>
              <w:rPr>
                <w:rFonts w:ascii="Book Antiqua" w:hAnsi="Book Antiqua"/>
                <w:b/>
                <w:bCs/>
                <w:i/>
                <w:sz w:val="22"/>
                <w:szCs w:val="22"/>
              </w:rPr>
            </w:pPr>
            <w:bookmarkStart w:id="493" w:name="_Toc159056401"/>
            <w:r w:rsidRPr="005A0B36">
              <w:rPr>
                <w:rFonts w:ascii="Book Antiqua" w:hAnsi="Book Antiqua"/>
                <w:b/>
                <w:bCs/>
                <w:i/>
                <w:sz w:val="22"/>
                <w:szCs w:val="22"/>
              </w:rPr>
              <w:t>Épuisement, Drainage</w:t>
            </w:r>
            <w:bookmarkEnd w:id="493"/>
          </w:p>
          <w:p w:rsidR="00E6146C" w:rsidRPr="005A0B36" w:rsidRDefault="00E6146C" w:rsidP="00E6146C">
            <w:pPr>
              <w:ind w:left="397"/>
              <w:jc w:val="both"/>
              <w:rPr>
                <w:rFonts w:ascii="Book Antiqua" w:hAnsi="Book Antiqua"/>
                <w:sz w:val="22"/>
                <w:szCs w:val="22"/>
              </w:rPr>
            </w:pPr>
            <w:r w:rsidRPr="005A0B36">
              <w:rPr>
                <w:rFonts w:ascii="Book Antiqua" w:hAnsi="Book Antiqua"/>
                <w:sz w:val="22"/>
                <w:szCs w:val="22"/>
              </w:rPr>
              <w:t>D'une manière générale, tous les blindages, épuisements, ouvrages de drainage provisoires, dispositions nécessaires au libre écoulement des eaux superficielles, captages éventuels d'eaux souterraines ou superficielles sont à la charge du Cocontractant et sont donc compris dans les prix du présent bordereau.</w:t>
            </w:r>
          </w:p>
          <w:p w:rsidR="00E6146C" w:rsidRPr="005A0B36" w:rsidRDefault="00E6146C" w:rsidP="00F00B24">
            <w:pPr>
              <w:keepNext/>
              <w:numPr>
                <w:ilvl w:val="1"/>
                <w:numId w:val="98"/>
              </w:numPr>
              <w:tabs>
                <w:tab w:val="num" w:pos="1440"/>
              </w:tabs>
              <w:spacing w:before="120"/>
              <w:jc w:val="both"/>
              <w:outlineLvl w:val="1"/>
              <w:rPr>
                <w:rFonts w:ascii="Book Antiqua" w:hAnsi="Book Antiqua"/>
                <w:b/>
                <w:bCs/>
                <w:i/>
                <w:sz w:val="22"/>
                <w:szCs w:val="22"/>
              </w:rPr>
            </w:pPr>
            <w:bookmarkStart w:id="494" w:name="_Toc159056402"/>
            <w:r w:rsidRPr="005A0B36">
              <w:rPr>
                <w:rFonts w:ascii="Book Antiqua" w:hAnsi="Book Antiqua"/>
                <w:b/>
                <w:bCs/>
                <w:i/>
                <w:sz w:val="22"/>
                <w:szCs w:val="22"/>
              </w:rPr>
              <w:t>Réfection des prix</w:t>
            </w:r>
            <w:bookmarkEnd w:id="494"/>
          </w:p>
          <w:p w:rsidR="00E6146C" w:rsidRPr="005A0B36" w:rsidRDefault="00E6146C" w:rsidP="00E6146C">
            <w:pPr>
              <w:ind w:left="397"/>
              <w:jc w:val="both"/>
              <w:rPr>
                <w:rFonts w:ascii="Book Antiqua" w:hAnsi="Book Antiqua"/>
                <w:sz w:val="22"/>
                <w:szCs w:val="22"/>
              </w:rPr>
            </w:pPr>
            <w:r w:rsidRPr="005A0B36">
              <w:rPr>
                <w:rFonts w:ascii="Book Antiqua" w:hAnsi="Book Antiqua"/>
                <w:sz w:val="22"/>
                <w:szCs w:val="22"/>
              </w:rPr>
              <w:t>L'Administration pourra procéder à des réfractions de prix dans les deux conditions suivantes:</w:t>
            </w:r>
          </w:p>
          <w:p w:rsidR="00E6146C" w:rsidRPr="005A0B36" w:rsidRDefault="00E6146C" w:rsidP="00E6146C">
            <w:pPr>
              <w:jc w:val="both"/>
              <w:rPr>
                <w:rFonts w:ascii="Book Antiqua" w:hAnsi="Book Antiqua"/>
                <w:b/>
                <w:sz w:val="22"/>
                <w:szCs w:val="22"/>
              </w:rPr>
            </w:pPr>
            <w:r w:rsidRPr="005A0B36">
              <w:rPr>
                <w:rFonts w:ascii="Book Antiqua" w:hAnsi="Book Antiqua"/>
                <w:sz w:val="22"/>
                <w:szCs w:val="22"/>
              </w:rPr>
              <w:tab/>
            </w:r>
            <w:r w:rsidRPr="005A0B36">
              <w:rPr>
                <w:rFonts w:ascii="Book Antiqua" w:hAnsi="Book Antiqua"/>
                <w:b/>
                <w:sz w:val="22"/>
                <w:szCs w:val="22"/>
              </w:rPr>
              <w:t>a) Béton armé</w:t>
            </w:r>
          </w:p>
          <w:p w:rsidR="00E6146C" w:rsidRPr="005A0B36" w:rsidRDefault="00E6146C" w:rsidP="00E6146C">
            <w:pPr>
              <w:ind w:left="794"/>
              <w:jc w:val="both"/>
              <w:rPr>
                <w:rFonts w:ascii="Book Antiqua" w:hAnsi="Book Antiqua"/>
                <w:sz w:val="22"/>
                <w:szCs w:val="22"/>
              </w:rPr>
            </w:pPr>
            <w:r w:rsidRPr="005A0B36">
              <w:rPr>
                <w:rFonts w:ascii="Book Antiqua" w:hAnsi="Book Antiqua"/>
                <w:sz w:val="22"/>
                <w:szCs w:val="22"/>
              </w:rPr>
              <w:t xml:space="preserve">Si lors des essais de contrôle, il s'avère que la résistance des bétons est inférieure à celle prescrite au CCTP, il sera appliqué une réfraction du prix, sous réserve que les contraintes obtenues soient suffisantes au regard de la note de </w:t>
            </w:r>
            <w:r w:rsidRPr="005A0B36">
              <w:rPr>
                <w:rFonts w:ascii="Book Antiqua" w:hAnsi="Book Antiqua"/>
                <w:sz w:val="22"/>
                <w:szCs w:val="22"/>
              </w:rPr>
              <w:tab/>
              <w:t>calcul.</w:t>
            </w:r>
          </w:p>
          <w:p w:rsidR="00E6146C" w:rsidRPr="005A0B36" w:rsidRDefault="00E6146C" w:rsidP="00F00B24">
            <w:pPr>
              <w:numPr>
                <w:ilvl w:val="0"/>
                <w:numId w:val="96"/>
              </w:numPr>
              <w:tabs>
                <w:tab w:val="num" w:pos="1560"/>
              </w:tabs>
              <w:ind w:left="1560" w:hanging="426"/>
              <w:jc w:val="both"/>
              <w:rPr>
                <w:rFonts w:ascii="Book Antiqua" w:hAnsi="Book Antiqua"/>
                <w:sz w:val="22"/>
                <w:szCs w:val="22"/>
              </w:rPr>
            </w:pPr>
            <w:r w:rsidRPr="005A0B36">
              <w:rPr>
                <w:rFonts w:ascii="Book Antiqua" w:hAnsi="Book Antiqua"/>
                <w:sz w:val="22"/>
                <w:szCs w:val="22"/>
              </w:rPr>
              <w:t>jusqu'à un défaut de résistance de 10 % :   réfaction de 2 % pour 1 % de résistance à défaut ;</w:t>
            </w:r>
          </w:p>
          <w:p w:rsidR="00E6146C" w:rsidRPr="005A0B36" w:rsidRDefault="00E6146C" w:rsidP="00F00B24">
            <w:pPr>
              <w:numPr>
                <w:ilvl w:val="0"/>
                <w:numId w:val="96"/>
              </w:numPr>
              <w:tabs>
                <w:tab w:val="num" w:pos="1560"/>
              </w:tabs>
              <w:ind w:left="1560" w:hanging="426"/>
              <w:jc w:val="both"/>
              <w:rPr>
                <w:rFonts w:ascii="Book Antiqua" w:hAnsi="Book Antiqua"/>
                <w:sz w:val="22"/>
                <w:szCs w:val="22"/>
              </w:rPr>
            </w:pPr>
            <w:r w:rsidRPr="005A0B36">
              <w:rPr>
                <w:rFonts w:ascii="Book Antiqua" w:hAnsi="Book Antiqua"/>
                <w:sz w:val="22"/>
                <w:szCs w:val="22"/>
              </w:rPr>
              <w:t>pour un défaut de résistance compris entre 10 % et 15 % : réfaction de 20 % plus 4 % pour 1 % de résistance à défaut ;</w:t>
            </w:r>
          </w:p>
          <w:p w:rsidR="00E6146C" w:rsidRPr="005A0B36" w:rsidRDefault="00E6146C" w:rsidP="00F00B24">
            <w:pPr>
              <w:numPr>
                <w:ilvl w:val="0"/>
                <w:numId w:val="96"/>
              </w:numPr>
              <w:tabs>
                <w:tab w:val="num" w:pos="1560"/>
              </w:tabs>
              <w:ind w:left="1560" w:hanging="426"/>
              <w:jc w:val="both"/>
              <w:rPr>
                <w:rFonts w:ascii="Book Antiqua" w:hAnsi="Book Antiqua"/>
                <w:sz w:val="22"/>
                <w:szCs w:val="22"/>
              </w:rPr>
            </w:pPr>
            <w:r w:rsidRPr="005A0B36">
              <w:rPr>
                <w:rFonts w:ascii="Book Antiqua" w:hAnsi="Book Antiqua"/>
                <w:sz w:val="22"/>
                <w:szCs w:val="22"/>
              </w:rPr>
              <w:t>au-delà de 15 %, l'Ingénieur pourra demander la démolition de l'ouvrage.</w:t>
            </w:r>
          </w:p>
          <w:p w:rsidR="00E6146C" w:rsidRPr="005A0B36" w:rsidRDefault="00E6146C" w:rsidP="00E6146C">
            <w:pPr>
              <w:jc w:val="both"/>
              <w:rPr>
                <w:rFonts w:ascii="Book Antiqua" w:hAnsi="Book Antiqua"/>
                <w:b/>
                <w:sz w:val="22"/>
                <w:szCs w:val="22"/>
              </w:rPr>
            </w:pPr>
            <w:r w:rsidRPr="005A0B36">
              <w:rPr>
                <w:rFonts w:ascii="Book Antiqua" w:hAnsi="Book Antiqua"/>
                <w:sz w:val="22"/>
                <w:szCs w:val="22"/>
              </w:rPr>
              <w:tab/>
            </w:r>
            <w:r w:rsidRPr="005A0B36">
              <w:rPr>
                <w:rFonts w:ascii="Book Antiqua" w:hAnsi="Book Antiqua"/>
                <w:b/>
                <w:sz w:val="22"/>
                <w:szCs w:val="22"/>
              </w:rPr>
              <w:t>b) Couches de chaussée</w:t>
            </w:r>
          </w:p>
          <w:p w:rsidR="00E6146C" w:rsidRPr="005A0B36" w:rsidRDefault="00E6146C" w:rsidP="00E6146C">
            <w:pPr>
              <w:ind w:left="851"/>
              <w:jc w:val="both"/>
              <w:rPr>
                <w:rFonts w:ascii="Book Antiqua" w:hAnsi="Book Antiqua"/>
                <w:sz w:val="22"/>
                <w:szCs w:val="22"/>
              </w:rPr>
            </w:pPr>
            <w:r w:rsidRPr="005A0B36">
              <w:rPr>
                <w:rFonts w:ascii="Book Antiqua" w:hAnsi="Book Antiqua"/>
                <w:sz w:val="22"/>
                <w:szCs w:val="22"/>
              </w:rPr>
              <w:t>Les épaisseurs étant contrôlées pour ces différentes couches, tout sous dimensionnement devra être rattrapé au niveau de la couche sus-jacente. Le rattrapage sera rémunéré au prix de la couche inférieure sous dimensionnée.</w:t>
            </w:r>
          </w:p>
          <w:p w:rsidR="00E6146C" w:rsidRPr="005A0B36" w:rsidRDefault="00E6146C" w:rsidP="00F00B24">
            <w:pPr>
              <w:keepNext/>
              <w:numPr>
                <w:ilvl w:val="1"/>
                <w:numId w:val="98"/>
              </w:numPr>
              <w:tabs>
                <w:tab w:val="num" w:pos="1440"/>
              </w:tabs>
              <w:spacing w:before="120"/>
              <w:jc w:val="both"/>
              <w:outlineLvl w:val="1"/>
              <w:rPr>
                <w:rFonts w:ascii="Book Antiqua" w:hAnsi="Book Antiqua"/>
                <w:b/>
                <w:bCs/>
                <w:i/>
                <w:sz w:val="22"/>
                <w:szCs w:val="22"/>
              </w:rPr>
            </w:pPr>
            <w:bookmarkStart w:id="495" w:name="_Toc159056403"/>
            <w:r w:rsidRPr="005A0B36">
              <w:rPr>
                <w:rFonts w:ascii="Book Antiqua" w:hAnsi="Book Antiqua"/>
                <w:b/>
                <w:bCs/>
                <w:i/>
                <w:sz w:val="22"/>
                <w:szCs w:val="22"/>
              </w:rPr>
              <w:t>Assurance Qualité</w:t>
            </w:r>
            <w:bookmarkEnd w:id="495"/>
          </w:p>
          <w:p w:rsidR="00E6146C" w:rsidRPr="005A0B36" w:rsidRDefault="00E6146C" w:rsidP="00E6146C">
            <w:pPr>
              <w:ind w:left="397"/>
              <w:jc w:val="both"/>
              <w:rPr>
                <w:rFonts w:ascii="Book Antiqua" w:hAnsi="Book Antiqua"/>
                <w:sz w:val="22"/>
                <w:szCs w:val="22"/>
              </w:rPr>
            </w:pPr>
            <w:r w:rsidRPr="005A0B36">
              <w:rPr>
                <w:rFonts w:ascii="Book Antiqua" w:hAnsi="Book Antiqua"/>
                <w:sz w:val="22"/>
                <w:szCs w:val="22"/>
              </w:rPr>
              <w:t xml:space="preserve">Le Cocontractant doit effectuer au titre du contrôle intérieur les essais géotechniques (sur emprunts, carrières, et sur tout ou partie d’ouvrage à présenter à la réception de l’Ingénieur ou son représentant) prévus dans son P.A.Q., défini au CCAP et au CCTP, et approuvé par l’Ingénieur. Ces </w:t>
            </w:r>
            <w:r w:rsidRPr="005A0B36">
              <w:rPr>
                <w:rFonts w:ascii="Book Antiqua" w:hAnsi="Book Antiqua"/>
                <w:sz w:val="22"/>
                <w:szCs w:val="22"/>
              </w:rPr>
              <w:lastRenderedPageBreak/>
              <w:t>essais ne donnent pas droit à rémunération, les frais y afférent étant pris en compte dans le cadre des frais généraux de l’entreprise.</w:t>
            </w:r>
          </w:p>
          <w:p w:rsidR="00E6146C" w:rsidRPr="005A0B36" w:rsidRDefault="00E6146C" w:rsidP="00E6146C">
            <w:pPr>
              <w:spacing w:before="120" w:after="120"/>
              <w:ind w:left="57"/>
              <w:jc w:val="both"/>
              <w:rPr>
                <w:rFonts w:ascii="Book Antiqua" w:hAnsi="Book Antiqua"/>
                <w:b/>
                <w:bCs/>
                <w:sz w:val="22"/>
                <w:szCs w:val="22"/>
                <w:u w:val="single"/>
              </w:rPr>
            </w:pPr>
            <w:r w:rsidRPr="005A0B36">
              <w:rPr>
                <w:rFonts w:ascii="Book Antiqua" w:hAnsi="Book Antiqua"/>
                <w:b/>
                <w:bCs/>
                <w:sz w:val="22"/>
                <w:szCs w:val="22"/>
                <w:u w:val="single"/>
              </w:rPr>
              <w:t xml:space="preserve">Article 2 </w:t>
            </w:r>
            <w:r w:rsidRPr="005A0B36">
              <w:rPr>
                <w:rFonts w:ascii="Book Antiqua" w:hAnsi="Book Antiqua"/>
                <w:b/>
                <w:bCs/>
                <w:sz w:val="22"/>
                <w:szCs w:val="22"/>
              </w:rPr>
              <w:t>: Définition des prix unitaires - Montants HT en lettres et en chiffres</w:t>
            </w:r>
          </w:p>
        </w:tc>
      </w:tr>
    </w:tbl>
    <w:p w:rsidR="00E6146C" w:rsidRPr="00E6146C" w:rsidRDefault="00E6146C" w:rsidP="00E6146C">
      <w:pPr>
        <w:rPr>
          <w:rFonts w:ascii="Book Antiqua" w:hAnsi="Book Antiqua"/>
          <w:vanish/>
          <w:sz w:val="20"/>
          <w:szCs w:val="20"/>
        </w:rPr>
      </w:pPr>
    </w:p>
    <w:p w:rsidR="00E6146C" w:rsidRPr="00E6146C" w:rsidRDefault="00E6146C" w:rsidP="00E6146C">
      <w:pPr>
        <w:rPr>
          <w:rFonts w:ascii="Book Antiqua" w:hAnsi="Book Antiqua"/>
          <w:vanish/>
          <w:sz w:val="20"/>
          <w:szCs w:val="20"/>
        </w:rPr>
      </w:pPr>
    </w:p>
    <w:tbl>
      <w:tblPr>
        <w:tblW w:w="10368" w:type="dxa"/>
        <w:tblLayout w:type="fixed"/>
        <w:tblCellMar>
          <w:left w:w="70" w:type="dxa"/>
          <w:right w:w="70" w:type="dxa"/>
        </w:tblCellMar>
        <w:tblLook w:val="04A0" w:firstRow="1" w:lastRow="0" w:firstColumn="1" w:lastColumn="0" w:noHBand="0" w:noVBand="1"/>
      </w:tblPr>
      <w:tblGrid>
        <w:gridCol w:w="1560"/>
        <w:gridCol w:w="6977"/>
        <w:gridCol w:w="868"/>
        <w:gridCol w:w="963"/>
      </w:tblGrid>
      <w:tr w:rsidR="00E6146C" w:rsidRPr="00E6146C" w:rsidTr="00E6146C">
        <w:trPr>
          <w:trHeight w:val="213"/>
        </w:trPr>
        <w:tc>
          <w:tcPr>
            <w:tcW w:w="10368" w:type="dxa"/>
            <w:gridSpan w:val="4"/>
            <w:tcBorders>
              <w:top w:val="nil"/>
              <w:left w:val="nil"/>
              <w:bottom w:val="nil"/>
              <w:right w:val="nil"/>
            </w:tcBorders>
            <w:shd w:val="clear" w:color="auto" w:fill="auto"/>
            <w:vAlign w:val="center"/>
            <w:hideMark/>
          </w:tcPr>
          <w:p w:rsidR="00E6146C" w:rsidRPr="00E6146C" w:rsidRDefault="00E6146C" w:rsidP="00E6146C">
            <w:pPr>
              <w:spacing w:before="240"/>
              <w:rPr>
                <w:rFonts w:ascii="Book Antiqua" w:hAnsi="Book Antiqua" w:cs="Tahoma"/>
                <w:b/>
                <w:bCs/>
                <w:sz w:val="22"/>
                <w:szCs w:val="22"/>
              </w:rPr>
            </w:pPr>
            <w:r w:rsidRPr="00E6146C">
              <w:rPr>
                <w:rFonts w:ascii="Book Antiqua" w:hAnsi="Book Antiqua" w:cs="Tahoma"/>
                <w:b/>
                <w:bCs/>
                <w:sz w:val="22"/>
                <w:szCs w:val="22"/>
              </w:rPr>
              <w:t>BORDEREAU DES PRIX UNITAIRES "TRAVAUX MECANISES"</w:t>
            </w:r>
          </w:p>
        </w:tc>
      </w:tr>
      <w:tr w:rsidR="00E6146C" w:rsidRPr="00E6146C" w:rsidTr="00E6146C">
        <w:trPr>
          <w:trHeight w:val="102"/>
        </w:trPr>
        <w:tc>
          <w:tcPr>
            <w:tcW w:w="1560" w:type="dxa"/>
            <w:tcBorders>
              <w:top w:val="nil"/>
              <w:left w:val="nil"/>
              <w:bottom w:val="nil"/>
              <w:right w:val="nil"/>
            </w:tcBorders>
            <w:shd w:val="clear" w:color="auto" w:fill="auto"/>
            <w:vAlign w:val="center"/>
            <w:hideMark/>
          </w:tcPr>
          <w:p w:rsidR="00E6146C" w:rsidRPr="00E6146C" w:rsidRDefault="00E6146C" w:rsidP="00E6146C">
            <w:pPr>
              <w:rPr>
                <w:rFonts w:ascii="Book Antiqua" w:hAnsi="Book Antiqua" w:cs="Tahoma"/>
                <w:b/>
                <w:bCs/>
                <w:sz w:val="22"/>
                <w:szCs w:val="22"/>
              </w:rPr>
            </w:pPr>
          </w:p>
        </w:tc>
        <w:tc>
          <w:tcPr>
            <w:tcW w:w="6977" w:type="dxa"/>
            <w:tcBorders>
              <w:top w:val="nil"/>
              <w:left w:val="nil"/>
              <w:bottom w:val="nil"/>
              <w:right w:val="nil"/>
            </w:tcBorders>
            <w:shd w:val="clear" w:color="auto" w:fill="auto"/>
            <w:vAlign w:val="center"/>
            <w:hideMark/>
          </w:tcPr>
          <w:p w:rsidR="00E6146C" w:rsidRPr="00E6146C" w:rsidRDefault="00E6146C" w:rsidP="00E6146C">
            <w:pPr>
              <w:rPr>
                <w:rFonts w:ascii="Book Antiqua" w:hAnsi="Book Antiqua" w:cs="Tahoma"/>
                <w:b/>
                <w:bCs/>
                <w:sz w:val="22"/>
                <w:szCs w:val="22"/>
              </w:rPr>
            </w:pPr>
          </w:p>
        </w:tc>
        <w:tc>
          <w:tcPr>
            <w:tcW w:w="868" w:type="dxa"/>
            <w:tcBorders>
              <w:top w:val="nil"/>
              <w:left w:val="nil"/>
              <w:bottom w:val="nil"/>
              <w:right w:val="nil"/>
            </w:tcBorders>
            <w:shd w:val="clear" w:color="auto" w:fill="auto"/>
            <w:vAlign w:val="center"/>
            <w:hideMark/>
          </w:tcPr>
          <w:p w:rsidR="00E6146C" w:rsidRPr="00E6146C" w:rsidRDefault="00E6146C" w:rsidP="00E6146C">
            <w:pPr>
              <w:rPr>
                <w:rFonts w:ascii="Book Antiqua" w:hAnsi="Book Antiqua" w:cs="Tahoma"/>
                <w:b/>
                <w:bCs/>
                <w:sz w:val="22"/>
                <w:szCs w:val="22"/>
              </w:rPr>
            </w:pPr>
          </w:p>
        </w:tc>
        <w:tc>
          <w:tcPr>
            <w:tcW w:w="963" w:type="dxa"/>
            <w:tcBorders>
              <w:top w:val="nil"/>
              <w:left w:val="nil"/>
              <w:bottom w:val="nil"/>
              <w:right w:val="nil"/>
            </w:tcBorders>
            <w:shd w:val="clear" w:color="auto" w:fill="auto"/>
            <w:vAlign w:val="center"/>
            <w:hideMark/>
          </w:tcPr>
          <w:p w:rsidR="00E6146C" w:rsidRPr="00E6146C" w:rsidRDefault="00E6146C" w:rsidP="00E6146C">
            <w:pPr>
              <w:rPr>
                <w:rFonts w:ascii="Book Antiqua" w:hAnsi="Book Antiqua" w:cs="Tahoma"/>
                <w:b/>
                <w:bCs/>
                <w:sz w:val="22"/>
                <w:szCs w:val="22"/>
              </w:rPr>
            </w:pPr>
          </w:p>
        </w:tc>
      </w:tr>
      <w:tr w:rsidR="00E6146C" w:rsidRPr="00E6146C" w:rsidTr="00E6146C">
        <w:trPr>
          <w:trHeight w:val="412"/>
        </w:trPr>
        <w:tc>
          <w:tcPr>
            <w:tcW w:w="10368" w:type="dxa"/>
            <w:gridSpan w:val="4"/>
            <w:tcBorders>
              <w:top w:val="nil"/>
              <w:left w:val="nil"/>
              <w:bottom w:val="nil"/>
              <w:right w:val="nil"/>
            </w:tcBorders>
            <w:shd w:val="clear" w:color="auto" w:fill="auto"/>
            <w:vAlign w:val="center"/>
            <w:hideMark/>
          </w:tcPr>
          <w:p w:rsidR="00E6146C" w:rsidRPr="005A0B36" w:rsidRDefault="00E6146C" w:rsidP="00E6146C">
            <w:pPr>
              <w:rPr>
                <w:rFonts w:ascii="Book Antiqua" w:hAnsi="Book Antiqua" w:cs="Tahoma"/>
                <w:b/>
                <w:bCs/>
                <w:sz w:val="22"/>
                <w:szCs w:val="22"/>
                <w:u w:val="single"/>
              </w:rPr>
            </w:pPr>
            <w:r w:rsidRPr="005A0B36">
              <w:rPr>
                <w:rFonts w:ascii="Book Antiqua" w:hAnsi="Book Antiqua" w:cs="Tahoma"/>
                <w:b/>
                <w:bCs/>
                <w:sz w:val="22"/>
                <w:szCs w:val="22"/>
                <w:u w:val="single"/>
              </w:rPr>
              <w:t xml:space="preserve">Article </w:t>
            </w:r>
            <w:proofErr w:type="gramStart"/>
            <w:r w:rsidRPr="005A0B36">
              <w:rPr>
                <w:rFonts w:ascii="Book Antiqua" w:hAnsi="Book Antiqua" w:cs="Tahoma"/>
                <w:b/>
                <w:bCs/>
                <w:sz w:val="22"/>
                <w:szCs w:val="22"/>
                <w:u w:val="single"/>
              </w:rPr>
              <w:t>1  :</w:t>
            </w:r>
            <w:proofErr w:type="gramEnd"/>
            <w:r w:rsidRPr="005A0B36">
              <w:rPr>
                <w:rFonts w:ascii="Book Antiqua" w:hAnsi="Book Antiqua" w:cs="Tahoma"/>
                <w:b/>
                <w:bCs/>
                <w:sz w:val="22"/>
                <w:szCs w:val="22"/>
                <w:u w:val="single"/>
              </w:rPr>
              <w:t xml:space="preserve"> Dispositions générales</w:t>
            </w:r>
          </w:p>
        </w:tc>
      </w:tr>
      <w:tr w:rsidR="00E6146C" w:rsidRPr="00E6146C" w:rsidTr="00E6146C">
        <w:trPr>
          <w:trHeight w:val="559"/>
        </w:trPr>
        <w:tc>
          <w:tcPr>
            <w:tcW w:w="10368" w:type="dxa"/>
            <w:gridSpan w:val="4"/>
            <w:tcBorders>
              <w:top w:val="nil"/>
              <w:left w:val="nil"/>
              <w:bottom w:val="nil"/>
              <w:right w:val="nil"/>
            </w:tcBorders>
            <w:shd w:val="clear" w:color="auto" w:fill="auto"/>
            <w:noWrap/>
            <w:vAlign w:val="center"/>
            <w:hideMark/>
          </w:tcPr>
          <w:p w:rsidR="00E6146C" w:rsidRPr="005A0B36" w:rsidRDefault="00E6146C" w:rsidP="00E6146C">
            <w:pPr>
              <w:jc w:val="both"/>
              <w:rPr>
                <w:rFonts w:ascii="Book Antiqua" w:hAnsi="Book Antiqua" w:cs="Tahoma"/>
                <w:sz w:val="22"/>
                <w:szCs w:val="22"/>
              </w:rPr>
            </w:pPr>
            <w:r w:rsidRPr="005A0B36">
              <w:rPr>
                <w:rFonts w:ascii="Book Antiqua" w:hAnsi="Book Antiqua" w:cs="Tahoma"/>
                <w:sz w:val="22"/>
                <w:szCs w:val="22"/>
              </w:rPr>
              <w:t>Ce préambule fait partie intégrante du mode d’évaluation des travaux ; il est réputé compléter la définition de chaque prix unitaire :</w:t>
            </w:r>
          </w:p>
        </w:tc>
      </w:tr>
      <w:tr w:rsidR="00E6146C" w:rsidRPr="00E6146C" w:rsidTr="00E6146C">
        <w:trPr>
          <w:trHeight w:val="1042"/>
        </w:trPr>
        <w:tc>
          <w:tcPr>
            <w:tcW w:w="10368" w:type="dxa"/>
            <w:gridSpan w:val="4"/>
            <w:tcBorders>
              <w:top w:val="nil"/>
              <w:left w:val="nil"/>
              <w:bottom w:val="nil"/>
              <w:right w:val="nil"/>
            </w:tcBorders>
            <w:shd w:val="clear" w:color="auto" w:fill="auto"/>
            <w:noWrap/>
            <w:vAlign w:val="center"/>
            <w:hideMark/>
          </w:tcPr>
          <w:p w:rsidR="00E6146C" w:rsidRPr="005A0B36" w:rsidRDefault="00E6146C" w:rsidP="00E6146C">
            <w:pPr>
              <w:jc w:val="both"/>
              <w:rPr>
                <w:rFonts w:ascii="Book Antiqua" w:hAnsi="Book Antiqua" w:cs="Tahoma"/>
                <w:sz w:val="22"/>
                <w:szCs w:val="22"/>
              </w:rPr>
            </w:pPr>
            <w:r w:rsidRPr="005A0B36">
              <w:rPr>
                <w:rFonts w:ascii="Book Antiqua" w:hAnsi="Book Antiqua" w:cs="Tahoma"/>
                <w:sz w:val="22"/>
                <w:szCs w:val="22"/>
              </w:rPr>
              <w:t>1.  Les descriptions de chaque prix identifient généralement la partie considérée des travaux et non le détail des tâches à entreprendre par le Cocontractant. Le Cocontractant est soumis à une obligation de résultats. Il lui appartient pour cela de mettre en œuvre les moyens matériels qui lui paraissent les mieux adaptés, sans prétendre de ce fait à une quelconque plus-value. Il ne peut de ce fait élever aucune réclamation ayant pour base des difficultés ou sujétions imprévues, en dehors des cas de force majeure. Les prix proposés comprennent toutes les activités nécessaires à l'obtention de la partie considérée des travaux, notamment tous les travaux de réglages et de finitions.</w:t>
            </w:r>
          </w:p>
        </w:tc>
      </w:tr>
      <w:tr w:rsidR="00E6146C" w:rsidRPr="00E6146C" w:rsidTr="00E6146C">
        <w:trPr>
          <w:trHeight w:val="298"/>
        </w:trPr>
        <w:tc>
          <w:tcPr>
            <w:tcW w:w="10368" w:type="dxa"/>
            <w:gridSpan w:val="4"/>
            <w:tcBorders>
              <w:top w:val="nil"/>
              <w:left w:val="nil"/>
              <w:bottom w:val="nil"/>
              <w:right w:val="nil"/>
            </w:tcBorders>
            <w:shd w:val="clear" w:color="auto" w:fill="auto"/>
            <w:noWrap/>
            <w:vAlign w:val="center"/>
            <w:hideMark/>
          </w:tcPr>
          <w:p w:rsidR="00E6146C" w:rsidRPr="005A0B36" w:rsidRDefault="00E6146C" w:rsidP="00E6146C">
            <w:pPr>
              <w:jc w:val="both"/>
              <w:rPr>
                <w:rFonts w:ascii="Book Antiqua" w:hAnsi="Book Antiqua" w:cs="Tahoma"/>
                <w:sz w:val="22"/>
                <w:szCs w:val="22"/>
              </w:rPr>
            </w:pPr>
            <w:r w:rsidRPr="005A0B36">
              <w:rPr>
                <w:rFonts w:ascii="Book Antiqua" w:hAnsi="Book Antiqua" w:cs="Tahoma"/>
                <w:sz w:val="22"/>
                <w:szCs w:val="22"/>
              </w:rPr>
              <w:t>2.  Le montant de chaque prix unitaire rémunère toutes les sujétions pour réaliser les travaux selon les dispositions et la qualité définies par les Clauses Administratives (Cahier Général des Charges et Cahier des Clauses Administratives Particulières), le Cahier des Clauses Techniques Particulières (C.C.T.P) et les plans.</w:t>
            </w:r>
          </w:p>
        </w:tc>
      </w:tr>
      <w:tr w:rsidR="00E6146C" w:rsidRPr="00E6146C" w:rsidTr="00E6146C">
        <w:trPr>
          <w:trHeight w:val="931"/>
        </w:trPr>
        <w:tc>
          <w:tcPr>
            <w:tcW w:w="10368" w:type="dxa"/>
            <w:gridSpan w:val="4"/>
            <w:tcBorders>
              <w:top w:val="nil"/>
              <w:left w:val="nil"/>
              <w:bottom w:val="nil"/>
              <w:right w:val="nil"/>
            </w:tcBorders>
            <w:shd w:val="clear" w:color="auto" w:fill="auto"/>
            <w:noWrap/>
            <w:vAlign w:val="center"/>
            <w:hideMark/>
          </w:tcPr>
          <w:p w:rsidR="00E6146C" w:rsidRPr="005A0B36" w:rsidRDefault="00E6146C" w:rsidP="00E6146C">
            <w:pPr>
              <w:jc w:val="both"/>
              <w:rPr>
                <w:rFonts w:ascii="Book Antiqua" w:hAnsi="Book Antiqua" w:cs="Tahoma"/>
                <w:sz w:val="22"/>
                <w:szCs w:val="22"/>
              </w:rPr>
            </w:pPr>
            <w:r w:rsidRPr="005A0B36">
              <w:rPr>
                <w:rFonts w:ascii="Book Antiqua" w:hAnsi="Book Antiqua" w:cs="Tahoma"/>
                <w:sz w:val="22"/>
                <w:szCs w:val="22"/>
              </w:rPr>
              <w:t>3.  Le Cocontractant est réputé avoir une parfaite connaissance de toutes les conditions et sujétions imposées pour la bonne exécution des travaux et de toutes les conditions et réglementations locales susceptibles d’avoir une influence sur cette exécution, et notamment:</w:t>
            </w:r>
          </w:p>
        </w:tc>
      </w:tr>
      <w:tr w:rsidR="00E6146C" w:rsidRPr="00E6146C" w:rsidTr="00E6146C">
        <w:trPr>
          <w:trHeight w:val="1572"/>
        </w:trPr>
        <w:tc>
          <w:tcPr>
            <w:tcW w:w="10368" w:type="dxa"/>
            <w:gridSpan w:val="4"/>
            <w:tcBorders>
              <w:top w:val="nil"/>
              <w:left w:val="nil"/>
              <w:bottom w:val="nil"/>
              <w:right w:val="nil"/>
            </w:tcBorders>
            <w:shd w:val="clear" w:color="auto" w:fill="auto"/>
            <w:vAlign w:val="center"/>
            <w:hideMark/>
          </w:tcPr>
          <w:p w:rsidR="00E6146C" w:rsidRPr="005A0B36" w:rsidRDefault="00E6146C" w:rsidP="00E6146C">
            <w:pPr>
              <w:rPr>
                <w:rFonts w:ascii="Book Antiqua" w:hAnsi="Book Antiqua" w:cs="Tahoma"/>
                <w:sz w:val="22"/>
                <w:szCs w:val="22"/>
              </w:rPr>
            </w:pPr>
            <w:r w:rsidRPr="005A0B36">
              <w:rPr>
                <w:rFonts w:ascii="Book Antiqua" w:hAnsi="Book Antiqua" w:cs="Tahoma"/>
                <w:sz w:val="22"/>
                <w:szCs w:val="22"/>
              </w:rPr>
              <w:t>·      de la nature et de la qualité des sols et terrains,</w:t>
            </w:r>
            <w:r w:rsidRPr="005A0B36">
              <w:rPr>
                <w:rFonts w:ascii="Book Antiqua" w:hAnsi="Book Antiqua" w:cs="Tahoma"/>
                <w:sz w:val="22"/>
                <w:szCs w:val="22"/>
              </w:rPr>
              <w:br/>
              <w:t>·      des conditions de transport et d’accès sur les sites,</w:t>
            </w:r>
            <w:r w:rsidRPr="005A0B36">
              <w:rPr>
                <w:rFonts w:ascii="Book Antiqua" w:hAnsi="Book Antiqua" w:cs="Tahoma"/>
                <w:sz w:val="22"/>
                <w:szCs w:val="22"/>
              </w:rPr>
              <w:br/>
              <w:t>·      du régime des eaux et des pluies dans la région concernée par le projet,</w:t>
            </w:r>
            <w:r w:rsidRPr="005A0B36">
              <w:rPr>
                <w:rFonts w:ascii="Book Antiqua" w:hAnsi="Book Antiqua" w:cs="Tahoma"/>
                <w:sz w:val="22"/>
                <w:szCs w:val="22"/>
              </w:rPr>
              <w:br/>
              <w:t xml:space="preserve">·      des conditions d’exploitation des carrières de roches et gîtes, et emprunts de matériaux naturels, </w:t>
            </w:r>
            <w:r w:rsidRPr="005A0B36">
              <w:rPr>
                <w:rFonts w:ascii="Book Antiqua" w:hAnsi="Book Antiqua" w:cs="Tahoma"/>
                <w:sz w:val="22"/>
                <w:szCs w:val="22"/>
              </w:rPr>
              <w:br/>
              <w:t xml:space="preserve">·      des lois, règles et règlements relatifs à la protection de l’environnement, </w:t>
            </w:r>
            <w:r w:rsidRPr="005A0B36">
              <w:rPr>
                <w:rFonts w:ascii="Book Antiqua" w:hAnsi="Book Antiqua" w:cs="Tahoma"/>
                <w:sz w:val="22"/>
                <w:szCs w:val="22"/>
              </w:rPr>
              <w:br/>
              <w:t>·      des lois, règles et règlements relatifs à l’hygiène et la sécurité sur chantier.</w:t>
            </w:r>
          </w:p>
        </w:tc>
      </w:tr>
      <w:tr w:rsidR="00E6146C" w:rsidRPr="00E6146C" w:rsidTr="00E6146C">
        <w:trPr>
          <w:trHeight w:val="763"/>
        </w:trPr>
        <w:tc>
          <w:tcPr>
            <w:tcW w:w="10368" w:type="dxa"/>
            <w:gridSpan w:val="4"/>
            <w:tcBorders>
              <w:top w:val="nil"/>
              <w:left w:val="nil"/>
              <w:bottom w:val="nil"/>
              <w:right w:val="nil"/>
            </w:tcBorders>
            <w:shd w:val="clear" w:color="auto" w:fill="auto"/>
            <w:noWrap/>
            <w:vAlign w:val="center"/>
            <w:hideMark/>
          </w:tcPr>
          <w:p w:rsidR="00E6146C" w:rsidRPr="005A0B36" w:rsidRDefault="00E6146C" w:rsidP="00E6146C">
            <w:pPr>
              <w:jc w:val="both"/>
              <w:rPr>
                <w:rFonts w:ascii="Book Antiqua" w:hAnsi="Book Antiqua" w:cs="Tahoma"/>
                <w:sz w:val="22"/>
                <w:szCs w:val="22"/>
              </w:rPr>
            </w:pPr>
            <w:r w:rsidRPr="005A0B36">
              <w:rPr>
                <w:rFonts w:ascii="Book Antiqua" w:hAnsi="Book Antiqua" w:cs="Tahoma"/>
                <w:sz w:val="22"/>
                <w:szCs w:val="22"/>
              </w:rPr>
              <w:t>La rémunération de toute tâche nécessaire à la réalisation du projet qui ne ferait pas l’objet d’un prix unitaire spécifique ou ne serait pas explicitement incluse dans la définition d’un prix, est considérée incluse dans l’ensemble des autres prix du marché, soit au titre de « prix de revient sec », soit au titre du coefficient de chantier.</w:t>
            </w:r>
          </w:p>
        </w:tc>
      </w:tr>
      <w:tr w:rsidR="00E6146C" w:rsidRPr="00E6146C" w:rsidTr="00E6146C">
        <w:trPr>
          <w:trHeight w:val="588"/>
        </w:trPr>
        <w:tc>
          <w:tcPr>
            <w:tcW w:w="10368" w:type="dxa"/>
            <w:gridSpan w:val="4"/>
            <w:tcBorders>
              <w:top w:val="nil"/>
              <w:left w:val="nil"/>
              <w:bottom w:val="nil"/>
              <w:right w:val="nil"/>
            </w:tcBorders>
            <w:shd w:val="clear" w:color="auto" w:fill="auto"/>
            <w:noWrap/>
            <w:vAlign w:val="center"/>
            <w:hideMark/>
          </w:tcPr>
          <w:p w:rsidR="00E6146C" w:rsidRPr="005A0B36" w:rsidRDefault="00E6146C" w:rsidP="00E6146C">
            <w:pPr>
              <w:jc w:val="both"/>
              <w:rPr>
                <w:rFonts w:ascii="Book Antiqua" w:hAnsi="Book Antiqua" w:cs="Tahoma"/>
                <w:sz w:val="22"/>
                <w:szCs w:val="22"/>
              </w:rPr>
            </w:pPr>
            <w:r w:rsidRPr="005A0B36">
              <w:rPr>
                <w:rFonts w:ascii="Book Antiqua" w:hAnsi="Book Antiqua" w:cs="Tahoma"/>
                <w:sz w:val="22"/>
                <w:szCs w:val="22"/>
              </w:rPr>
              <w:t>4.  A défaut de rémunération par application d'un prix unitaire spécifique, les prix unitaires comprennent notamment :</w:t>
            </w:r>
          </w:p>
        </w:tc>
      </w:tr>
      <w:tr w:rsidR="00E6146C" w:rsidRPr="00E6146C" w:rsidTr="00E6146C">
        <w:trPr>
          <w:trHeight w:val="78"/>
        </w:trPr>
        <w:tc>
          <w:tcPr>
            <w:tcW w:w="10368" w:type="dxa"/>
            <w:gridSpan w:val="4"/>
            <w:tcBorders>
              <w:top w:val="nil"/>
              <w:left w:val="nil"/>
              <w:bottom w:val="nil"/>
              <w:right w:val="nil"/>
            </w:tcBorders>
            <w:shd w:val="clear" w:color="auto" w:fill="auto"/>
            <w:noWrap/>
            <w:vAlign w:val="center"/>
            <w:hideMark/>
          </w:tcPr>
          <w:p w:rsidR="00E6146C" w:rsidRPr="005A0B36" w:rsidRDefault="00E6146C" w:rsidP="00E6146C">
            <w:pPr>
              <w:jc w:val="both"/>
              <w:rPr>
                <w:rFonts w:ascii="Book Antiqua" w:hAnsi="Book Antiqua" w:cs="Tahoma"/>
                <w:sz w:val="22"/>
                <w:szCs w:val="22"/>
              </w:rPr>
            </w:pPr>
            <w:r w:rsidRPr="005A0B36">
              <w:rPr>
                <w:rFonts w:ascii="Book Antiqua" w:hAnsi="Book Antiqua" w:cs="Tahoma"/>
                <w:sz w:val="22"/>
                <w:szCs w:val="22"/>
              </w:rPr>
              <w:t xml:space="preserve">* les taxes, droits et impôts à la charge de l’Entreprise, dans le cadre de la fiscalité du projet ; </w:t>
            </w:r>
          </w:p>
        </w:tc>
      </w:tr>
      <w:tr w:rsidR="00E6146C" w:rsidRPr="00E6146C" w:rsidTr="00E6146C">
        <w:trPr>
          <w:trHeight w:val="485"/>
        </w:trPr>
        <w:tc>
          <w:tcPr>
            <w:tcW w:w="10368" w:type="dxa"/>
            <w:gridSpan w:val="4"/>
            <w:tcBorders>
              <w:top w:val="nil"/>
              <w:left w:val="nil"/>
              <w:bottom w:val="nil"/>
              <w:right w:val="nil"/>
            </w:tcBorders>
            <w:shd w:val="clear" w:color="auto" w:fill="auto"/>
            <w:noWrap/>
            <w:vAlign w:val="center"/>
            <w:hideMark/>
          </w:tcPr>
          <w:p w:rsidR="00E6146C" w:rsidRPr="005A0B36" w:rsidRDefault="00E6146C" w:rsidP="00E6146C">
            <w:pPr>
              <w:jc w:val="both"/>
              <w:rPr>
                <w:rFonts w:ascii="Book Antiqua" w:hAnsi="Book Antiqua" w:cs="Tahoma"/>
                <w:sz w:val="22"/>
                <w:szCs w:val="22"/>
              </w:rPr>
            </w:pPr>
            <w:r w:rsidRPr="005A0B36">
              <w:rPr>
                <w:rFonts w:ascii="Book Antiqua" w:hAnsi="Book Antiqua" w:cs="Tahoma"/>
                <w:sz w:val="22"/>
                <w:szCs w:val="22"/>
              </w:rPr>
              <w:t xml:space="preserve">* le coût de la main-d’œuvre, y compris l'ensemble des charges sociales, et plus généralement toutes les dépenses entraînées par l'ensemble des lois et de </w:t>
            </w:r>
            <w:r w:rsidR="003806ED" w:rsidRPr="005A0B36">
              <w:rPr>
                <w:rFonts w:ascii="Book Antiqua" w:hAnsi="Book Antiqua" w:cs="Tahoma"/>
                <w:sz w:val="22"/>
                <w:szCs w:val="22"/>
              </w:rPr>
              <w:t>la réglementation</w:t>
            </w:r>
            <w:r w:rsidRPr="005A0B36">
              <w:rPr>
                <w:rFonts w:ascii="Book Antiqua" w:hAnsi="Book Antiqua" w:cs="Tahoma"/>
                <w:sz w:val="22"/>
                <w:szCs w:val="22"/>
              </w:rPr>
              <w:t xml:space="preserve"> (réglementation sur l'hygiène et la sécurité des travailleurs, code du travail, code de la route);</w:t>
            </w:r>
          </w:p>
        </w:tc>
      </w:tr>
      <w:tr w:rsidR="00E6146C" w:rsidRPr="00E6146C" w:rsidTr="00E6146C">
        <w:trPr>
          <w:trHeight w:val="533"/>
        </w:trPr>
        <w:tc>
          <w:tcPr>
            <w:tcW w:w="10368" w:type="dxa"/>
            <w:gridSpan w:val="4"/>
            <w:tcBorders>
              <w:top w:val="nil"/>
              <w:left w:val="nil"/>
              <w:bottom w:val="nil"/>
              <w:right w:val="nil"/>
            </w:tcBorders>
            <w:shd w:val="clear" w:color="auto" w:fill="auto"/>
            <w:noWrap/>
            <w:vAlign w:val="center"/>
            <w:hideMark/>
          </w:tcPr>
          <w:p w:rsidR="00E6146C" w:rsidRPr="005A0B36" w:rsidRDefault="00E6146C" w:rsidP="00E6146C">
            <w:pPr>
              <w:jc w:val="both"/>
              <w:rPr>
                <w:rFonts w:ascii="Book Antiqua" w:hAnsi="Book Antiqua" w:cs="Tahoma"/>
                <w:sz w:val="22"/>
                <w:szCs w:val="22"/>
              </w:rPr>
            </w:pPr>
            <w:r w:rsidRPr="005A0B36">
              <w:rPr>
                <w:rFonts w:ascii="Book Antiqua" w:hAnsi="Book Antiqua" w:cs="Tahoma"/>
                <w:sz w:val="22"/>
                <w:szCs w:val="22"/>
              </w:rPr>
              <w:t>* le coût des fournitures diverses telles qu’agrégats et granulats, ciment et adjuvants divers, fer, bitume, kérosène, étais et coffrages, carburants, lubrifiants, ingrédients, panneaux de signalisation provisoires et définitives, peintures diverses, etc., et leur transport à pied d'œuvre quels que soient leur provenance et le lieu d'approvisionnement ;</w:t>
            </w:r>
          </w:p>
        </w:tc>
      </w:tr>
      <w:tr w:rsidR="00E6146C" w:rsidRPr="00E6146C" w:rsidTr="00E6146C">
        <w:trPr>
          <w:trHeight w:val="110"/>
        </w:trPr>
        <w:tc>
          <w:tcPr>
            <w:tcW w:w="10368" w:type="dxa"/>
            <w:gridSpan w:val="4"/>
            <w:tcBorders>
              <w:top w:val="nil"/>
              <w:left w:val="nil"/>
              <w:bottom w:val="nil"/>
              <w:right w:val="nil"/>
            </w:tcBorders>
            <w:shd w:val="clear" w:color="auto" w:fill="auto"/>
            <w:noWrap/>
            <w:vAlign w:val="center"/>
            <w:hideMark/>
          </w:tcPr>
          <w:p w:rsidR="00E6146C" w:rsidRPr="005A0B36" w:rsidRDefault="00E6146C" w:rsidP="00E6146C">
            <w:pPr>
              <w:jc w:val="both"/>
              <w:rPr>
                <w:rFonts w:ascii="Book Antiqua" w:hAnsi="Book Antiqua" w:cs="Tahoma"/>
                <w:sz w:val="22"/>
                <w:szCs w:val="22"/>
              </w:rPr>
            </w:pPr>
            <w:r w:rsidRPr="005A0B36">
              <w:rPr>
                <w:rFonts w:ascii="Book Antiqua" w:hAnsi="Book Antiqua" w:cs="Tahoma"/>
                <w:sz w:val="22"/>
                <w:szCs w:val="22"/>
              </w:rPr>
              <w:t>* les transports qui ne font pas l’objet d’un prix unitaire spécifique ;</w:t>
            </w:r>
          </w:p>
        </w:tc>
      </w:tr>
      <w:tr w:rsidR="00E6146C" w:rsidRPr="00E6146C" w:rsidTr="00E6146C">
        <w:trPr>
          <w:trHeight w:val="167"/>
        </w:trPr>
        <w:tc>
          <w:tcPr>
            <w:tcW w:w="10368" w:type="dxa"/>
            <w:gridSpan w:val="4"/>
            <w:tcBorders>
              <w:top w:val="nil"/>
              <w:left w:val="nil"/>
              <w:bottom w:val="nil"/>
              <w:right w:val="nil"/>
            </w:tcBorders>
            <w:shd w:val="clear" w:color="auto" w:fill="auto"/>
            <w:noWrap/>
            <w:vAlign w:val="center"/>
            <w:hideMark/>
          </w:tcPr>
          <w:p w:rsidR="00E6146C" w:rsidRPr="005A0B36" w:rsidRDefault="00E6146C" w:rsidP="00E6146C">
            <w:pPr>
              <w:jc w:val="both"/>
              <w:rPr>
                <w:rFonts w:ascii="Book Antiqua" w:hAnsi="Book Antiqua" w:cs="Tahoma"/>
                <w:sz w:val="22"/>
                <w:szCs w:val="22"/>
              </w:rPr>
            </w:pPr>
            <w:r w:rsidRPr="005A0B36">
              <w:rPr>
                <w:rFonts w:ascii="Book Antiqua" w:hAnsi="Book Antiqua" w:cs="Tahoma"/>
                <w:sz w:val="22"/>
                <w:szCs w:val="22"/>
              </w:rPr>
              <w:t>* les frais des levés topographiques et d'implantation, de reports et de dessin, les frais d’études [y compris le cas échéant les études des fondations profondes des ouvrages], établissement du projet d'exécution, la fourniture des notes de calcul, des métrés, des plans de récolement, etc. ;</w:t>
            </w:r>
          </w:p>
        </w:tc>
      </w:tr>
      <w:tr w:rsidR="00E6146C" w:rsidRPr="00E6146C" w:rsidTr="00E6146C">
        <w:trPr>
          <w:trHeight w:val="850"/>
        </w:trPr>
        <w:tc>
          <w:tcPr>
            <w:tcW w:w="10368" w:type="dxa"/>
            <w:gridSpan w:val="4"/>
            <w:tcBorders>
              <w:top w:val="nil"/>
              <w:left w:val="nil"/>
              <w:bottom w:val="nil"/>
              <w:right w:val="nil"/>
            </w:tcBorders>
            <w:shd w:val="clear" w:color="auto" w:fill="auto"/>
            <w:noWrap/>
            <w:vAlign w:val="center"/>
            <w:hideMark/>
          </w:tcPr>
          <w:p w:rsidR="00E6146C" w:rsidRPr="005A0B36" w:rsidRDefault="00E6146C" w:rsidP="00E6146C">
            <w:pPr>
              <w:jc w:val="both"/>
              <w:rPr>
                <w:rFonts w:ascii="Book Antiqua" w:hAnsi="Book Antiqua" w:cs="Tahoma"/>
                <w:sz w:val="22"/>
                <w:szCs w:val="22"/>
              </w:rPr>
            </w:pPr>
            <w:r w:rsidRPr="005A0B36">
              <w:rPr>
                <w:rFonts w:ascii="Book Antiqua" w:hAnsi="Book Antiqua" w:cs="Tahoma"/>
                <w:sz w:val="22"/>
                <w:szCs w:val="22"/>
              </w:rPr>
              <w:t xml:space="preserve">* les frais de sondages d’exécution, de prospection des matériaux, d'identification des gisements, d’essais de fonctionnement sur le terrain, d’essais de laboratoire, y compris la mise au point des formulations (enduits superficiels, bétons hydrauliques, bétons bitumineux), les essais de contrôle prévus au CCTP (dont les campagnes de déflexions et les mesures d’épaisseurs des couches de chaussée en continu avec méthode radar), les mesures nécessaires à la vérification des calculs, les planches d'essais (couches de </w:t>
            </w:r>
            <w:r w:rsidRPr="005A0B36">
              <w:rPr>
                <w:rFonts w:ascii="Book Antiqua" w:hAnsi="Book Antiqua" w:cs="Tahoma"/>
                <w:sz w:val="22"/>
                <w:szCs w:val="22"/>
              </w:rPr>
              <w:lastRenderedPageBreak/>
              <w:t>fondation, de base, enduits superficiels, bétons bitumineux) et les frais du contrôle interne des travaux exécutés ;</w:t>
            </w:r>
          </w:p>
        </w:tc>
      </w:tr>
      <w:tr w:rsidR="00E6146C" w:rsidRPr="00E6146C" w:rsidTr="00E6146C">
        <w:trPr>
          <w:trHeight w:val="836"/>
        </w:trPr>
        <w:tc>
          <w:tcPr>
            <w:tcW w:w="10368" w:type="dxa"/>
            <w:gridSpan w:val="4"/>
            <w:tcBorders>
              <w:top w:val="nil"/>
              <w:left w:val="nil"/>
              <w:bottom w:val="nil"/>
              <w:right w:val="nil"/>
            </w:tcBorders>
            <w:shd w:val="clear" w:color="auto" w:fill="auto"/>
            <w:noWrap/>
            <w:vAlign w:val="center"/>
            <w:hideMark/>
          </w:tcPr>
          <w:p w:rsidR="00E6146C" w:rsidRPr="005A0B36" w:rsidRDefault="00E6146C" w:rsidP="00E6146C">
            <w:pPr>
              <w:jc w:val="both"/>
              <w:rPr>
                <w:rFonts w:ascii="Book Antiqua" w:hAnsi="Book Antiqua" w:cs="Tahoma"/>
                <w:sz w:val="22"/>
                <w:szCs w:val="22"/>
              </w:rPr>
            </w:pPr>
            <w:r w:rsidRPr="005A0B36">
              <w:rPr>
                <w:rFonts w:ascii="Book Antiqua" w:hAnsi="Book Antiqua" w:cs="Tahoma"/>
                <w:sz w:val="22"/>
                <w:szCs w:val="22"/>
              </w:rPr>
              <w:lastRenderedPageBreak/>
              <w:t>* les frais d'aménagement des sites d'emprunt et de dépôt, des pistes provisoires de toute nature pour accès aux carrières, emprunts, points d'eau, lieux de dépôt, etc., les redevances et taxes d'exploitation des emprunts, l'aménagement et la suppression de toutes les installations provisoires et la remise en état des emprunts, lieux de dépôt et pistes en fin de chantier, et plus généralement la remise en état des abords du chantier ;</w:t>
            </w:r>
          </w:p>
        </w:tc>
      </w:tr>
      <w:tr w:rsidR="00E6146C" w:rsidRPr="00E6146C" w:rsidTr="00E6146C">
        <w:trPr>
          <w:trHeight w:val="519"/>
        </w:trPr>
        <w:tc>
          <w:tcPr>
            <w:tcW w:w="10368" w:type="dxa"/>
            <w:gridSpan w:val="4"/>
            <w:tcBorders>
              <w:top w:val="nil"/>
              <w:left w:val="nil"/>
              <w:bottom w:val="nil"/>
              <w:right w:val="nil"/>
            </w:tcBorders>
            <w:shd w:val="clear" w:color="auto" w:fill="auto"/>
            <w:noWrap/>
            <w:vAlign w:val="center"/>
            <w:hideMark/>
          </w:tcPr>
          <w:p w:rsidR="00E6146C" w:rsidRPr="005A0B36" w:rsidRDefault="00E6146C" w:rsidP="00E6146C">
            <w:pPr>
              <w:jc w:val="both"/>
              <w:rPr>
                <w:rFonts w:ascii="Book Antiqua" w:hAnsi="Book Antiqua" w:cs="Tahoma"/>
                <w:sz w:val="22"/>
                <w:szCs w:val="22"/>
              </w:rPr>
            </w:pPr>
            <w:r w:rsidRPr="005A0B36">
              <w:rPr>
                <w:rFonts w:ascii="Book Antiqua" w:hAnsi="Book Antiqua" w:cs="Tahoma"/>
                <w:sz w:val="22"/>
                <w:szCs w:val="22"/>
              </w:rPr>
              <w:t>* la suppression de toutes les installations provisoires, l'enlèvement des matériaux en excédent et la remise en état des lieux, y compris la réparation des préjudices causés à la section de route hors projet sur laquelle ont circulé les camions et engins de chantier ;</w:t>
            </w:r>
          </w:p>
        </w:tc>
      </w:tr>
      <w:tr w:rsidR="00E6146C" w:rsidRPr="00E6146C" w:rsidTr="00E6146C">
        <w:trPr>
          <w:trHeight w:val="1863"/>
        </w:trPr>
        <w:tc>
          <w:tcPr>
            <w:tcW w:w="10368" w:type="dxa"/>
            <w:gridSpan w:val="4"/>
            <w:tcBorders>
              <w:top w:val="nil"/>
              <w:left w:val="nil"/>
              <w:bottom w:val="nil"/>
              <w:right w:val="nil"/>
            </w:tcBorders>
            <w:shd w:val="clear" w:color="auto" w:fill="auto"/>
            <w:noWrap/>
            <w:vAlign w:val="center"/>
            <w:hideMark/>
          </w:tcPr>
          <w:p w:rsidR="00E6146C" w:rsidRPr="005A0B36" w:rsidRDefault="00E6146C" w:rsidP="00E6146C">
            <w:pPr>
              <w:jc w:val="both"/>
              <w:rPr>
                <w:rFonts w:ascii="Book Antiqua" w:hAnsi="Book Antiqua" w:cs="Tahoma"/>
                <w:sz w:val="22"/>
                <w:szCs w:val="22"/>
              </w:rPr>
            </w:pPr>
            <w:r w:rsidRPr="005A0B36">
              <w:rPr>
                <w:rFonts w:ascii="Book Antiqua" w:hAnsi="Book Antiqua" w:cs="Tahoma"/>
                <w:sz w:val="22"/>
                <w:szCs w:val="22"/>
              </w:rPr>
              <w:t>* les frais relatifs au respect  de l’environnement naturel et humain  tels que définis dans le Cahier des Clauses Administratives Particulières et le Cahier des Clauses Techniques Particulières ; à titre d’exemple  arrosage pour supprimer la poussière en agglomération et sur les déviations, insonorisation des engins, précautions vis à vis du rejet des lubrifiants usés, sujétions d’ouverture et d’exploitation des carrières et des emprunts, tous les frais inhérents au maintien de la circulation routière jusqu'à la réception provisoire, comprenant notamment les frais d’aménagement et d'entretien des déviations (dont notamment l’apport et la mise en œuvre des graveleux latéritiques et des ouvrages d’assainissement), la mise en place et le maintien d'une signalisation temporaire réglementaire et adéquate, le cas échéant les frais de rémunération de l’autorité chargée de la police de la route;</w:t>
            </w:r>
          </w:p>
        </w:tc>
      </w:tr>
      <w:tr w:rsidR="00E6146C" w:rsidRPr="00E6146C" w:rsidTr="00E6146C">
        <w:trPr>
          <w:trHeight w:val="78"/>
        </w:trPr>
        <w:tc>
          <w:tcPr>
            <w:tcW w:w="10368" w:type="dxa"/>
            <w:gridSpan w:val="4"/>
            <w:tcBorders>
              <w:top w:val="nil"/>
              <w:left w:val="nil"/>
              <w:bottom w:val="nil"/>
              <w:right w:val="nil"/>
            </w:tcBorders>
            <w:shd w:val="clear" w:color="auto" w:fill="auto"/>
            <w:noWrap/>
            <w:vAlign w:val="center"/>
            <w:hideMark/>
          </w:tcPr>
          <w:p w:rsidR="00E6146C" w:rsidRPr="005A0B36" w:rsidRDefault="00E6146C" w:rsidP="00E6146C">
            <w:pPr>
              <w:jc w:val="both"/>
              <w:rPr>
                <w:rFonts w:ascii="Book Antiqua" w:hAnsi="Book Antiqua" w:cs="Tahoma"/>
                <w:sz w:val="22"/>
                <w:szCs w:val="22"/>
              </w:rPr>
            </w:pPr>
            <w:r w:rsidRPr="005A0B36">
              <w:rPr>
                <w:rFonts w:ascii="Book Antiqua" w:hAnsi="Book Antiqua" w:cs="Tahoma"/>
                <w:sz w:val="22"/>
                <w:szCs w:val="22"/>
              </w:rPr>
              <w:t>* les sujétions de travaux près des réseaux, de sauvegarde des réseaux existants et de déplacement des réseaux ;</w:t>
            </w:r>
          </w:p>
        </w:tc>
      </w:tr>
      <w:tr w:rsidR="00E6146C" w:rsidRPr="00E6146C" w:rsidTr="00E6146C">
        <w:trPr>
          <w:trHeight w:val="78"/>
        </w:trPr>
        <w:tc>
          <w:tcPr>
            <w:tcW w:w="10368" w:type="dxa"/>
            <w:gridSpan w:val="4"/>
            <w:tcBorders>
              <w:top w:val="nil"/>
              <w:left w:val="nil"/>
              <w:bottom w:val="nil"/>
              <w:right w:val="nil"/>
            </w:tcBorders>
            <w:shd w:val="clear" w:color="auto" w:fill="auto"/>
            <w:noWrap/>
            <w:vAlign w:val="center"/>
            <w:hideMark/>
          </w:tcPr>
          <w:p w:rsidR="00E6146C" w:rsidRPr="005A0B36" w:rsidRDefault="00E6146C" w:rsidP="00E6146C">
            <w:pPr>
              <w:jc w:val="both"/>
              <w:rPr>
                <w:rFonts w:ascii="Book Antiqua" w:hAnsi="Book Antiqua" w:cs="Tahoma"/>
                <w:sz w:val="22"/>
                <w:szCs w:val="22"/>
              </w:rPr>
            </w:pPr>
            <w:r w:rsidRPr="005A0B36">
              <w:rPr>
                <w:rFonts w:ascii="Book Antiqua" w:hAnsi="Book Antiqua" w:cs="Tahoma"/>
                <w:sz w:val="22"/>
                <w:szCs w:val="22"/>
              </w:rPr>
              <w:t>* tous les frais d’installations de chantier, d’amortissement et d'entretien du matériel et outillage, de gardiennage,</w:t>
            </w:r>
          </w:p>
        </w:tc>
      </w:tr>
      <w:tr w:rsidR="00E6146C" w:rsidRPr="00E6146C" w:rsidTr="00E6146C">
        <w:trPr>
          <w:trHeight w:val="109"/>
        </w:trPr>
        <w:tc>
          <w:tcPr>
            <w:tcW w:w="10368" w:type="dxa"/>
            <w:gridSpan w:val="4"/>
            <w:tcBorders>
              <w:top w:val="nil"/>
              <w:left w:val="nil"/>
              <w:bottom w:val="nil"/>
              <w:right w:val="nil"/>
            </w:tcBorders>
            <w:shd w:val="clear" w:color="auto" w:fill="auto"/>
            <w:noWrap/>
            <w:vAlign w:val="center"/>
            <w:hideMark/>
          </w:tcPr>
          <w:p w:rsidR="00E6146C" w:rsidRPr="005A0B36" w:rsidRDefault="00E6146C" w:rsidP="00E6146C">
            <w:pPr>
              <w:jc w:val="both"/>
              <w:rPr>
                <w:rFonts w:ascii="Book Antiqua" w:hAnsi="Book Antiqua" w:cs="Tahoma"/>
                <w:sz w:val="22"/>
                <w:szCs w:val="22"/>
              </w:rPr>
            </w:pPr>
            <w:r w:rsidRPr="005A0B36">
              <w:rPr>
                <w:rFonts w:ascii="Book Antiqua" w:hAnsi="Book Antiqua" w:cs="Tahoma"/>
                <w:sz w:val="22"/>
                <w:szCs w:val="22"/>
              </w:rPr>
              <w:t>* tous les frais d’acheminement et de repli des matières et outillage,</w:t>
            </w:r>
          </w:p>
        </w:tc>
      </w:tr>
      <w:tr w:rsidR="00E6146C" w:rsidRPr="00E6146C" w:rsidTr="00E6146C">
        <w:trPr>
          <w:trHeight w:val="512"/>
        </w:trPr>
        <w:tc>
          <w:tcPr>
            <w:tcW w:w="10368" w:type="dxa"/>
            <w:gridSpan w:val="4"/>
            <w:tcBorders>
              <w:top w:val="nil"/>
              <w:left w:val="nil"/>
              <w:bottom w:val="nil"/>
              <w:right w:val="nil"/>
            </w:tcBorders>
            <w:shd w:val="clear" w:color="auto" w:fill="auto"/>
            <w:noWrap/>
            <w:vAlign w:val="center"/>
            <w:hideMark/>
          </w:tcPr>
          <w:p w:rsidR="00E6146C" w:rsidRPr="005A0B36" w:rsidRDefault="00E6146C" w:rsidP="00E6146C">
            <w:pPr>
              <w:jc w:val="both"/>
              <w:rPr>
                <w:rFonts w:ascii="Book Antiqua" w:hAnsi="Book Antiqua" w:cs="Tahoma"/>
                <w:sz w:val="22"/>
                <w:szCs w:val="22"/>
              </w:rPr>
            </w:pPr>
            <w:r w:rsidRPr="005A0B36">
              <w:rPr>
                <w:rFonts w:ascii="Book Antiqua" w:hAnsi="Book Antiqua" w:cs="Tahoma"/>
                <w:sz w:val="22"/>
                <w:szCs w:val="22"/>
              </w:rPr>
              <w:t>* les frais relatifs à la mise à disposition de l’Administration des prestations que le Cocontractant lui doit, dans le cadre des dispositions prévues à cet effet dans le marché,</w:t>
            </w:r>
          </w:p>
        </w:tc>
      </w:tr>
      <w:tr w:rsidR="00E6146C" w:rsidRPr="00E6146C" w:rsidTr="00E6146C">
        <w:trPr>
          <w:trHeight w:val="90"/>
        </w:trPr>
        <w:tc>
          <w:tcPr>
            <w:tcW w:w="10368" w:type="dxa"/>
            <w:gridSpan w:val="4"/>
            <w:tcBorders>
              <w:top w:val="nil"/>
              <w:left w:val="nil"/>
              <w:bottom w:val="nil"/>
              <w:right w:val="nil"/>
            </w:tcBorders>
            <w:shd w:val="clear" w:color="auto" w:fill="auto"/>
            <w:noWrap/>
            <w:vAlign w:val="center"/>
            <w:hideMark/>
          </w:tcPr>
          <w:p w:rsidR="00E6146C" w:rsidRPr="005A0B36" w:rsidRDefault="00E6146C" w:rsidP="00E6146C">
            <w:pPr>
              <w:jc w:val="both"/>
              <w:rPr>
                <w:rFonts w:ascii="Book Antiqua" w:hAnsi="Book Antiqua" w:cs="Tahoma"/>
                <w:sz w:val="22"/>
                <w:szCs w:val="22"/>
              </w:rPr>
            </w:pPr>
            <w:r w:rsidRPr="005A0B36">
              <w:rPr>
                <w:rFonts w:ascii="Book Antiqua" w:hAnsi="Book Antiqua" w:cs="Tahoma"/>
                <w:sz w:val="22"/>
                <w:szCs w:val="22"/>
              </w:rPr>
              <w:t>* toutes les charges relatives à l’entretien pendant le délai de garantie conformément aux dispositions du CCAP,</w:t>
            </w:r>
          </w:p>
        </w:tc>
      </w:tr>
      <w:tr w:rsidR="00E6146C" w:rsidRPr="00E6146C" w:rsidTr="00E6146C">
        <w:trPr>
          <w:trHeight w:val="392"/>
        </w:trPr>
        <w:tc>
          <w:tcPr>
            <w:tcW w:w="10368" w:type="dxa"/>
            <w:gridSpan w:val="4"/>
            <w:tcBorders>
              <w:top w:val="nil"/>
              <w:left w:val="nil"/>
              <w:bottom w:val="nil"/>
              <w:right w:val="nil"/>
            </w:tcBorders>
            <w:shd w:val="clear" w:color="auto" w:fill="auto"/>
            <w:noWrap/>
            <w:vAlign w:val="center"/>
            <w:hideMark/>
          </w:tcPr>
          <w:p w:rsidR="00E6146C" w:rsidRPr="005A0B36" w:rsidRDefault="00E6146C" w:rsidP="00E6146C">
            <w:pPr>
              <w:jc w:val="both"/>
              <w:rPr>
                <w:rFonts w:ascii="Book Antiqua" w:hAnsi="Book Antiqua" w:cs="Tahoma"/>
                <w:sz w:val="22"/>
                <w:szCs w:val="22"/>
              </w:rPr>
            </w:pPr>
            <w:r w:rsidRPr="005A0B36">
              <w:rPr>
                <w:rFonts w:ascii="Book Antiqua" w:hAnsi="Book Antiqua" w:cs="Tahoma"/>
                <w:sz w:val="22"/>
                <w:szCs w:val="22"/>
              </w:rPr>
              <w:t>* les faux frais et les coûts des sujétions de parfaite exécution et de fabrication permettant d'obtenir les qualités définies par le cahier des charges,</w:t>
            </w:r>
          </w:p>
        </w:tc>
      </w:tr>
      <w:tr w:rsidR="00E6146C" w:rsidRPr="00E6146C" w:rsidTr="00E6146C">
        <w:trPr>
          <w:trHeight w:val="78"/>
        </w:trPr>
        <w:tc>
          <w:tcPr>
            <w:tcW w:w="10368" w:type="dxa"/>
            <w:gridSpan w:val="4"/>
            <w:tcBorders>
              <w:top w:val="nil"/>
              <w:left w:val="nil"/>
              <w:bottom w:val="nil"/>
              <w:right w:val="nil"/>
            </w:tcBorders>
            <w:shd w:val="clear" w:color="auto" w:fill="auto"/>
            <w:noWrap/>
            <w:vAlign w:val="center"/>
            <w:hideMark/>
          </w:tcPr>
          <w:p w:rsidR="00E6146C" w:rsidRPr="005A0B36" w:rsidRDefault="00E6146C" w:rsidP="00E6146C">
            <w:pPr>
              <w:jc w:val="both"/>
              <w:rPr>
                <w:rFonts w:ascii="Book Antiqua" w:hAnsi="Book Antiqua" w:cs="Tahoma"/>
                <w:sz w:val="22"/>
                <w:szCs w:val="22"/>
              </w:rPr>
            </w:pPr>
            <w:r w:rsidRPr="005A0B36">
              <w:rPr>
                <w:rFonts w:ascii="Book Antiqua" w:hAnsi="Book Antiqua" w:cs="Tahoma"/>
                <w:sz w:val="22"/>
                <w:szCs w:val="22"/>
              </w:rPr>
              <w:t xml:space="preserve">* l'ensemble des frais généraux, notamment les </w:t>
            </w:r>
            <w:r w:rsidR="003806ED" w:rsidRPr="005A0B36">
              <w:rPr>
                <w:rFonts w:ascii="Book Antiqua" w:hAnsi="Book Antiqua" w:cs="Tahoma"/>
                <w:sz w:val="22"/>
                <w:szCs w:val="22"/>
              </w:rPr>
              <w:t>coûts de</w:t>
            </w:r>
            <w:r w:rsidRPr="005A0B36">
              <w:rPr>
                <w:rFonts w:ascii="Book Antiqua" w:hAnsi="Book Antiqua" w:cs="Tahoma"/>
                <w:sz w:val="22"/>
                <w:szCs w:val="22"/>
              </w:rPr>
              <w:t xml:space="preserve"> frais de chantier, de frais d'agence, de siège, de brevets, des assurances contractuelles, des frais de cautions et frais financiers ;</w:t>
            </w:r>
          </w:p>
        </w:tc>
      </w:tr>
      <w:tr w:rsidR="00E6146C" w:rsidRPr="00E6146C" w:rsidTr="00E6146C">
        <w:trPr>
          <w:trHeight w:val="441"/>
        </w:trPr>
        <w:tc>
          <w:tcPr>
            <w:tcW w:w="10368" w:type="dxa"/>
            <w:gridSpan w:val="4"/>
            <w:tcBorders>
              <w:top w:val="nil"/>
              <w:left w:val="nil"/>
              <w:bottom w:val="nil"/>
              <w:right w:val="nil"/>
            </w:tcBorders>
            <w:shd w:val="clear" w:color="auto" w:fill="auto"/>
            <w:noWrap/>
            <w:vAlign w:val="center"/>
            <w:hideMark/>
          </w:tcPr>
          <w:p w:rsidR="00E6146C" w:rsidRPr="005A0B36" w:rsidRDefault="00E6146C" w:rsidP="00E6146C">
            <w:pPr>
              <w:rPr>
                <w:rFonts w:ascii="Book Antiqua" w:hAnsi="Book Antiqua" w:cs="Tahoma"/>
                <w:sz w:val="22"/>
                <w:szCs w:val="22"/>
              </w:rPr>
            </w:pPr>
            <w:r w:rsidRPr="005A0B36">
              <w:rPr>
                <w:rFonts w:ascii="Book Antiqua" w:hAnsi="Book Antiqua" w:cs="Tahoma"/>
                <w:sz w:val="22"/>
                <w:szCs w:val="22"/>
              </w:rPr>
              <w:t>* les aléas et les bénéfices.</w:t>
            </w:r>
          </w:p>
        </w:tc>
      </w:tr>
      <w:tr w:rsidR="00E6146C" w:rsidRPr="00E6146C" w:rsidTr="00E6146C">
        <w:trPr>
          <w:trHeight w:val="1741"/>
        </w:trPr>
        <w:tc>
          <w:tcPr>
            <w:tcW w:w="10368" w:type="dxa"/>
            <w:gridSpan w:val="4"/>
            <w:tcBorders>
              <w:top w:val="nil"/>
              <w:left w:val="nil"/>
              <w:bottom w:val="nil"/>
              <w:right w:val="nil"/>
            </w:tcBorders>
            <w:shd w:val="clear" w:color="auto" w:fill="auto"/>
            <w:noWrap/>
            <w:vAlign w:val="center"/>
            <w:hideMark/>
          </w:tcPr>
          <w:p w:rsidR="00E6146C" w:rsidRPr="005A0B36" w:rsidRDefault="00E6146C" w:rsidP="00E6146C">
            <w:pPr>
              <w:jc w:val="both"/>
              <w:rPr>
                <w:rFonts w:ascii="Book Antiqua" w:hAnsi="Book Antiqua" w:cs="Tahoma"/>
                <w:sz w:val="22"/>
                <w:szCs w:val="22"/>
              </w:rPr>
            </w:pPr>
            <w:r w:rsidRPr="005A0B36">
              <w:rPr>
                <w:rFonts w:ascii="Book Antiqua" w:hAnsi="Book Antiqua" w:cs="Tahoma"/>
                <w:sz w:val="22"/>
                <w:szCs w:val="22"/>
              </w:rPr>
              <w:t xml:space="preserve">5.  Les quantités figurant dans le Devis Quantitatif et Estimatif servent de base au calcul du montant total des travaux et à la comparaison des offres. Les quantités réelles à prendre en compte pour les règlements sont celles approuvées par le Maître d’Œuvre. Ces quantités doivent être constatées par établissement d'attachements contradictoires, et approuvées par le Maître d’Œuvre. En particulier, l'acceptation et la rémunération des fournitures et travaux devant être soumis à des essais contractuels de qualité et de mise en œuvre, sont </w:t>
            </w:r>
            <w:proofErr w:type="gramStart"/>
            <w:r w:rsidRPr="005A0B36">
              <w:rPr>
                <w:rFonts w:ascii="Book Antiqua" w:hAnsi="Book Antiqua" w:cs="Tahoma"/>
                <w:sz w:val="22"/>
                <w:szCs w:val="22"/>
              </w:rPr>
              <w:t>subordonnées</w:t>
            </w:r>
            <w:proofErr w:type="gramEnd"/>
            <w:r w:rsidRPr="005A0B36">
              <w:rPr>
                <w:rFonts w:ascii="Book Antiqua" w:hAnsi="Book Antiqua" w:cs="Tahoma"/>
                <w:sz w:val="22"/>
                <w:szCs w:val="22"/>
              </w:rPr>
              <w:t xml:space="preserve"> au respect des spécifications exigées. Toute augmentation de quantités résultant d'une modification apportée sur l'initiative de l’Entreprise au programme initial, et non approuvée par le Maître d’Œuvre, demeure à la charge de l’Entreprise.</w:t>
            </w:r>
          </w:p>
        </w:tc>
      </w:tr>
      <w:tr w:rsidR="00E6146C" w:rsidRPr="00E6146C" w:rsidTr="00E6146C">
        <w:trPr>
          <w:trHeight w:val="1037"/>
        </w:trPr>
        <w:tc>
          <w:tcPr>
            <w:tcW w:w="10368" w:type="dxa"/>
            <w:gridSpan w:val="4"/>
            <w:tcBorders>
              <w:top w:val="nil"/>
              <w:left w:val="nil"/>
              <w:bottom w:val="nil"/>
              <w:right w:val="nil"/>
            </w:tcBorders>
            <w:shd w:val="clear" w:color="auto" w:fill="auto"/>
            <w:noWrap/>
            <w:vAlign w:val="center"/>
            <w:hideMark/>
          </w:tcPr>
          <w:p w:rsidR="00E6146C" w:rsidRPr="005A0B36" w:rsidRDefault="00E6146C" w:rsidP="00E6146C">
            <w:pPr>
              <w:jc w:val="both"/>
              <w:rPr>
                <w:rFonts w:ascii="Book Antiqua" w:hAnsi="Book Antiqua" w:cs="Tahoma"/>
                <w:sz w:val="22"/>
                <w:szCs w:val="22"/>
              </w:rPr>
            </w:pPr>
            <w:r w:rsidRPr="005A0B36">
              <w:rPr>
                <w:rFonts w:ascii="Book Antiqua" w:hAnsi="Book Antiqua" w:cs="Tahoma"/>
                <w:sz w:val="22"/>
                <w:szCs w:val="22"/>
              </w:rPr>
              <w:t xml:space="preserve">6.  Les quantités à prendre en compte pour le règlement des travaux sont celles définies par le projet d'exécution établi par le Cocontractant et approuvé, ou le cas échéant dans le cas de travaux non prévus dans le projet d'exécution, celles précisées dans l'ordre de service du Maître d’Œuvre prescrivant ces travaux. Ces quantités ne sont réglées au Cocontractant qu'après l'établissement d'attachements contradictoires </w:t>
            </w:r>
            <w:r w:rsidR="003806ED" w:rsidRPr="005A0B36">
              <w:rPr>
                <w:rFonts w:ascii="Book Antiqua" w:hAnsi="Book Antiqua" w:cs="Tahoma"/>
                <w:sz w:val="22"/>
                <w:szCs w:val="22"/>
              </w:rPr>
              <w:t>constatant la</w:t>
            </w:r>
            <w:r w:rsidRPr="005A0B36">
              <w:rPr>
                <w:rFonts w:ascii="Book Antiqua" w:hAnsi="Book Antiqua" w:cs="Tahoma"/>
                <w:sz w:val="22"/>
                <w:szCs w:val="22"/>
              </w:rPr>
              <w:t xml:space="preserve"> réalité des travaux effectués conformément au projet d'exécution ou à l'Ordre de Service du Maître d’Œuvre</w:t>
            </w:r>
          </w:p>
        </w:tc>
      </w:tr>
      <w:tr w:rsidR="00E6146C" w:rsidRPr="00E6146C" w:rsidTr="00E6146C">
        <w:trPr>
          <w:trHeight w:val="893"/>
        </w:trPr>
        <w:tc>
          <w:tcPr>
            <w:tcW w:w="10368" w:type="dxa"/>
            <w:gridSpan w:val="4"/>
            <w:tcBorders>
              <w:top w:val="nil"/>
              <w:left w:val="nil"/>
              <w:bottom w:val="nil"/>
              <w:right w:val="nil"/>
            </w:tcBorders>
            <w:shd w:val="clear" w:color="auto" w:fill="auto"/>
            <w:noWrap/>
            <w:vAlign w:val="center"/>
            <w:hideMark/>
          </w:tcPr>
          <w:p w:rsidR="00E6146C" w:rsidRPr="005A0B36" w:rsidRDefault="00E6146C" w:rsidP="00E6146C">
            <w:pPr>
              <w:jc w:val="both"/>
              <w:rPr>
                <w:rFonts w:ascii="Book Antiqua" w:hAnsi="Book Antiqua" w:cs="Tahoma"/>
                <w:sz w:val="22"/>
                <w:szCs w:val="22"/>
              </w:rPr>
            </w:pPr>
            <w:r w:rsidRPr="005A0B36">
              <w:rPr>
                <w:rFonts w:ascii="Book Antiqua" w:hAnsi="Book Antiqua" w:cs="Tahoma"/>
                <w:sz w:val="22"/>
                <w:szCs w:val="22"/>
              </w:rPr>
              <w:t>7.  Il n’est pas tenu compte d’un quelconque facteur de foisonnement ou de contre-foisonnement ou de tassement, ni des sur largeurs d’exécution, dans la détermination des volumes des déblais, des remblais et des matériaux de chaussée, qui sont mesurés au profil théorique après compactage.</w:t>
            </w:r>
          </w:p>
        </w:tc>
      </w:tr>
      <w:tr w:rsidR="00E6146C" w:rsidRPr="00E6146C" w:rsidTr="00E6146C">
        <w:trPr>
          <w:trHeight w:val="223"/>
        </w:trPr>
        <w:tc>
          <w:tcPr>
            <w:tcW w:w="10368" w:type="dxa"/>
            <w:gridSpan w:val="4"/>
            <w:tcBorders>
              <w:top w:val="nil"/>
              <w:left w:val="nil"/>
              <w:bottom w:val="nil"/>
              <w:right w:val="nil"/>
            </w:tcBorders>
            <w:shd w:val="clear" w:color="auto" w:fill="auto"/>
            <w:noWrap/>
            <w:vAlign w:val="center"/>
            <w:hideMark/>
          </w:tcPr>
          <w:p w:rsidR="00E6146C" w:rsidRPr="005A0B36" w:rsidRDefault="00E6146C" w:rsidP="00E6146C">
            <w:pPr>
              <w:jc w:val="both"/>
              <w:rPr>
                <w:rFonts w:ascii="Book Antiqua" w:hAnsi="Book Antiqua" w:cs="Tahoma"/>
                <w:sz w:val="22"/>
                <w:szCs w:val="22"/>
              </w:rPr>
            </w:pPr>
            <w:r w:rsidRPr="005A0B36">
              <w:rPr>
                <w:rFonts w:ascii="Book Antiqua" w:hAnsi="Book Antiqua" w:cs="Tahoma"/>
                <w:sz w:val="22"/>
                <w:szCs w:val="22"/>
              </w:rPr>
              <w:t xml:space="preserve">8. Les quantités en excès sont acceptées si elles restent dans les tolérances, mais elles ne sont pas payées. Les quantités en défaut sont acceptées dans les limites des tolérances, mais sont déduites du paiement </w:t>
            </w:r>
            <w:r w:rsidRPr="005A0B36">
              <w:rPr>
                <w:rFonts w:ascii="Book Antiqua" w:hAnsi="Book Antiqua" w:cs="Tahoma"/>
                <w:sz w:val="22"/>
                <w:szCs w:val="22"/>
              </w:rPr>
              <w:lastRenderedPageBreak/>
              <w:t>dans ce cas.</w:t>
            </w:r>
          </w:p>
        </w:tc>
      </w:tr>
      <w:tr w:rsidR="00E6146C" w:rsidRPr="00E6146C" w:rsidTr="00E6146C">
        <w:trPr>
          <w:trHeight w:val="839"/>
        </w:trPr>
        <w:tc>
          <w:tcPr>
            <w:tcW w:w="10368" w:type="dxa"/>
            <w:gridSpan w:val="4"/>
            <w:tcBorders>
              <w:top w:val="nil"/>
              <w:left w:val="nil"/>
              <w:bottom w:val="nil"/>
              <w:right w:val="nil"/>
            </w:tcBorders>
            <w:shd w:val="clear" w:color="auto" w:fill="auto"/>
            <w:noWrap/>
            <w:vAlign w:val="center"/>
            <w:hideMark/>
          </w:tcPr>
          <w:p w:rsidR="00E6146C" w:rsidRPr="005A0B36" w:rsidRDefault="00E6146C" w:rsidP="00E6146C">
            <w:pPr>
              <w:jc w:val="both"/>
              <w:rPr>
                <w:rFonts w:ascii="Book Antiqua" w:hAnsi="Book Antiqua" w:cs="Tahoma"/>
                <w:sz w:val="22"/>
                <w:szCs w:val="22"/>
              </w:rPr>
            </w:pPr>
            <w:r w:rsidRPr="005A0B36">
              <w:rPr>
                <w:rFonts w:ascii="Book Antiqua" w:hAnsi="Book Antiqua" w:cs="Tahoma"/>
                <w:sz w:val="22"/>
                <w:szCs w:val="22"/>
              </w:rPr>
              <w:lastRenderedPageBreak/>
              <w:t>9. Dans le cas général, les travaux hors tolérance ne sont pas acceptés. Néanmoins, le Maître d’Œuvre pourra accepter dans certains cas de rémunérer l’ouvrage en cause avec une réfaction sur son prix de vente, qui ne sera pas inférieure à trente pour cent (30%).</w:t>
            </w:r>
          </w:p>
        </w:tc>
      </w:tr>
      <w:tr w:rsidR="00E6146C" w:rsidRPr="00E6146C" w:rsidTr="00E6146C">
        <w:trPr>
          <w:trHeight w:val="891"/>
        </w:trPr>
        <w:tc>
          <w:tcPr>
            <w:tcW w:w="10368" w:type="dxa"/>
            <w:gridSpan w:val="4"/>
            <w:tcBorders>
              <w:top w:val="nil"/>
              <w:left w:val="nil"/>
              <w:bottom w:val="nil"/>
              <w:right w:val="nil"/>
            </w:tcBorders>
            <w:shd w:val="clear" w:color="auto" w:fill="auto"/>
            <w:noWrap/>
            <w:vAlign w:val="center"/>
            <w:hideMark/>
          </w:tcPr>
          <w:p w:rsidR="00E6146C" w:rsidRPr="005A0B36" w:rsidRDefault="00E6146C" w:rsidP="00E6146C">
            <w:pPr>
              <w:jc w:val="both"/>
              <w:rPr>
                <w:rFonts w:ascii="Book Antiqua" w:hAnsi="Book Antiqua" w:cs="Tahoma"/>
                <w:sz w:val="22"/>
                <w:szCs w:val="22"/>
              </w:rPr>
            </w:pPr>
            <w:r w:rsidRPr="005A0B36">
              <w:rPr>
                <w:rFonts w:ascii="Book Antiqua" w:hAnsi="Book Antiqua" w:cs="Tahoma"/>
                <w:sz w:val="22"/>
                <w:szCs w:val="22"/>
              </w:rPr>
              <w:t>10. Les prix unitaires s'appliquent à tous les travaux, sans distinction de lieux, de circonstances ou de quantités mises en œuvre. En particulier, les prix unitaires rémunèrent les sujétions pour travaux sous circulation, travaux en petite masse, travaux en ville, en limite d'ouvrage existant, déplacement des réseaux, travaux en sous-œuvre, raccordements divers (voiries et ouvrages), etc.</w:t>
            </w:r>
          </w:p>
        </w:tc>
      </w:tr>
      <w:tr w:rsidR="00E6146C" w:rsidRPr="00E6146C" w:rsidTr="00E6146C">
        <w:trPr>
          <w:trHeight w:val="1398"/>
        </w:trPr>
        <w:tc>
          <w:tcPr>
            <w:tcW w:w="10368" w:type="dxa"/>
            <w:gridSpan w:val="4"/>
            <w:tcBorders>
              <w:top w:val="nil"/>
              <w:left w:val="nil"/>
              <w:bottom w:val="nil"/>
              <w:right w:val="nil"/>
            </w:tcBorders>
            <w:shd w:val="clear" w:color="auto" w:fill="auto"/>
            <w:vAlign w:val="center"/>
            <w:hideMark/>
          </w:tcPr>
          <w:p w:rsidR="00E6146C" w:rsidRPr="005A0B36" w:rsidRDefault="00E6146C" w:rsidP="00E6146C">
            <w:pPr>
              <w:jc w:val="both"/>
              <w:rPr>
                <w:rFonts w:ascii="Book Antiqua" w:hAnsi="Book Antiqua" w:cs="Tahoma"/>
                <w:sz w:val="22"/>
                <w:szCs w:val="22"/>
              </w:rPr>
            </w:pPr>
            <w:r w:rsidRPr="005A0B36">
              <w:rPr>
                <w:rFonts w:ascii="Book Antiqua" w:hAnsi="Book Antiqua" w:cs="Tahoma"/>
                <w:sz w:val="22"/>
                <w:szCs w:val="22"/>
              </w:rPr>
              <w:t>11. Quand elles sont rémunérées par un prix spécifique, les distances de transport des matériaux sont mesurées entre le barycentre des lieux contigus d'emprunts ou de stockage et le barycentre des lieux contigus d'utilisation de ces matériaux </w:t>
            </w:r>
            <w:proofErr w:type="gramStart"/>
            <w:r w:rsidRPr="005A0B36">
              <w:rPr>
                <w:rFonts w:ascii="Book Antiqua" w:hAnsi="Book Antiqua" w:cs="Tahoma"/>
                <w:sz w:val="22"/>
                <w:szCs w:val="22"/>
              </w:rPr>
              <w:t>;par</w:t>
            </w:r>
            <w:proofErr w:type="gramEnd"/>
            <w:r w:rsidRPr="005A0B36">
              <w:rPr>
                <w:rFonts w:ascii="Book Antiqua" w:hAnsi="Book Antiqua" w:cs="Tahoma"/>
                <w:sz w:val="22"/>
                <w:szCs w:val="22"/>
              </w:rPr>
              <w:t xml:space="preserve"> le trajet le plus court possible</w:t>
            </w:r>
            <w:r w:rsidR="003806ED" w:rsidRPr="005A0B36">
              <w:rPr>
                <w:rFonts w:ascii="Book Antiqua" w:hAnsi="Book Antiqua" w:cs="Tahoma"/>
                <w:sz w:val="22"/>
                <w:szCs w:val="22"/>
              </w:rPr>
              <w:t xml:space="preserve">. </w:t>
            </w:r>
            <w:r w:rsidRPr="005A0B36">
              <w:rPr>
                <w:rFonts w:ascii="Book Antiqua" w:hAnsi="Book Antiqua" w:cs="Tahoma"/>
                <w:sz w:val="22"/>
                <w:szCs w:val="22"/>
              </w:rPr>
              <w:t>La distance ainsi calculée est à arrondir à l’unité de mesure inférieure (hectomètre ou kilomètre selon les prix unitaires concernés).</w:t>
            </w:r>
          </w:p>
          <w:p w:rsidR="00E6146C" w:rsidRPr="005A0B36" w:rsidRDefault="00E6146C" w:rsidP="00E6146C">
            <w:pPr>
              <w:jc w:val="both"/>
              <w:rPr>
                <w:rFonts w:ascii="Book Antiqua" w:hAnsi="Book Antiqua" w:cs="Tahoma"/>
                <w:sz w:val="22"/>
                <w:szCs w:val="22"/>
              </w:rPr>
            </w:pPr>
          </w:p>
          <w:p w:rsidR="00E6146C" w:rsidRPr="005A0B36" w:rsidRDefault="00E6146C" w:rsidP="00E6146C">
            <w:pPr>
              <w:jc w:val="both"/>
              <w:rPr>
                <w:rFonts w:ascii="Book Antiqua" w:hAnsi="Book Antiqua" w:cs="Tahoma"/>
                <w:sz w:val="22"/>
                <w:szCs w:val="22"/>
              </w:rPr>
            </w:pPr>
          </w:p>
        </w:tc>
      </w:tr>
    </w:tbl>
    <w:p w:rsidR="00E6146C" w:rsidRPr="00E6146C" w:rsidRDefault="00E6146C" w:rsidP="00E6146C">
      <w:pPr>
        <w:spacing w:before="120"/>
        <w:jc w:val="both"/>
        <w:rPr>
          <w:rFonts w:ascii="Book Antiqua" w:hAnsi="Book Antiqua"/>
          <w:sz w:val="20"/>
          <w:szCs w:val="20"/>
        </w:rPr>
      </w:pPr>
      <w:r w:rsidRPr="00E6146C">
        <w:rPr>
          <w:rFonts w:ascii="Book Antiqua" w:hAnsi="Book Antiqua" w:cs="Tahoma"/>
          <w:b/>
          <w:bCs/>
          <w:sz w:val="22"/>
          <w:szCs w:val="22"/>
          <w:u w:val="single"/>
        </w:rPr>
        <w:t>Article 2 : Définition des prix unitaires - Montants HT en lettres et en chiffres</w:t>
      </w:r>
    </w:p>
    <w:p w:rsidR="00E6146C" w:rsidRPr="00E6146C" w:rsidRDefault="00E6146C" w:rsidP="00E6146C">
      <w:pPr>
        <w:rPr>
          <w:rFonts w:ascii="Book Antiqua" w:hAnsi="Book Antiqua"/>
          <w:sz w:val="20"/>
          <w:szCs w:val="20"/>
        </w:rPr>
        <w:sectPr w:rsidR="00E6146C" w:rsidRPr="00E6146C" w:rsidSect="00E6146C">
          <w:headerReference w:type="even" r:id="rId20"/>
          <w:headerReference w:type="default" r:id="rId21"/>
          <w:footerReference w:type="even" r:id="rId22"/>
          <w:footerReference w:type="default" r:id="rId23"/>
          <w:headerReference w:type="first" r:id="rId24"/>
          <w:footerReference w:type="first" r:id="rId25"/>
          <w:pgSz w:w="11906" w:h="16838"/>
          <w:pgMar w:top="794" w:right="737" w:bottom="851" w:left="1077" w:header="680" w:footer="227" w:gutter="0"/>
          <w:cols w:space="708"/>
          <w:docGrid w:linePitch="360"/>
        </w:sectPr>
      </w:pPr>
    </w:p>
    <w:tbl>
      <w:tblPr>
        <w:tblpPr w:leftFromText="141" w:rightFromText="141" w:horzAnchor="page" w:tblpX="628" w:tblpY="-935"/>
        <w:tblW w:w="10627" w:type="dxa"/>
        <w:tblLayout w:type="fixed"/>
        <w:tblCellMar>
          <w:left w:w="70" w:type="dxa"/>
          <w:right w:w="70" w:type="dxa"/>
        </w:tblCellMar>
        <w:tblLook w:val="04A0" w:firstRow="1" w:lastRow="0" w:firstColumn="1" w:lastColumn="0" w:noHBand="0" w:noVBand="1"/>
      </w:tblPr>
      <w:tblGrid>
        <w:gridCol w:w="988"/>
        <w:gridCol w:w="7512"/>
        <w:gridCol w:w="851"/>
        <w:gridCol w:w="1276"/>
      </w:tblGrid>
      <w:tr w:rsidR="00E6146C" w:rsidRPr="00E6146C" w:rsidTr="00E6146C">
        <w:trPr>
          <w:trHeight w:val="393"/>
        </w:trPr>
        <w:tc>
          <w:tcPr>
            <w:tcW w:w="10627" w:type="dxa"/>
            <w:gridSpan w:val="4"/>
            <w:tcBorders>
              <w:top w:val="nil"/>
              <w:left w:val="nil"/>
              <w:bottom w:val="nil"/>
              <w:right w:val="nil"/>
            </w:tcBorders>
            <w:shd w:val="clear" w:color="auto" w:fill="auto"/>
            <w:vAlign w:val="center"/>
            <w:hideMark/>
          </w:tcPr>
          <w:p w:rsidR="00E6146C" w:rsidRPr="00E6146C" w:rsidRDefault="00E6146C" w:rsidP="00E6146C">
            <w:pPr>
              <w:rPr>
                <w:rFonts w:ascii="Book Antiqua" w:hAnsi="Book Antiqua" w:cs="Tahoma"/>
                <w:b/>
                <w:bCs/>
                <w:sz w:val="22"/>
                <w:szCs w:val="22"/>
                <w:u w:val="single"/>
              </w:rPr>
            </w:pPr>
          </w:p>
        </w:tc>
      </w:tr>
      <w:tr w:rsidR="00E6146C" w:rsidRPr="00E6146C" w:rsidTr="00E6146C">
        <w:trPr>
          <w:trHeight w:val="101"/>
        </w:trPr>
        <w:tc>
          <w:tcPr>
            <w:tcW w:w="988" w:type="dxa"/>
            <w:tcBorders>
              <w:top w:val="nil"/>
              <w:left w:val="nil"/>
              <w:bottom w:val="nil"/>
              <w:right w:val="nil"/>
            </w:tcBorders>
            <w:shd w:val="clear" w:color="auto" w:fill="auto"/>
            <w:noWrap/>
            <w:vAlign w:val="center"/>
            <w:hideMark/>
          </w:tcPr>
          <w:p w:rsidR="00E6146C" w:rsidRPr="00E6146C" w:rsidRDefault="00E6146C" w:rsidP="00E6146C">
            <w:pPr>
              <w:rPr>
                <w:rFonts w:ascii="Book Antiqua" w:hAnsi="Book Antiqua" w:cs="Tahoma"/>
                <w:b/>
                <w:bCs/>
                <w:sz w:val="16"/>
                <w:szCs w:val="16"/>
              </w:rPr>
            </w:pPr>
          </w:p>
        </w:tc>
        <w:tc>
          <w:tcPr>
            <w:tcW w:w="7512" w:type="dxa"/>
            <w:tcBorders>
              <w:top w:val="nil"/>
              <w:left w:val="nil"/>
              <w:bottom w:val="nil"/>
              <w:right w:val="nil"/>
            </w:tcBorders>
            <w:shd w:val="clear" w:color="auto" w:fill="auto"/>
            <w:vAlign w:val="center"/>
            <w:hideMark/>
          </w:tcPr>
          <w:p w:rsidR="00E6146C" w:rsidRPr="00E6146C" w:rsidRDefault="00E6146C" w:rsidP="00E6146C">
            <w:pPr>
              <w:rPr>
                <w:rFonts w:ascii="Book Antiqua" w:hAnsi="Book Antiqua" w:cs="Tahoma"/>
                <w:b/>
                <w:bCs/>
                <w:sz w:val="16"/>
                <w:szCs w:val="16"/>
              </w:rPr>
            </w:pPr>
          </w:p>
        </w:tc>
        <w:tc>
          <w:tcPr>
            <w:tcW w:w="851" w:type="dxa"/>
            <w:tcBorders>
              <w:top w:val="nil"/>
              <w:left w:val="nil"/>
              <w:bottom w:val="nil"/>
              <w:right w:val="nil"/>
            </w:tcBorders>
            <w:shd w:val="clear" w:color="auto" w:fill="auto"/>
            <w:noWrap/>
            <w:vAlign w:val="center"/>
            <w:hideMark/>
          </w:tcPr>
          <w:p w:rsidR="00E6146C" w:rsidRPr="00E6146C" w:rsidRDefault="00E6146C" w:rsidP="00E6146C">
            <w:pPr>
              <w:rPr>
                <w:rFonts w:ascii="Book Antiqua" w:hAnsi="Book Antiqua" w:cs="Tahoma"/>
                <w:b/>
                <w:bCs/>
                <w:sz w:val="16"/>
                <w:szCs w:val="16"/>
              </w:rPr>
            </w:pPr>
          </w:p>
        </w:tc>
        <w:tc>
          <w:tcPr>
            <w:tcW w:w="1276" w:type="dxa"/>
            <w:tcBorders>
              <w:top w:val="nil"/>
              <w:left w:val="nil"/>
              <w:bottom w:val="nil"/>
              <w:right w:val="nil"/>
            </w:tcBorders>
            <w:shd w:val="clear" w:color="auto" w:fill="auto"/>
            <w:noWrap/>
            <w:vAlign w:val="center"/>
            <w:hideMark/>
          </w:tcPr>
          <w:p w:rsidR="00E6146C" w:rsidRPr="00E6146C" w:rsidRDefault="00E6146C" w:rsidP="00E6146C">
            <w:pPr>
              <w:rPr>
                <w:rFonts w:ascii="Book Antiqua" w:hAnsi="Book Antiqua" w:cs="Tahoma"/>
                <w:sz w:val="22"/>
                <w:szCs w:val="22"/>
              </w:rPr>
            </w:pPr>
          </w:p>
        </w:tc>
      </w:tr>
      <w:tr w:rsidR="00E6146C" w:rsidRPr="00E6146C" w:rsidTr="00E6146C">
        <w:trPr>
          <w:trHeight w:val="272"/>
        </w:trPr>
        <w:tc>
          <w:tcPr>
            <w:tcW w:w="988" w:type="dxa"/>
            <w:tcBorders>
              <w:top w:val="single" w:sz="4" w:space="0" w:color="auto"/>
              <w:left w:val="single" w:sz="4" w:space="0" w:color="auto"/>
              <w:bottom w:val="single" w:sz="4" w:space="0" w:color="auto"/>
              <w:right w:val="single" w:sz="4" w:space="0" w:color="auto"/>
            </w:tcBorders>
            <w:shd w:val="clear" w:color="auto" w:fill="D0CECE"/>
            <w:vAlign w:val="center"/>
            <w:hideMark/>
          </w:tcPr>
          <w:p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xml:space="preserve">Prix </w:t>
            </w:r>
          </w:p>
        </w:tc>
        <w:tc>
          <w:tcPr>
            <w:tcW w:w="7512" w:type="dxa"/>
            <w:tcBorders>
              <w:top w:val="single" w:sz="4" w:space="0" w:color="auto"/>
              <w:left w:val="nil"/>
              <w:bottom w:val="single" w:sz="4" w:space="0" w:color="auto"/>
              <w:right w:val="single" w:sz="4" w:space="0" w:color="auto"/>
            </w:tcBorders>
            <w:shd w:val="clear" w:color="auto" w:fill="D0CECE"/>
            <w:vAlign w:val="center"/>
            <w:hideMark/>
          </w:tcPr>
          <w:p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Désignation Prix Unitaires HT en lettres</w:t>
            </w:r>
          </w:p>
        </w:tc>
        <w:tc>
          <w:tcPr>
            <w:tcW w:w="851" w:type="dxa"/>
            <w:tcBorders>
              <w:top w:val="single" w:sz="4" w:space="0" w:color="auto"/>
              <w:left w:val="nil"/>
              <w:bottom w:val="single" w:sz="4" w:space="0" w:color="auto"/>
              <w:right w:val="single" w:sz="4" w:space="0" w:color="auto"/>
            </w:tcBorders>
            <w:shd w:val="clear" w:color="auto" w:fill="D0CECE"/>
            <w:vAlign w:val="center"/>
            <w:hideMark/>
          </w:tcPr>
          <w:p w:rsidR="00E6146C" w:rsidRPr="00E6146C" w:rsidRDefault="00E6146C" w:rsidP="00E6146C">
            <w:pPr>
              <w:rPr>
                <w:rFonts w:ascii="Book Antiqua" w:hAnsi="Book Antiqua" w:cs="Tahoma"/>
                <w:bCs/>
                <w:sz w:val="20"/>
                <w:szCs w:val="20"/>
              </w:rPr>
            </w:pPr>
            <w:r w:rsidRPr="00E6146C">
              <w:rPr>
                <w:rFonts w:ascii="Book Antiqua" w:hAnsi="Book Antiqua" w:cs="Tahoma"/>
                <w:bCs/>
                <w:sz w:val="20"/>
                <w:szCs w:val="20"/>
              </w:rPr>
              <w:t xml:space="preserve">Unité </w:t>
            </w:r>
          </w:p>
        </w:tc>
        <w:tc>
          <w:tcPr>
            <w:tcW w:w="1276" w:type="dxa"/>
            <w:tcBorders>
              <w:top w:val="single" w:sz="4" w:space="0" w:color="auto"/>
              <w:left w:val="nil"/>
              <w:bottom w:val="single" w:sz="4" w:space="0" w:color="auto"/>
              <w:right w:val="single" w:sz="4" w:space="0" w:color="auto"/>
            </w:tcBorders>
            <w:shd w:val="clear" w:color="auto" w:fill="D0CECE"/>
            <w:vAlign w:val="center"/>
            <w:hideMark/>
          </w:tcPr>
          <w:p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r>
      <w:tr w:rsidR="00E6146C" w:rsidRPr="00E6146C" w:rsidTr="00E6146C">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7512" w:type="dxa"/>
            <w:tcBorders>
              <w:top w:val="nil"/>
              <w:left w:val="nil"/>
              <w:bottom w:val="single" w:sz="4" w:space="0" w:color="auto"/>
              <w:right w:val="single" w:sz="4" w:space="0" w:color="auto"/>
            </w:tcBorders>
            <w:shd w:val="clear" w:color="auto" w:fill="auto"/>
            <w:vAlign w:val="center"/>
            <w:hideMark/>
          </w:tcPr>
          <w:p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SERIE 000 : INSTALLATIONS GENERALES</w:t>
            </w:r>
          </w:p>
        </w:tc>
        <w:tc>
          <w:tcPr>
            <w:tcW w:w="851" w:type="dxa"/>
            <w:tcBorders>
              <w:top w:val="nil"/>
              <w:left w:val="nil"/>
              <w:bottom w:val="single" w:sz="4" w:space="0" w:color="auto"/>
              <w:right w:val="single" w:sz="4" w:space="0" w:color="auto"/>
            </w:tcBorders>
            <w:shd w:val="clear" w:color="auto" w:fill="auto"/>
            <w:vAlign w:val="center"/>
            <w:hideMark/>
          </w:tcPr>
          <w:p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r>
      <w:tr w:rsidR="00E6146C" w:rsidRPr="00E6146C" w:rsidTr="00E6146C">
        <w:trPr>
          <w:trHeight w:val="499"/>
        </w:trPr>
        <w:tc>
          <w:tcPr>
            <w:tcW w:w="988" w:type="dxa"/>
            <w:tcBorders>
              <w:top w:val="nil"/>
              <w:left w:val="single" w:sz="4" w:space="0" w:color="auto"/>
              <w:bottom w:val="nil"/>
              <w:right w:val="single" w:sz="4" w:space="0" w:color="auto"/>
            </w:tcBorders>
            <w:shd w:val="clear" w:color="auto" w:fill="auto"/>
            <w:vAlign w:val="center"/>
            <w:hideMark/>
          </w:tcPr>
          <w:p w:rsidR="00E6146C" w:rsidRPr="00E6146C" w:rsidRDefault="00E6146C" w:rsidP="00E6146C">
            <w:pPr>
              <w:spacing w:before="120"/>
              <w:jc w:val="center"/>
              <w:rPr>
                <w:rFonts w:ascii="Book Antiqua" w:hAnsi="Book Antiqua" w:cs="Tahoma"/>
                <w:b/>
                <w:bCs/>
                <w:sz w:val="20"/>
                <w:szCs w:val="20"/>
              </w:rPr>
            </w:pPr>
            <w:r w:rsidRPr="00E6146C">
              <w:rPr>
                <w:rFonts w:ascii="Book Antiqua" w:hAnsi="Book Antiqua" w:cs="Tahoma"/>
                <w:b/>
                <w:bCs/>
                <w:sz w:val="20"/>
                <w:szCs w:val="20"/>
              </w:rPr>
              <w:t>000</w:t>
            </w:r>
          </w:p>
        </w:tc>
        <w:tc>
          <w:tcPr>
            <w:tcW w:w="7512" w:type="dxa"/>
            <w:tcBorders>
              <w:top w:val="nil"/>
              <w:left w:val="nil"/>
              <w:bottom w:val="nil"/>
              <w:right w:val="single" w:sz="4" w:space="0" w:color="auto"/>
            </w:tcBorders>
            <w:shd w:val="clear" w:color="auto" w:fill="auto"/>
            <w:vAlign w:val="center"/>
            <w:hideMark/>
          </w:tcPr>
          <w:p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Installations</w:t>
            </w:r>
          </w:p>
        </w:tc>
        <w:tc>
          <w:tcPr>
            <w:tcW w:w="851" w:type="dxa"/>
            <w:tcBorders>
              <w:top w:val="nil"/>
              <w:left w:val="nil"/>
              <w:bottom w:val="nil"/>
              <w:right w:val="nil"/>
            </w:tcBorders>
            <w:shd w:val="clear" w:color="auto" w:fill="auto"/>
            <w:vAlign w:val="center"/>
            <w:hideMark/>
          </w:tcPr>
          <w:p w:rsidR="00E6146C" w:rsidRPr="00E6146C" w:rsidRDefault="00E6146C" w:rsidP="00E6146C">
            <w:pPr>
              <w:rPr>
                <w:rFonts w:ascii="Book Antiqua" w:hAnsi="Book Antiqua" w:cs="Tahoma"/>
                <w:b/>
                <w:sz w:val="20"/>
                <w:szCs w:val="20"/>
              </w:rPr>
            </w:pPr>
          </w:p>
        </w:tc>
        <w:tc>
          <w:tcPr>
            <w:tcW w:w="1276" w:type="dxa"/>
            <w:tcBorders>
              <w:top w:val="nil"/>
              <w:left w:val="single" w:sz="4" w:space="0" w:color="auto"/>
              <w:bottom w:val="nil"/>
              <w:right w:val="single" w:sz="4" w:space="0" w:color="auto"/>
            </w:tcBorders>
            <w:shd w:val="clear" w:color="auto" w:fill="auto"/>
            <w:vAlign w:val="center"/>
            <w:hideMark/>
          </w:tcPr>
          <w:p w:rsidR="00E6146C" w:rsidRPr="00E6146C" w:rsidRDefault="00E6146C" w:rsidP="00E6146C">
            <w:pPr>
              <w:rPr>
                <w:rFonts w:ascii="Book Antiqua" w:hAnsi="Book Antiqua" w:cs="Tahoma"/>
                <w:sz w:val="20"/>
                <w:szCs w:val="20"/>
              </w:rPr>
            </w:pPr>
            <w:r w:rsidRPr="00E6146C">
              <w:rPr>
                <w:rFonts w:ascii="Book Antiqua" w:hAnsi="Book Antiqua" w:cs="Tahoma"/>
                <w:sz w:val="20"/>
                <w:szCs w:val="20"/>
              </w:rPr>
              <w:t> </w:t>
            </w:r>
          </w:p>
        </w:tc>
      </w:tr>
      <w:tr w:rsidR="00E6146C" w:rsidRPr="00E6146C" w:rsidTr="00E6146C">
        <w:trPr>
          <w:trHeight w:val="102"/>
        </w:trPr>
        <w:tc>
          <w:tcPr>
            <w:tcW w:w="988" w:type="dxa"/>
            <w:tcBorders>
              <w:top w:val="nil"/>
              <w:left w:val="single" w:sz="4" w:space="0" w:color="auto"/>
              <w:bottom w:val="nil"/>
              <w:right w:val="single" w:sz="4" w:space="0" w:color="auto"/>
            </w:tcBorders>
            <w:shd w:val="clear" w:color="auto" w:fill="auto"/>
            <w:hideMark/>
          </w:tcPr>
          <w:p w:rsidR="00E6146C" w:rsidRPr="00E6146C" w:rsidRDefault="00E6146C" w:rsidP="00E6146C">
            <w:pPr>
              <w:jc w:val="center"/>
              <w:rPr>
                <w:rFonts w:ascii="Book Antiqua" w:hAnsi="Book Antiqua" w:cs="Tahoma"/>
                <w:b/>
                <w:bCs/>
                <w:sz w:val="20"/>
                <w:szCs w:val="20"/>
              </w:rPr>
            </w:pPr>
            <w:r w:rsidRPr="00E6146C">
              <w:rPr>
                <w:rFonts w:ascii="Book Antiqua" w:hAnsi="Book Antiqua" w:cs="Tahoma"/>
                <w:b/>
                <w:bCs/>
                <w:sz w:val="20"/>
                <w:szCs w:val="20"/>
              </w:rPr>
              <w:t>TM001</w:t>
            </w:r>
          </w:p>
        </w:tc>
        <w:tc>
          <w:tcPr>
            <w:tcW w:w="7512" w:type="dxa"/>
            <w:tcBorders>
              <w:top w:val="nil"/>
              <w:left w:val="nil"/>
              <w:bottom w:val="nil"/>
              <w:right w:val="single" w:sz="4" w:space="0" w:color="auto"/>
            </w:tcBorders>
            <w:shd w:val="clear" w:color="auto" w:fill="auto"/>
            <w:vAlign w:val="center"/>
            <w:hideMark/>
          </w:tcPr>
          <w:p w:rsidR="00E6146C" w:rsidRPr="00E6146C" w:rsidRDefault="00E6146C" w:rsidP="00E6146C">
            <w:pPr>
              <w:widowControl w:val="0"/>
              <w:jc w:val="both"/>
              <w:rPr>
                <w:rFonts w:ascii="Book Antiqua" w:hAnsi="Book Antiqua" w:cs="Tahoma"/>
                <w:b/>
                <w:sz w:val="20"/>
                <w:szCs w:val="20"/>
              </w:rPr>
            </w:pPr>
            <w:r w:rsidRPr="00E6146C">
              <w:rPr>
                <w:rFonts w:ascii="Book Antiqua" w:hAnsi="Book Antiqua" w:cs="Tahoma"/>
                <w:b/>
                <w:sz w:val="20"/>
                <w:szCs w:val="20"/>
              </w:rPr>
              <w:t>Installation de chantier</w:t>
            </w:r>
          </w:p>
          <w:p w:rsidR="00E6146C" w:rsidRPr="00E6146C" w:rsidRDefault="00E6146C" w:rsidP="00E6146C">
            <w:pPr>
              <w:jc w:val="both"/>
              <w:rPr>
                <w:rFonts w:ascii="Book Antiqua" w:hAnsi="Book Antiqua"/>
                <w:sz w:val="20"/>
                <w:szCs w:val="20"/>
              </w:rPr>
            </w:pPr>
            <w:r w:rsidRPr="00E6146C">
              <w:rPr>
                <w:rFonts w:ascii="Book Antiqua" w:hAnsi="Book Antiqua" w:cs="Tahoma"/>
                <w:sz w:val="20"/>
                <w:szCs w:val="20"/>
              </w:rPr>
              <w:t>Ce prix rémunère au FORFAIT (</w:t>
            </w:r>
            <w:proofErr w:type="spellStart"/>
            <w:r w:rsidRPr="00E6146C">
              <w:rPr>
                <w:rFonts w:ascii="Book Antiqua" w:hAnsi="Book Antiqua" w:cs="Tahoma"/>
                <w:sz w:val="20"/>
                <w:szCs w:val="20"/>
              </w:rPr>
              <w:t>Ft</w:t>
            </w:r>
            <w:proofErr w:type="spellEnd"/>
            <w:r w:rsidRPr="00E6146C">
              <w:rPr>
                <w:rFonts w:ascii="Book Antiqua" w:hAnsi="Book Antiqua" w:cs="Tahoma"/>
                <w:sz w:val="20"/>
                <w:szCs w:val="20"/>
              </w:rPr>
              <w:t xml:space="preserve">) </w:t>
            </w:r>
            <w:r w:rsidRPr="00E6146C">
              <w:rPr>
                <w:rFonts w:ascii="Book Antiqua" w:hAnsi="Book Antiqua"/>
                <w:sz w:val="20"/>
                <w:szCs w:val="20"/>
              </w:rPr>
              <w:t xml:space="preserve">les frais d’installation des bases-chantiers, l’établissement du Projet d’Exécution y compris les études topographiques et géotechniques, le logement du personnel de l'Entreprise, les bureaux de chantier de la Mission de contrôle, ainsi que l'amenée du matériel faisant l’objet du marché, aussi bien pour le matériel d’exécution que pour le matériel d’entretien. </w:t>
            </w:r>
            <w:r w:rsidRPr="00E6146C">
              <w:rPr>
                <w:rFonts w:ascii="Book Antiqua" w:hAnsi="Book Antiqua" w:cs="Tahoma"/>
                <w:sz w:val="20"/>
                <w:szCs w:val="20"/>
              </w:rPr>
              <w:t>Ce prix comprend les tâches avec les poids financiers suivants :</w:t>
            </w:r>
          </w:p>
          <w:p w:rsidR="00E6146C" w:rsidRPr="00E6146C" w:rsidRDefault="003806ED" w:rsidP="00F00B24">
            <w:pPr>
              <w:numPr>
                <w:ilvl w:val="0"/>
                <w:numId w:val="108"/>
              </w:numPr>
              <w:contextualSpacing/>
              <w:jc w:val="both"/>
              <w:rPr>
                <w:rFonts w:ascii="Book Antiqua" w:hAnsi="Book Antiqua"/>
                <w:sz w:val="20"/>
                <w:szCs w:val="20"/>
              </w:rPr>
            </w:pPr>
            <w:r w:rsidRPr="00E6146C">
              <w:rPr>
                <w:rFonts w:ascii="Book Antiqua" w:hAnsi="Book Antiqua"/>
                <w:sz w:val="20"/>
                <w:szCs w:val="20"/>
              </w:rPr>
              <w:t>L’amenée</w:t>
            </w:r>
            <w:r w:rsidR="00E6146C" w:rsidRPr="00E6146C">
              <w:rPr>
                <w:rFonts w:ascii="Book Antiqua" w:hAnsi="Book Antiqua"/>
                <w:sz w:val="20"/>
                <w:szCs w:val="20"/>
              </w:rPr>
              <w:t xml:space="preserve"> du matériel ;</w:t>
            </w:r>
          </w:p>
          <w:p w:rsidR="00E6146C" w:rsidRPr="00E6146C" w:rsidRDefault="003806ED" w:rsidP="00F00B24">
            <w:pPr>
              <w:numPr>
                <w:ilvl w:val="0"/>
                <w:numId w:val="108"/>
              </w:numPr>
              <w:contextualSpacing/>
              <w:jc w:val="both"/>
              <w:rPr>
                <w:rFonts w:ascii="Book Antiqua" w:hAnsi="Book Antiqua"/>
                <w:sz w:val="20"/>
                <w:szCs w:val="20"/>
              </w:rPr>
            </w:pPr>
            <w:r w:rsidRPr="00E6146C">
              <w:rPr>
                <w:rFonts w:ascii="Book Antiqua" w:hAnsi="Book Antiqua"/>
                <w:sz w:val="20"/>
                <w:szCs w:val="20"/>
              </w:rPr>
              <w:t>L’établissement</w:t>
            </w:r>
            <w:r w:rsidR="00E6146C" w:rsidRPr="00E6146C">
              <w:rPr>
                <w:rFonts w:ascii="Book Antiqua" w:hAnsi="Book Antiqua"/>
                <w:sz w:val="20"/>
                <w:szCs w:val="20"/>
              </w:rPr>
              <w:t xml:space="preserve"> du Projet d’Exécution des tronçons du projet et toutes les sujétions nécessaires ;</w:t>
            </w:r>
          </w:p>
          <w:p w:rsidR="00E6146C" w:rsidRPr="00E6146C" w:rsidRDefault="003806ED" w:rsidP="00F00B24">
            <w:pPr>
              <w:numPr>
                <w:ilvl w:val="0"/>
                <w:numId w:val="108"/>
              </w:numPr>
              <w:contextualSpacing/>
              <w:jc w:val="both"/>
              <w:rPr>
                <w:rFonts w:ascii="Book Antiqua" w:hAnsi="Book Antiqua"/>
                <w:sz w:val="20"/>
                <w:szCs w:val="20"/>
              </w:rPr>
            </w:pPr>
            <w:r w:rsidRPr="00E6146C">
              <w:rPr>
                <w:rFonts w:ascii="Book Antiqua" w:hAnsi="Book Antiqua"/>
                <w:sz w:val="20"/>
                <w:szCs w:val="20"/>
              </w:rPr>
              <w:t>La</w:t>
            </w:r>
            <w:r w:rsidR="00E6146C" w:rsidRPr="00E6146C">
              <w:rPr>
                <w:rFonts w:ascii="Book Antiqua" w:hAnsi="Book Antiqua"/>
                <w:sz w:val="20"/>
                <w:szCs w:val="20"/>
              </w:rPr>
              <w:t xml:space="preserve"> préparation des surfaces, la construction et l’aménagement des baraques de chantier, des ateliers, des entrepôts, des logements, des bureaux et du laboratoire utilisé conjointement par l'Administration et l'Entreprise ;</w:t>
            </w:r>
          </w:p>
          <w:p w:rsidR="00E6146C" w:rsidRPr="00E6146C" w:rsidRDefault="003806ED" w:rsidP="00F00B24">
            <w:pPr>
              <w:numPr>
                <w:ilvl w:val="0"/>
                <w:numId w:val="108"/>
              </w:numPr>
              <w:contextualSpacing/>
              <w:jc w:val="both"/>
              <w:rPr>
                <w:rFonts w:ascii="Book Antiqua" w:hAnsi="Book Antiqua"/>
                <w:sz w:val="20"/>
                <w:szCs w:val="20"/>
              </w:rPr>
            </w:pPr>
            <w:r w:rsidRPr="00E6146C">
              <w:rPr>
                <w:rFonts w:ascii="Book Antiqua" w:hAnsi="Book Antiqua"/>
                <w:sz w:val="20"/>
                <w:szCs w:val="20"/>
              </w:rPr>
              <w:t>L’alimentation</w:t>
            </w:r>
            <w:r w:rsidR="00E6146C" w:rsidRPr="00E6146C">
              <w:rPr>
                <w:rFonts w:ascii="Book Antiqua" w:hAnsi="Book Antiqua"/>
                <w:sz w:val="20"/>
                <w:szCs w:val="20"/>
              </w:rPr>
              <w:t xml:space="preserve"> en eau potable et en énergie électrique du chantier et l’évacuation des eaux usées après dégraissage et épuration par fosse septique,</w:t>
            </w:r>
          </w:p>
          <w:p w:rsidR="00E6146C" w:rsidRPr="00E6146C" w:rsidRDefault="003806ED" w:rsidP="00F00B24">
            <w:pPr>
              <w:numPr>
                <w:ilvl w:val="0"/>
                <w:numId w:val="108"/>
              </w:numPr>
              <w:contextualSpacing/>
              <w:jc w:val="both"/>
              <w:rPr>
                <w:rFonts w:ascii="Book Antiqua" w:hAnsi="Book Antiqua"/>
                <w:sz w:val="20"/>
                <w:szCs w:val="20"/>
              </w:rPr>
            </w:pPr>
            <w:r w:rsidRPr="00E6146C">
              <w:rPr>
                <w:rFonts w:ascii="Book Antiqua" w:hAnsi="Book Antiqua"/>
                <w:sz w:val="20"/>
                <w:szCs w:val="20"/>
              </w:rPr>
              <w:t>Les</w:t>
            </w:r>
            <w:r w:rsidR="00E6146C" w:rsidRPr="00E6146C">
              <w:rPr>
                <w:rFonts w:ascii="Book Antiqua" w:hAnsi="Book Antiqua"/>
                <w:sz w:val="20"/>
                <w:szCs w:val="20"/>
              </w:rPr>
              <w:t xml:space="preserve"> moyens de liaison : téléphone, radio, éventuellement fax : les frais de communication de la Mission de contrôle seront à la charge de celle-ci ;</w:t>
            </w:r>
          </w:p>
          <w:p w:rsidR="00E6146C" w:rsidRPr="00E6146C" w:rsidRDefault="003806ED" w:rsidP="00F00B24">
            <w:pPr>
              <w:numPr>
                <w:ilvl w:val="0"/>
                <w:numId w:val="108"/>
              </w:numPr>
              <w:contextualSpacing/>
              <w:jc w:val="both"/>
              <w:rPr>
                <w:rFonts w:ascii="Book Antiqua" w:hAnsi="Book Antiqua"/>
                <w:sz w:val="20"/>
                <w:szCs w:val="20"/>
              </w:rPr>
            </w:pPr>
            <w:r w:rsidRPr="00E6146C">
              <w:rPr>
                <w:rFonts w:ascii="Book Antiqua" w:hAnsi="Book Antiqua"/>
                <w:sz w:val="20"/>
                <w:szCs w:val="20"/>
              </w:rPr>
              <w:t>Les</w:t>
            </w:r>
            <w:r w:rsidR="00E6146C" w:rsidRPr="00E6146C">
              <w:rPr>
                <w:rFonts w:ascii="Book Antiqua" w:hAnsi="Book Antiqua"/>
                <w:sz w:val="20"/>
                <w:szCs w:val="20"/>
              </w:rPr>
              <w:t xml:space="preserve"> frais d’entretien, de nettoyage et d’exploitation des locaux, ateliers et entrepôts, y compris gardiennage ;</w:t>
            </w:r>
          </w:p>
          <w:p w:rsidR="00E6146C" w:rsidRPr="00E6146C" w:rsidRDefault="003806ED" w:rsidP="00F00B24">
            <w:pPr>
              <w:numPr>
                <w:ilvl w:val="0"/>
                <w:numId w:val="108"/>
              </w:numPr>
              <w:contextualSpacing/>
              <w:jc w:val="both"/>
              <w:rPr>
                <w:rFonts w:ascii="Book Antiqua" w:hAnsi="Book Antiqua"/>
                <w:sz w:val="20"/>
                <w:szCs w:val="20"/>
              </w:rPr>
            </w:pPr>
            <w:r w:rsidRPr="00E6146C">
              <w:rPr>
                <w:rFonts w:ascii="Book Antiqua" w:hAnsi="Book Antiqua"/>
                <w:sz w:val="20"/>
                <w:szCs w:val="20"/>
              </w:rPr>
              <w:t>La</w:t>
            </w:r>
            <w:r w:rsidR="00E6146C" w:rsidRPr="00E6146C">
              <w:rPr>
                <w:rFonts w:ascii="Book Antiqua" w:hAnsi="Book Antiqua"/>
                <w:sz w:val="20"/>
                <w:szCs w:val="20"/>
              </w:rPr>
              <w:t xml:space="preserve"> recherche, la reconnaissance, la réimplantation avec reconstruction des bornes si nécessaire, le nivellement des bornes de la polygonale principale telles qu’elles sont indiquées sur les plans ;</w:t>
            </w:r>
          </w:p>
          <w:p w:rsidR="00E6146C" w:rsidRPr="00E6146C" w:rsidRDefault="003806ED" w:rsidP="00F00B24">
            <w:pPr>
              <w:numPr>
                <w:ilvl w:val="0"/>
                <w:numId w:val="108"/>
              </w:numPr>
              <w:contextualSpacing/>
              <w:jc w:val="both"/>
              <w:rPr>
                <w:rFonts w:ascii="Book Antiqua" w:hAnsi="Book Antiqua"/>
                <w:sz w:val="20"/>
                <w:szCs w:val="20"/>
              </w:rPr>
            </w:pPr>
            <w:r w:rsidRPr="00E6146C">
              <w:rPr>
                <w:rFonts w:ascii="Book Antiqua" w:hAnsi="Book Antiqua"/>
                <w:sz w:val="20"/>
                <w:szCs w:val="20"/>
              </w:rPr>
              <w:t>Toutes</w:t>
            </w:r>
            <w:r w:rsidR="00E6146C" w:rsidRPr="00E6146C">
              <w:rPr>
                <w:rFonts w:ascii="Book Antiqua" w:hAnsi="Book Antiqua"/>
                <w:sz w:val="20"/>
                <w:szCs w:val="20"/>
              </w:rPr>
              <w:t xml:space="preserve"> les opérations de bureau et de terrain nécessaires à la réalisation d’une campagne géotechnique détaillée (vérification des emprunts, etc.) et à l’interprétation des résultats, y compris : l'exécution de tous les essais prévus au CCTP pour l’agrément des emprunts, l’identification des sols et matériaux de remblais, la formulation des bétons hydrauliques,</w:t>
            </w:r>
          </w:p>
          <w:p w:rsidR="00E6146C" w:rsidRPr="00E6146C" w:rsidRDefault="003806ED" w:rsidP="00F00B24">
            <w:pPr>
              <w:numPr>
                <w:ilvl w:val="0"/>
                <w:numId w:val="108"/>
              </w:numPr>
              <w:contextualSpacing/>
              <w:jc w:val="both"/>
              <w:rPr>
                <w:rFonts w:ascii="Book Antiqua" w:hAnsi="Book Antiqua"/>
                <w:sz w:val="20"/>
                <w:szCs w:val="20"/>
              </w:rPr>
            </w:pPr>
            <w:r w:rsidRPr="00E6146C">
              <w:rPr>
                <w:rFonts w:ascii="Book Antiqua" w:hAnsi="Book Antiqua"/>
                <w:sz w:val="20"/>
                <w:szCs w:val="20"/>
              </w:rPr>
              <w:t>Les</w:t>
            </w:r>
            <w:r w:rsidR="00E6146C" w:rsidRPr="00E6146C">
              <w:rPr>
                <w:rFonts w:ascii="Book Antiqua" w:hAnsi="Book Antiqua"/>
                <w:sz w:val="20"/>
                <w:szCs w:val="20"/>
              </w:rPr>
              <w:t xml:space="preserve"> plans d’exécution des ouvrages,</w:t>
            </w:r>
          </w:p>
          <w:p w:rsidR="00E6146C" w:rsidRPr="00E6146C" w:rsidRDefault="003806ED" w:rsidP="00F00B24">
            <w:pPr>
              <w:numPr>
                <w:ilvl w:val="0"/>
                <w:numId w:val="108"/>
              </w:numPr>
              <w:contextualSpacing/>
              <w:jc w:val="both"/>
              <w:rPr>
                <w:rFonts w:ascii="Book Antiqua" w:hAnsi="Book Antiqua"/>
                <w:sz w:val="20"/>
                <w:szCs w:val="20"/>
              </w:rPr>
            </w:pPr>
            <w:r>
              <w:rPr>
                <w:rFonts w:ascii="Book Antiqua" w:hAnsi="Book Antiqua"/>
                <w:sz w:val="20"/>
                <w:szCs w:val="20"/>
              </w:rPr>
              <w:t xml:space="preserve">Les </w:t>
            </w:r>
            <w:r w:rsidR="00E6146C" w:rsidRPr="00E6146C">
              <w:rPr>
                <w:rFonts w:ascii="Book Antiqua" w:hAnsi="Book Antiqua"/>
                <w:sz w:val="20"/>
                <w:szCs w:val="20"/>
              </w:rPr>
              <w:t>plans et note de calcul constituant le projet d’exécution pour toutes natures de travaux, en nombre prévu au CCTP, opérations de terrains préalables à l’élaboration de ces documents : topographie, hydraulique, etc., le piquetage général préalable à l’exécution des travaux, la proposition de ligne rouge; l'élaboration de ces documents : topographie, hydraulique (ouvrages d’art), etc.,</w:t>
            </w:r>
          </w:p>
          <w:p w:rsidR="00E6146C" w:rsidRPr="00E6146C" w:rsidRDefault="003806ED" w:rsidP="00F00B24">
            <w:pPr>
              <w:numPr>
                <w:ilvl w:val="0"/>
                <w:numId w:val="108"/>
              </w:numPr>
              <w:contextualSpacing/>
              <w:jc w:val="both"/>
              <w:rPr>
                <w:rFonts w:ascii="Book Antiqua" w:hAnsi="Book Antiqua"/>
                <w:sz w:val="20"/>
                <w:szCs w:val="20"/>
              </w:rPr>
            </w:pPr>
            <w:r w:rsidRPr="00E6146C">
              <w:rPr>
                <w:rFonts w:ascii="Book Antiqua" w:hAnsi="Book Antiqua"/>
                <w:sz w:val="20"/>
                <w:szCs w:val="20"/>
              </w:rPr>
              <w:t>Le</w:t>
            </w:r>
            <w:r w:rsidR="00E6146C" w:rsidRPr="00E6146C">
              <w:rPr>
                <w:rFonts w:ascii="Book Antiqua" w:hAnsi="Book Antiqua"/>
                <w:sz w:val="20"/>
                <w:szCs w:val="20"/>
              </w:rPr>
              <w:t xml:space="preserve"> piquetage général préalable à l’exécution des travaux,</w:t>
            </w:r>
          </w:p>
          <w:p w:rsidR="00E6146C" w:rsidRPr="00E6146C" w:rsidRDefault="003806ED" w:rsidP="00F00B24">
            <w:pPr>
              <w:numPr>
                <w:ilvl w:val="0"/>
                <w:numId w:val="108"/>
              </w:numPr>
              <w:contextualSpacing/>
              <w:jc w:val="both"/>
              <w:rPr>
                <w:rFonts w:ascii="Book Antiqua" w:hAnsi="Book Antiqua"/>
                <w:sz w:val="20"/>
                <w:szCs w:val="20"/>
              </w:rPr>
            </w:pPr>
            <w:r w:rsidRPr="00E6146C">
              <w:rPr>
                <w:rFonts w:ascii="Book Antiqua" w:hAnsi="Book Antiqua"/>
                <w:sz w:val="20"/>
                <w:szCs w:val="20"/>
              </w:rPr>
              <w:t>La</w:t>
            </w:r>
            <w:r w:rsidR="00E6146C" w:rsidRPr="00E6146C">
              <w:rPr>
                <w:rFonts w:ascii="Book Antiqua" w:hAnsi="Book Antiqua"/>
                <w:sz w:val="20"/>
                <w:szCs w:val="20"/>
              </w:rPr>
              <w:t xml:space="preserve"> réalisation ou la remise en état éventuelle de forage d'eau pour le chantier et les bases,</w:t>
            </w:r>
          </w:p>
          <w:p w:rsidR="00E6146C" w:rsidRPr="00E6146C" w:rsidRDefault="003806ED" w:rsidP="00F00B24">
            <w:pPr>
              <w:numPr>
                <w:ilvl w:val="0"/>
                <w:numId w:val="108"/>
              </w:numPr>
              <w:contextualSpacing/>
              <w:jc w:val="both"/>
              <w:rPr>
                <w:rFonts w:ascii="Book Antiqua" w:hAnsi="Book Antiqua"/>
                <w:sz w:val="20"/>
                <w:szCs w:val="20"/>
              </w:rPr>
            </w:pPr>
            <w:r w:rsidRPr="00E6146C">
              <w:rPr>
                <w:rFonts w:ascii="Book Antiqua" w:hAnsi="Book Antiqua"/>
                <w:sz w:val="20"/>
                <w:szCs w:val="20"/>
              </w:rPr>
              <w:t>La</w:t>
            </w:r>
            <w:r w:rsidR="00E6146C" w:rsidRPr="00E6146C">
              <w:rPr>
                <w:rFonts w:ascii="Book Antiqua" w:hAnsi="Book Antiqua"/>
                <w:sz w:val="20"/>
                <w:szCs w:val="20"/>
              </w:rPr>
              <w:t xml:space="preserve"> construction et l’entretien des pistes d’accès au chantier, aux carrières et différentes aires de stockage et de fabrication. L’entretien des pistes devra permettre l’accès au chantier en toute saison,</w:t>
            </w:r>
          </w:p>
          <w:p w:rsidR="00E6146C" w:rsidRPr="00E6146C" w:rsidRDefault="003806ED" w:rsidP="00F00B24">
            <w:pPr>
              <w:numPr>
                <w:ilvl w:val="0"/>
                <w:numId w:val="108"/>
              </w:numPr>
              <w:contextualSpacing/>
              <w:jc w:val="both"/>
              <w:rPr>
                <w:rFonts w:ascii="Book Antiqua" w:hAnsi="Book Antiqua"/>
                <w:sz w:val="20"/>
                <w:szCs w:val="20"/>
              </w:rPr>
            </w:pPr>
            <w:r w:rsidRPr="00E6146C">
              <w:rPr>
                <w:rFonts w:ascii="Book Antiqua" w:hAnsi="Book Antiqua"/>
                <w:sz w:val="20"/>
                <w:szCs w:val="20"/>
              </w:rPr>
              <w:t>L’aménagement</w:t>
            </w:r>
            <w:r w:rsidR="00E6146C" w:rsidRPr="00E6146C">
              <w:rPr>
                <w:rFonts w:ascii="Book Antiqua" w:hAnsi="Book Antiqua"/>
                <w:sz w:val="20"/>
                <w:szCs w:val="20"/>
              </w:rPr>
              <w:t xml:space="preserve"> des aires de stockage des granulats et conformément au CCTP,</w:t>
            </w:r>
          </w:p>
          <w:p w:rsidR="00E6146C" w:rsidRPr="00E6146C" w:rsidRDefault="003806ED" w:rsidP="00F00B24">
            <w:pPr>
              <w:numPr>
                <w:ilvl w:val="0"/>
                <w:numId w:val="108"/>
              </w:numPr>
              <w:contextualSpacing/>
              <w:jc w:val="both"/>
              <w:rPr>
                <w:rFonts w:ascii="Book Antiqua" w:hAnsi="Book Antiqua"/>
                <w:sz w:val="20"/>
                <w:szCs w:val="20"/>
              </w:rPr>
            </w:pPr>
            <w:r w:rsidRPr="00E6146C">
              <w:rPr>
                <w:rFonts w:ascii="Book Antiqua" w:hAnsi="Book Antiqua"/>
                <w:sz w:val="20"/>
                <w:szCs w:val="20"/>
              </w:rPr>
              <w:t>La</w:t>
            </w:r>
            <w:r w:rsidR="00E6146C" w:rsidRPr="00E6146C">
              <w:rPr>
                <w:rFonts w:ascii="Book Antiqua" w:hAnsi="Book Antiqua"/>
                <w:sz w:val="20"/>
                <w:szCs w:val="20"/>
              </w:rPr>
              <w:t xml:space="preserve"> construction et l’entretien des ouvrages provisoires et déviations éventuelles nécessaires au maintien de la circulation conformément au CCTP, y compris déviations provisoires éventuelles de cours d’eau, </w:t>
            </w:r>
          </w:p>
          <w:p w:rsidR="00E6146C" w:rsidRPr="00E6146C" w:rsidRDefault="00E6146C" w:rsidP="00F00B24">
            <w:pPr>
              <w:numPr>
                <w:ilvl w:val="0"/>
                <w:numId w:val="108"/>
              </w:numPr>
              <w:contextualSpacing/>
              <w:jc w:val="both"/>
              <w:rPr>
                <w:rFonts w:ascii="Book Antiqua" w:hAnsi="Book Antiqua"/>
                <w:sz w:val="20"/>
                <w:szCs w:val="20"/>
              </w:rPr>
            </w:pPr>
            <w:r w:rsidRPr="00E6146C">
              <w:rPr>
                <w:rFonts w:ascii="Book Antiqua" w:hAnsi="Book Antiqua"/>
                <w:sz w:val="20"/>
                <w:szCs w:val="20"/>
              </w:rPr>
              <w:t>la protection des ouvrages supportant une circulation de chantier, et notamment les buses métalliques,</w:t>
            </w:r>
          </w:p>
          <w:p w:rsidR="00E6146C" w:rsidRPr="00E6146C" w:rsidRDefault="00E6146C" w:rsidP="00F00B24">
            <w:pPr>
              <w:numPr>
                <w:ilvl w:val="0"/>
                <w:numId w:val="108"/>
              </w:numPr>
              <w:contextualSpacing/>
              <w:jc w:val="both"/>
              <w:rPr>
                <w:rFonts w:ascii="Book Antiqua" w:hAnsi="Book Antiqua"/>
                <w:sz w:val="20"/>
                <w:szCs w:val="20"/>
              </w:rPr>
            </w:pPr>
            <w:r w:rsidRPr="00E6146C">
              <w:rPr>
                <w:rFonts w:ascii="Book Antiqua" w:hAnsi="Book Antiqua"/>
                <w:sz w:val="20"/>
                <w:szCs w:val="20"/>
              </w:rPr>
              <w:t xml:space="preserve">la confection et la pose des panneaux indicateurs de chantier, </w:t>
            </w:r>
          </w:p>
          <w:p w:rsidR="00E6146C" w:rsidRPr="00E6146C" w:rsidRDefault="00E6146C" w:rsidP="00F00B24">
            <w:pPr>
              <w:numPr>
                <w:ilvl w:val="0"/>
                <w:numId w:val="108"/>
              </w:numPr>
              <w:contextualSpacing/>
              <w:jc w:val="both"/>
              <w:rPr>
                <w:rFonts w:ascii="Book Antiqua" w:hAnsi="Book Antiqua"/>
                <w:sz w:val="20"/>
                <w:szCs w:val="20"/>
              </w:rPr>
            </w:pPr>
            <w:r w:rsidRPr="00E6146C">
              <w:rPr>
                <w:rFonts w:ascii="Book Antiqua" w:hAnsi="Book Antiqua"/>
                <w:sz w:val="20"/>
                <w:szCs w:val="20"/>
              </w:rPr>
              <w:lastRenderedPageBreak/>
              <w:t>la fourniture, la mise en place et l’entretien de la signalisation de chantier et des dispositifs de sécurité,</w:t>
            </w:r>
          </w:p>
          <w:p w:rsidR="00E6146C" w:rsidRPr="00E6146C" w:rsidRDefault="00E6146C" w:rsidP="00F00B24">
            <w:pPr>
              <w:numPr>
                <w:ilvl w:val="0"/>
                <w:numId w:val="108"/>
              </w:numPr>
              <w:contextualSpacing/>
              <w:jc w:val="both"/>
              <w:rPr>
                <w:rFonts w:ascii="Book Antiqua" w:hAnsi="Book Antiqua"/>
                <w:sz w:val="20"/>
                <w:szCs w:val="20"/>
              </w:rPr>
            </w:pPr>
            <w:r w:rsidRPr="00E6146C">
              <w:rPr>
                <w:rFonts w:ascii="Book Antiqua" w:hAnsi="Book Antiqua"/>
                <w:sz w:val="20"/>
                <w:szCs w:val="20"/>
              </w:rPr>
              <w:t>toutes autres dispositions nécessaires au bon fonctionnement du chantier et à l’hygiène et la sécurité de riverains,</w:t>
            </w:r>
          </w:p>
          <w:p w:rsidR="00E6146C" w:rsidRPr="00E6146C" w:rsidRDefault="00E6146C" w:rsidP="00E6146C">
            <w:pPr>
              <w:spacing w:before="120"/>
              <w:jc w:val="both"/>
              <w:rPr>
                <w:rFonts w:ascii="Book Antiqua" w:hAnsi="Book Antiqua" w:cs="Arial"/>
                <w:sz w:val="20"/>
                <w:szCs w:val="20"/>
              </w:rPr>
            </w:pPr>
            <w:r w:rsidRPr="00E6146C">
              <w:rPr>
                <w:rFonts w:ascii="Book Antiqua" w:hAnsi="Book Antiqua" w:cs="Arial"/>
                <w:sz w:val="20"/>
                <w:szCs w:val="20"/>
              </w:rPr>
              <w:t>Ce prix forfaitaire, qui s’entend toutes sujétions et aléas, sera payé à l’Entrepreneur dans les conditions suivantes :</w:t>
            </w:r>
          </w:p>
          <w:p w:rsidR="00E6146C" w:rsidRPr="00E6146C" w:rsidRDefault="00E6146C" w:rsidP="00F00B24">
            <w:pPr>
              <w:numPr>
                <w:ilvl w:val="0"/>
                <w:numId w:val="107"/>
              </w:numPr>
              <w:jc w:val="both"/>
              <w:rPr>
                <w:rFonts w:ascii="Book Antiqua" w:hAnsi="Book Antiqua" w:cs="Arial"/>
                <w:snapToGrid w:val="0"/>
                <w:sz w:val="20"/>
                <w:szCs w:val="20"/>
                <w:lang w:eastAsia="en-US"/>
              </w:rPr>
            </w:pPr>
            <w:r w:rsidRPr="00E6146C">
              <w:rPr>
                <w:rFonts w:ascii="Book Antiqua" w:hAnsi="Book Antiqua" w:cs="Arial"/>
                <w:snapToGrid w:val="0"/>
                <w:sz w:val="20"/>
                <w:szCs w:val="20"/>
                <w:lang w:eastAsia="en-US"/>
              </w:rPr>
              <w:t>40% dès l’amenée sur site et réception par l’Ingénieur de tout le matériel et personnel nécessaires à l’exécution des travaux;</w:t>
            </w:r>
          </w:p>
          <w:p w:rsidR="00E6146C" w:rsidRPr="00E6146C" w:rsidRDefault="00E6146C" w:rsidP="00F00B24">
            <w:pPr>
              <w:numPr>
                <w:ilvl w:val="0"/>
                <w:numId w:val="107"/>
              </w:numPr>
              <w:jc w:val="both"/>
              <w:rPr>
                <w:rFonts w:ascii="Book Antiqua" w:hAnsi="Book Antiqua" w:cs="Arial"/>
                <w:snapToGrid w:val="0"/>
                <w:sz w:val="20"/>
                <w:szCs w:val="20"/>
                <w:lang w:eastAsia="en-US"/>
              </w:rPr>
            </w:pPr>
            <w:r w:rsidRPr="00E6146C">
              <w:rPr>
                <w:rFonts w:ascii="Book Antiqua" w:hAnsi="Book Antiqua" w:cs="Arial"/>
                <w:snapToGrid w:val="0"/>
                <w:sz w:val="20"/>
                <w:szCs w:val="20"/>
                <w:lang w:eastAsia="en-US"/>
              </w:rPr>
              <w:t>20% dès réception de la base vie aménagée (bureaux, locaux, entrepôts, magasins, etc…) y compris les alimentations en eau et électricité,</w:t>
            </w:r>
          </w:p>
          <w:p w:rsidR="00E6146C" w:rsidRPr="00E6146C" w:rsidRDefault="00E6146C" w:rsidP="00F00B24">
            <w:pPr>
              <w:numPr>
                <w:ilvl w:val="0"/>
                <w:numId w:val="107"/>
              </w:numPr>
              <w:jc w:val="both"/>
              <w:rPr>
                <w:rFonts w:ascii="Book Antiqua" w:hAnsi="Book Antiqua" w:cs="Arial"/>
                <w:snapToGrid w:val="0"/>
                <w:sz w:val="20"/>
                <w:szCs w:val="20"/>
                <w:lang w:eastAsia="en-US"/>
              </w:rPr>
            </w:pPr>
            <w:r w:rsidRPr="00E6146C">
              <w:rPr>
                <w:rFonts w:ascii="Book Antiqua" w:hAnsi="Book Antiqua" w:cs="Arial"/>
                <w:snapToGrid w:val="0"/>
                <w:sz w:val="20"/>
                <w:szCs w:val="20"/>
                <w:lang w:eastAsia="en-US"/>
              </w:rPr>
              <w:t>40% au prorata de l’avancement des travaux.</w:t>
            </w:r>
          </w:p>
        </w:tc>
        <w:tc>
          <w:tcPr>
            <w:tcW w:w="851" w:type="dxa"/>
            <w:tcBorders>
              <w:top w:val="nil"/>
              <w:left w:val="nil"/>
              <w:bottom w:val="nil"/>
              <w:right w:val="nil"/>
            </w:tcBorders>
            <w:shd w:val="clear" w:color="auto" w:fill="auto"/>
            <w:vAlign w:val="center"/>
            <w:hideMark/>
          </w:tcPr>
          <w:p w:rsidR="00E6146C" w:rsidRPr="00E6146C" w:rsidRDefault="00E6146C" w:rsidP="00E6146C">
            <w:pPr>
              <w:rPr>
                <w:rFonts w:ascii="Book Antiqua" w:hAnsi="Book Antiqua" w:cs="Tahoma"/>
                <w:b/>
                <w:sz w:val="20"/>
                <w:szCs w:val="20"/>
              </w:rPr>
            </w:pPr>
          </w:p>
        </w:tc>
        <w:tc>
          <w:tcPr>
            <w:tcW w:w="1276" w:type="dxa"/>
            <w:tcBorders>
              <w:top w:val="nil"/>
              <w:left w:val="single" w:sz="4" w:space="0" w:color="auto"/>
              <w:bottom w:val="nil"/>
              <w:right w:val="single" w:sz="4" w:space="0" w:color="auto"/>
            </w:tcBorders>
            <w:shd w:val="clear" w:color="auto" w:fill="auto"/>
            <w:vAlign w:val="center"/>
            <w:hideMark/>
          </w:tcPr>
          <w:p w:rsidR="00E6146C" w:rsidRPr="00E6146C" w:rsidRDefault="00E6146C" w:rsidP="00E6146C">
            <w:pPr>
              <w:rPr>
                <w:rFonts w:ascii="Book Antiqua" w:hAnsi="Book Antiqua" w:cs="Tahoma"/>
                <w:sz w:val="20"/>
                <w:szCs w:val="20"/>
              </w:rPr>
            </w:pPr>
            <w:r w:rsidRPr="00E6146C">
              <w:rPr>
                <w:rFonts w:ascii="Book Antiqua" w:hAnsi="Book Antiqua" w:cs="Tahoma"/>
                <w:sz w:val="20"/>
                <w:szCs w:val="20"/>
              </w:rPr>
              <w:t> </w:t>
            </w:r>
          </w:p>
        </w:tc>
      </w:tr>
      <w:tr w:rsidR="00E6146C" w:rsidRPr="00E6146C" w:rsidTr="00E6146C">
        <w:trPr>
          <w:trHeight w:val="405"/>
        </w:trPr>
        <w:tc>
          <w:tcPr>
            <w:tcW w:w="988" w:type="dxa"/>
            <w:tcBorders>
              <w:top w:val="nil"/>
              <w:left w:val="single" w:sz="4" w:space="0" w:color="auto"/>
              <w:bottom w:val="nil"/>
              <w:right w:val="single" w:sz="4" w:space="0" w:color="auto"/>
            </w:tcBorders>
            <w:shd w:val="clear" w:color="auto" w:fill="auto"/>
            <w:vAlign w:val="center"/>
            <w:hideMark/>
          </w:tcPr>
          <w:p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7512" w:type="dxa"/>
            <w:tcBorders>
              <w:top w:val="nil"/>
              <w:left w:val="nil"/>
              <w:bottom w:val="nil"/>
              <w:right w:val="single" w:sz="4" w:space="0" w:color="auto"/>
            </w:tcBorders>
            <w:shd w:val="clear" w:color="auto" w:fill="auto"/>
            <w:vAlign w:val="center"/>
            <w:hideMark/>
          </w:tcPr>
          <w:p w:rsidR="00E6146C" w:rsidRPr="00E6146C" w:rsidRDefault="00E6146C" w:rsidP="00E6146C">
            <w:pPr>
              <w:jc w:val="both"/>
              <w:rPr>
                <w:rFonts w:ascii="Book Antiqua" w:hAnsi="Book Antiqua" w:cs="Tahoma"/>
                <w:b/>
                <w:bCs/>
                <w:sz w:val="20"/>
                <w:szCs w:val="20"/>
              </w:rPr>
            </w:pPr>
            <w:r w:rsidRPr="00E6146C">
              <w:rPr>
                <w:rFonts w:ascii="Book Antiqua" w:hAnsi="Book Antiqua" w:cs="Tahoma"/>
                <w:b/>
                <w:bCs/>
                <w:sz w:val="20"/>
                <w:szCs w:val="20"/>
              </w:rPr>
              <w:t>Le Forfait à:</w:t>
            </w:r>
          </w:p>
        </w:tc>
        <w:tc>
          <w:tcPr>
            <w:tcW w:w="851" w:type="dxa"/>
            <w:tcBorders>
              <w:top w:val="nil"/>
              <w:left w:val="nil"/>
              <w:right w:val="single" w:sz="4" w:space="0" w:color="auto"/>
            </w:tcBorders>
            <w:shd w:val="clear" w:color="auto" w:fill="auto"/>
            <w:vAlign w:val="center"/>
            <w:hideMark/>
          </w:tcPr>
          <w:p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1276" w:type="dxa"/>
            <w:tcBorders>
              <w:top w:val="nil"/>
              <w:left w:val="nil"/>
              <w:right w:val="single" w:sz="4" w:space="0" w:color="auto"/>
            </w:tcBorders>
            <w:shd w:val="clear" w:color="auto" w:fill="auto"/>
            <w:vAlign w:val="center"/>
            <w:hideMark/>
          </w:tcPr>
          <w:p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r>
      <w:tr w:rsidR="00E6146C" w:rsidRPr="00E6146C" w:rsidTr="00E6146C">
        <w:trPr>
          <w:trHeight w:val="92"/>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7512" w:type="dxa"/>
            <w:tcBorders>
              <w:top w:val="nil"/>
              <w:left w:val="nil"/>
              <w:bottom w:val="single" w:sz="4" w:space="0" w:color="auto"/>
              <w:right w:val="single" w:sz="4" w:space="0" w:color="auto"/>
            </w:tcBorders>
            <w:shd w:val="clear" w:color="auto" w:fill="auto"/>
            <w:vAlign w:val="center"/>
            <w:hideMark/>
          </w:tcPr>
          <w:p w:rsidR="00E6146C" w:rsidRPr="00E6146C" w:rsidRDefault="00E6146C" w:rsidP="00E6146C">
            <w:pPr>
              <w:jc w:val="both"/>
              <w:rPr>
                <w:rFonts w:ascii="Book Antiqua" w:hAnsi="Book Antiqua" w:cs="Tahoma"/>
                <w:b/>
                <w:bCs/>
                <w:i/>
                <w:iCs/>
                <w:sz w:val="20"/>
                <w:szCs w:val="20"/>
              </w:rPr>
            </w:pPr>
            <w:r w:rsidRPr="00E6146C">
              <w:rPr>
                <w:rFonts w:ascii="Book Antiqua" w:hAnsi="Book Antiqua" w:cs="Tahoma"/>
                <w:b/>
                <w:bCs/>
                <w:i/>
                <w:iCs/>
                <w:sz w:val="20"/>
                <w:szCs w:val="20"/>
              </w:rPr>
              <w:t>#NOM?</w:t>
            </w:r>
          </w:p>
        </w:tc>
        <w:tc>
          <w:tcPr>
            <w:tcW w:w="851" w:type="dxa"/>
            <w:tcBorders>
              <w:left w:val="nil"/>
              <w:bottom w:val="single" w:sz="4" w:space="0" w:color="auto"/>
              <w:right w:val="nil"/>
            </w:tcBorders>
            <w:shd w:val="clear" w:color="auto" w:fill="auto"/>
            <w:vAlign w:val="center"/>
            <w:hideMark/>
          </w:tcPr>
          <w:p w:rsidR="00E6146C" w:rsidRPr="00E6146C" w:rsidRDefault="00E6146C" w:rsidP="00E6146C">
            <w:pPr>
              <w:rPr>
                <w:rFonts w:ascii="Book Antiqua" w:hAnsi="Book Antiqua" w:cs="Tahoma"/>
                <w:bCs/>
                <w:sz w:val="20"/>
                <w:szCs w:val="20"/>
              </w:rPr>
            </w:pPr>
            <w:proofErr w:type="spellStart"/>
            <w:r w:rsidRPr="00E6146C">
              <w:rPr>
                <w:rFonts w:ascii="Book Antiqua" w:hAnsi="Book Antiqua" w:cs="Tahoma"/>
                <w:bCs/>
                <w:sz w:val="20"/>
                <w:szCs w:val="20"/>
              </w:rPr>
              <w:t>Ft</w:t>
            </w:r>
            <w:proofErr w:type="spellEnd"/>
          </w:p>
        </w:tc>
        <w:tc>
          <w:tcPr>
            <w:tcW w:w="1276" w:type="dxa"/>
            <w:tcBorders>
              <w:left w:val="single" w:sz="4" w:space="0" w:color="auto"/>
              <w:bottom w:val="single" w:sz="4" w:space="0" w:color="auto"/>
              <w:right w:val="single" w:sz="4" w:space="0" w:color="auto"/>
            </w:tcBorders>
            <w:shd w:val="clear" w:color="000000" w:fill="FFFF00"/>
            <w:vAlign w:val="center"/>
            <w:hideMark/>
          </w:tcPr>
          <w:p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r>
      <w:tr w:rsidR="00E6146C" w:rsidRPr="00E6146C" w:rsidTr="00E6146C">
        <w:trPr>
          <w:trHeight w:val="315"/>
        </w:trPr>
        <w:tc>
          <w:tcPr>
            <w:tcW w:w="988" w:type="dxa"/>
            <w:tcBorders>
              <w:top w:val="single" w:sz="4" w:space="0" w:color="auto"/>
              <w:left w:val="single" w:sz="4" w:space="0" w:color="auto"/>
              <w:bottom w:val="nil"/>
              <w:right w:val="single" w:sz="4" w:space="0" w:color="auto"/>
            </w:tcBorders>
            <w:shd w:val="clear" w:color="auto" w:fill="auto"/>
            <w:vAlign w:val="center"/>
            <w:hideMark/>
          </w:tcPr>
          <w:p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TM002</w:t>
            </w:r>
          </w:p>
        </w:tc>
        <w:tc>
          <w:tcPr>
            <w:tcW w:w="7512" w:type="dxa"/>
            <w:tcBorders>
              <w:top w:val="single" w:sz="4" w:space="0" w:color="auto"/>
              <w:left w:val="nil"/>
              <w:bottom w:val="nil"/>
              <w:right w:val="single" w:sz="4" w:space="0" w:color="auto"/>
            </w:tcBorders>
            <w:shd w:val="clear" w:color="auto" w:fill="auto"/>
            <w:vAlign w:val="center"/>
            <w:hideMark/>
          </w:tcPr>
          <w:p w:rsidR="00E6146C" w:rsidRPr="00E6146C" w:rsidRDefault="00E6146C" w:rsidP="00E6146C">
            <w:pPr>
              <w:jc w:val="both"/>
              <w:rPr>
                <w:rFonts w:ascii="Book Antiqua" w:hAnsi="Book Antiqua" w:cs="Tahoma"/>
                <w:b/>
                <w:sz w:val="20"/>
                <w:szCs w:val="20"/>
              </w:rPr>
            </w:pPr>
            <w:r w:rsidRPr="00E6146C">
              <w:rPr>
                <w:rFonts w:ascii="Book Antiqua" w:hAnsi="Book Antiqua" w:cs="Tahoma"/>
                <w:b/>
                <w:sz w:val="20"/>
                <w:szCs w:val="20"/>
              </w:rPr>
              <w:t>Repli du matériel</w:t>
            </w:r>
          </w:p>
        </w:tc>
        <w:tc>
          <w:tcPr>
            <w:tcW w:w="851" w:type="dxa"/>
            <w:tcBorders>
              <w:top w:val="single" w:sz="4" w:space="0" w:color="auto"/>
              <w:left w:val="nil"/>
              <w:bottom w:val="nil"/>
              <w:right w:val="nil"/>
            </w:tcBorders>
            <w:shd w:val="clear" w:color="auto" w:fill="auto"/>
            <w:vAlign w:val="center"/>
            <w:hideMark/>
          </w:tcPr>
          <w:p w:rsidR="00E6146C" w:rsidRPr="00E6146C" w:rsidRDefault="00E6146C" w:rsidP="00E6146C">
            <w:pPr>
              <w:rPr>
                <w:rFonts w:ascii="Book Antiqua" w:hAnsi="Book Antiqua" w:cs="Tahoma"/>
                <w:b/>
                <w:sz w:val="20"/>
                <w:szCs w:val="20"/>
              </w:rPr>
            </w:pPr>
          </w:p>
        </w:tc>
        <w:tc>
          <w:tcPr>
            <w:tcW w:w="1276" w:type="dxa"/>
            <w:tcBorders>
              <w:top w:val="single" w:sz="4" w:space="0" w:color="auto"/>
              <w:left w:val="single" w:sz="4" w:space="0" w:color="auto"/>
              <w:bottom w:val="nil"/>
              <w:right w:val="single" w:sz="4" w:space="0" w:color="auto"/>
            </w:tcBorders>
            <w:shd w:val="clear" w:color="auto" w:fill="auto"/>
            <w:vAlign w:val="center"/>
            <w:hideMark/>
          </w:tcPr>
          <w:p w:rsidR="00E6146C" w:rsidRPr="00E6146C" w:rsidRDefault="00E6146C" w:rsidP="00E6146C">
            <w:pPr>
              <w:rPr>
                <w:rFonts w:ascii="Book Antiqua" w:hAnsi="Book Antiqua" w:cs="Tahoma"/>
                <w:sz w:val="20"/>
                <w:szCs w:val="20"/>
              </w:rPr>
            </w:pPr>
            <w:r w:rsidRPr="00E6146C">
              <w:rPr>
                <w:rFonts w:ascii="Book Antiqua" w:hAnsi="Book Antiqua" w:cs="Tahoma"/>
                <w:sz w:val="20"/>
                <w:szCs w:val="20"/>
              </w:rPr>
              <w:t> </w:t>
            </w:r>
          </w:p>
        </w:tc>
      </w:tr>
      <w:tr w:rsidR="00E6146C" w:rsidRPr="00E6146C" w:rsidTr="00E6146C">
        <w:trPr>
          <w:trHeight w:val="3396"/>
        </w:trPr>
        <w:tc>
          <w:tcPr>
            <w:tcW w:w="988" w:type="dxa"/>
            <w:tcBorders>
              <w:top w:val="nil"/>
              <w:left w:val="single" w:sz="4" w:space="0" w:color="auto"/>
              <w:bottom w:val="nil"/>
              <w:right w:val="single" w:sz="4" w:space="0" w:color="auto"/>
            </w:tcBorders>
            <w:shd w:val="clear" w:color="auto" w:fill="auto"/>
            <w:vAlign w:val="center"/>
            <w:hideMark/>
          </w:tcPr>
          <w:p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7512" w:type="dxa"/>
            <w:tcBorders>
              <w:top w:val="nil"/>
              <w:left w:val="nil"/>
              <w:bottom w:val="nil"/>
              <w:right w:val="single" w:sz="4" w:space="0" w:color="auto"/>
            </w:tcBorders>
            <w:shd w:val="clear" w:color="auto" w:fill="auto"/>
            <w:vAlign w:val="center"/>
            <w:hideMark/>
          </w:tcPr>
          <w:p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t>Ce prix rémunère forfaitairement le démontage et le repli de toutes les installations de chantier de l'entrepreneur et notamment :</w:t>
            </w:r>
          </w:p>
          <w:p w:rsidR="00E6146C" w:rsidRPr="00E6146C" w:rsidRDefault="00E6146C" w:rsidP="00F00B24">
            <w:pPr>
              <w:numPr>
                <w:ilvl w:val="0"/>
                <w:numId w:val="93"/>
              </w:numPr>
              <w:ind w:left="0"/>
              <w:contextualSpacing/>
              <w:jc w:val="both"/>
              <w:rPr>
                <w:rFonts w:ascii="Book Antiqua" w:hAnsi="Book Antiqua" w:cs="Tahoma"/>
                <w:sz w:val="20"/>
                <w:szCs w:val="20"/>
              </w:rPr>
            </w:pPr>
            <w:r w:rsidRPr="00E6146C">
              <w:rPr>
                <w:rFonts w:ascii="Book Antiqua" w:hAnsi="Book Antiqua" w:cs="Tahoma"/>
                <w:sz w:val="20"/>
                <w:szCs w:val="20"/>
              </w:rPr>
              <w:t>le démontage, l'enlèvement ou la suppression de toutes les installations fixes appartenant à l'entrepreneur ;</w:t>
            </w:r>
          </w:p>
          <w:p w:rsidR="00E6146C" w:rsidRPr="00E6146C" w:rsidRDefault="00E6146C" w:rsidP="00F00B24">
            <w:pPr>
              <w:numPr>
                <w:ilvl w:val="0"/>
                <w:numId w:val="93"/>
              </w:numPr>
              <w:ind w:left="0"/>
              <w:contextualSpacing/>
              <w:jc w:val="both"/>
              <w:rPr>
                <w:rFonts w:ascii="Book Antiqua" w:hAnsi="Book Antiqua" w:cs="Tahoma"/>
                <w:sz w:val="20"/>
                <w:szCs w:val="20"/>
              </w:rPr>
            </w:pPr>
            <w:r w:rsidRPr="00E6146C">
              <w:rPr>
                <w:rFonts w:ascii="Book Antiqua" w:hAnsi="Book Antiqua" w:cs="Tahoma"/>
                <w:sz w:val="20"/>
                <w:szCs w:val="20"/>
              </w:rPr>
              <w:t>l’enlèvement en fin de chantier de tous les matériels, des matériaux en excédent et la remise en état des lieux qui comprendra toutes les mesures nécessaires pour protéger l’environnement spécifique à la base de vie ;</w:t>
            </w:r>
          </w:p>
          <w:p w:rsidR="00E6146C" w:rsidRPr="00E6146C" w:rsidRDefault="00E6146C" w:rsidP="00F00B24">
            <w:pPr>
              <w:numPr>
                <w:ilvl w:val="0"/>
                <w:numId w:val="93"/>
              </w:numPr>
              <w:ind w:left="0"/>
              <w:contextualSpacing/>
              <w:jc w:val="both"/>
              <w:rPr>
                <w:rFonts w:ascii="Book Antiqua" w:hAnsi="Book Antiqua" w:cs="Tahoma"/>
                <w:sz w:val="20"/>
                <w:szCs w:val="20"/>
              </w:rPr>
            </w:pPr>
            <w:r w:rsidRPr="00E6146C">
              <w:rPr>
                <w:rFonts w:ascii="Book Antiqua" w:hAnsi="Book Antiqua" w:cs="Tahoma"/>
                <w:sz w:val="20"/>
                <w:szCs w:val="20"/>
              </w:rPr>
              <w:t>le repli du matériel et de tout le personnel de chantier ;</w:t>
            </w:r>
          </w:p>
          <w:p w:rsidR="00E6146C" w:rsidRPr="00E6146C" w:rsidRDefault="00E6146C" w:rsidP="00F00B24">
            <w:pPr>
              <w:numPr>
                <w:ilvl w:val="0"/>
                <w:numId w:val="93"/>
              </w:numPr>
              <w:ind w:left="0"/>
              <w:contextualSpacing/>
              <w:jc w:val="both"/>
              <w:rPr>
                <w:rFonts w:ascii="Book Antiqua" w:hAnsi="Book Antiqua" w:cs="Tahoma"/>
                <w:sz w:val="20"/>
                <w:szCs w:val="20"/>
              </w:rPr>
            </w:pPr>
            <w:r w:rsidRPr="00E6146C">
              <w:rPr>
                <w:rFonts w:ascii="Book Antiqua" w:hAnsi="Book Antiqua" w:cs="Tahoma"/>
                <w:sz w:val="20"/>
                <w:szCs w:val="20"/>
              </w:rPr>
              <w:t>sauf instruction du Maitre d’Œuvre, la remise en état initial des lieux qui ont pu être occupés par l’Entreprise, ou qui ont pu être détériorés à l’occasion de l’exécution du chantier y compris les sites d’emprunts;</w:t>
            </w:r>
          </w:p>
          <w:p w:rsidR="00E6146C" w:rsidRPr="00E6146C" w:rsidRDefault="00E6146C" w:rsidP="00F00B24">
            <w:pPr>
              <w:numPr>
                <w:ilvl w:val="0"/>
                <w:numId w:val="93"/>
              </w:numPr>
              <w:ind w:left="0"/>
              <w:contextualSpacing/>
              <w:jc w:val="both"/>
              <w:rPr>
                <w:rFonts w:ascii="Book Antiqua" w:hAnsi="Book Antiqua" w:cs="Tahoma"/>
                <w:sz w:val="20"/>
                <w:szCs w:val="20"/>
              </w:rPr>
            </w:pPr>
            <w:r w:rsidRPr="00E6146C">
              <w:rPr>
                <w:rFonts w:ascii="Book Antiqua" w:hAnsi="Book Antiqua" w:cs="Tahoma"/>
                <w:sz w:val="20"/>
                <w:szCs w:val="20"/>
              </w:rPr>
              <w:t>la fourniture des plans de récolement de tous les ouvrages exécutés, conforme à l'exécution sur papier et sur support CD ou DVD; Ce forfait sera réglé après la réception provisoire, après constat du repli effectif du chantier et de la remise en état des lieux et après approbation par le Maître d'Œuvre des dossiers de plans de récolement.</w:t>
            </w:r>
          </w:p>
          <w:p w:rsidR="00E6146C" w:rsidRPr="00E6146C" w:rsidRDefault="00E6146C" w:rsidP="00E6146C">
            <w:pPr>
              <w:jc w:val="both"/>
              <w:rPr>
                <w:rFonts w:ascii="Book Antiqua" w:hAnsi="Book Antiqua" w:cs="Tahoma"/>
                <w:sz w:val="20"/>
                <w:szCs w:val="20"/>
              </w:rPr>
            </w:pPr>
            <w:r w:rsidRPr="00E6146C">
              <w:rPr>
                <w:rFonts w:ascii="Book Antiqua" w:hAnsi="Book Antiqua" w:cs="Arial"/>
                <w:sz w:val="20"/>
                <w:szCs w:val="20"/>
              </w:rPr>
              <w:t>Ce forfait sera réglé toutes sujétions comprises, après la réception provisoire, après constat du repli effectif du chantier et de la remise en état des lieux et après approbation par le Maître d'Œuvre des dossiers de plans de récolement.</w:t>
            </w:r>
          </w:p>
        </w:tc>
        <w:tc>
          <w:tcPr>
            <w:tcW w:w="851" w:type="dxa"/>
            <w:tcBorders>
              <w:top w:val="nil"/>
              <w:left w:val="nil"/>
              <w:bottom w:val="nil"/>
              <w:right w:val="nil"/>
            </w:tcBorders>
            <w:shd w:val="clear" w:color="auto" w:fill="auto"/>
            <w:vAlign w:val="center"/>
            <w:hideMark/>
          </w:tcPr>
          <w:p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1276" w:type="dxa"/>
            <w:tcBorders>
              <w:top w:val="nil"/>
              <w:left w:val="single" w:sz="4" w:space="0" w:color="auto"/>
              <w:bottom w:val="nil"/>
              <w:right w:val="single" w:sz="4" w:space="0" w:color="auto"/>
            </w:tcBorders>
            <w:shd w:val="clear" w:color="auto" w:fill="auto"/>
            <w:vAlign w:val="center"/>
            <w:hideMark/>
          </w:tcPr>
          <w:p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r>
      <w:tr w:rsidR="00E6146C" w:rsidRPr="00E6146C" w:rsidTr="00E6146C">
        <w:trPr>
          <w:trHeight w:val="80"/>
        </w:trPr>
        <w:tc>
          <w:tcPr>
            <w:tcW w:w="988" w:type="dxa"/>
            <w:tcBorders>
              <w:top w:val="nil"/>
              <w:left w:val="single" w:sz="4" w:space="0" w:color="auto"/>
              <w:bottom w:val="nil"/>
              <w:right w:val="single" w:sz="4" w:space="0" w:color="auto"/>
            </w:tcBorders>
            <w:shd w:val="clear" w:color="auto" w:fill="auto"/>
            <w:vAlign w:val="center"/>
            <w:hideMark/>
          </w:tcPr>
          <w:p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7512" w:type="dxa"/>
            <w:tcBorders>
              <w:top w:val="nil"/>
              <w:left w:val="nil"/>
              <w:bottom w:val="nil"/>
              <w:right w:val="single" w:sz="4" w:space="0" w:color="auto"/>
            </w:tcBorders>
            <w:shd w:val="clear" w:color="auto" w:fill="auto"/>
            <w:vAlign w:val="center"/>
            <w:hideMark/>
          </w:tcPr>
          <w:p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Le Forfait à:</w:t>
            </w:r>
          </w:p>
        </w:tc>
        <w:tc>
          <w:tcPr>
            <w:tcW w:w="851" w:type="dxa"/>
            <w:tcBorders>
              <w:top w:val="nil"/>
              <w:left w:val="nil"/>
              <w:bottom w:val="nil"/>
              <w:right w:val="nil"/>
            </w:tcBorders>
            <w:shd w:val="clear" w:color="auto" w:fill="auto"/>
            <w:vAlign w:val="center"/>
            <w:hideMark/>
          </w:tcPr>
          <w:p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1276" w:type="dxa"/>
            <w:tcBorders>
              <w:top w:val="nil"/>
              <w:left w:val="single" w:sz="4" w:space="0" w:color="auto"/>
              <w:bottom w:val="nil"/>
              <w:right w:val="single" w:sz="4" w:space="0" w:color="auto"/>
            </w:tcBorders>
            <w:shd w:val="clear" w:color="auto" w:fill="auto"/>
            <w:vAlign w:val="center"/>
            <w:hideMark/>
          </w:tcPr>
          <w:p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r>
      <w:tr w:rsidR="00E6146C" w:rsidRPr="00E6146C" w:rsidTr="00E6146C">
        <w:trPr>
          <w:trHeight w:val="7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7512" w:type="dxa"/>
            <w:tcBorders>
              <w:top w:val="nil"/>
              <w:left w:val="nil"/>
              <w:bottom w:val="single" w:sz="4" w:space="0" w:color="auto"/>
              <w:right w:val="single" w:sz="4" w:space="0" w:color="auto"/>
            </w:tcBorders>
            <w:shd w:val="clear" w:color="auto" w:fill="auto"/>
            <w:vAlign w:val="center"/>
            <w:hideMark/>
          </w:tcPr>
          <w:p w:rsidR="00E6146C" w:rsidRPr="00E6146C" w:rsidRDefault="00E6146C" w:rsidP="00E6146C">
            <w:pPr>
              <w:rPr>
                <w:rFonts w:ascii="Book Antiqua" w:hAnsi="Book Antiqua" w:cs="Tahoma"/>
                <w:b/>
                <w:bCs/>
                <w:i/>
                <w:iCs/>
                <w:sz w:val="20"/>
                <w:szCs w:val="20"/>
              </w:rPr>
            </w:pPr>
            <w:r w:rsidRPr="00E6146C">
              <w:rPr>
                <w:rFonts w:ascii="Book Antiqua" w:hAnsi="Book Antiqua" w:cs="Tahoma"/>
                <w:b/>
                <w:bCs/>
                <w:i/>
                <w:iCs/>
                <w:sz w:val="20"/>
                <w:szCs w:val="20"/>
              </w:rPr>
              <w:t>#NOM?</w:t>
            </w:r>
          </w:p>
        </w:tc>
        <w:tc>
          <w:tcPr>
            <w:tcW w:w="851" w:type="dxa"/>
            <w:tcBorders>
              <w:top w:val="single" w:sz="4" w:space="0" w:color="auto"/>
              <w:left w:val="nil"/>
              <w:bottom w:val="single" w:sz="4" w:space="0" w:color="auto"/>
              <w:right w:val="nil"/>
            </w:tcBorders>
            <w:shd w:val="clear" w:color="auto" w:fill="auto"/>
            <w:vAlign w:val="center"/>
            <w:hideMark/>
          </w:tcPr>
          <w:p w:rsidR="00E6146C" w:rsidRPr="00E6146C" w:rsidRDefault="00E6146C" w:rsidP="00E6146C">
            <w:pPr>
              <w:rPr>
                <w:rFonts w:ascii="Book Antiqua" w:hAnsi="Book Antiqua" w:cs="Tahoma"/>
                <w:bCs/>
                <w:sz w:val="20"/>
                <w:szCs w:val="20"/>
              </w:rPr>
            </w:pPr>
            <w:proofErr w:type="spellStart"/>
            <w:r w:rsidRPr="00E6146C">
              <w:rPr>
                <w:rFonts w:ascii="Book Antiqua" w:hAnsi="Book Antiqua" w:cs="Tahoma"/>
                <w:bCs/>
                <w:sz w:val="20"/>
                <w:szCs w:val="20"/>
              </w:rPr>
              <w:t>Ft</w:t>
            </w:r>
            <w:proofErr w:type="spellEnd"/>
          </w:p>
        </w:tc>
        <w:tc>
          <w:tcPr>
            <w:tcW w:w="127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r>
      <w:tr w:rsidR="00E6146C" w:rsidRPr="00E6146C" w:rsidTr="00E6146C">
        <w:trPr>
          <w:trHeight w:val="268"/>
        </w:trPr>
        <w:tc>
          <w:tcPr>
            <w:tcW w:w="988" w:type="dxa"/>
            <w:tcBorders>
              <w:top w:val="nil"/>
              <w:left w:val="single" w:sz="4" w:space="0" w:color="auto"/>
              <w:bottom w:val="single" w:sz="4" w:space="0" w:color="auto"/>
              <w:right w:val="single" w:sz="4" w:space="0" w:color="auto"/>
            </w:tcBorders>
            <w:shd w:val="clear" w:color="auto" w:fill="auto"/>
            <w:vAlign w:val="center"/>
          </w:tcPr>
          <w:p w:rsidR="00E6146C" w:rsidRPr="00E6146C" w:rsidRDefault="00E6146C" w:rsidP="00E6146C">
            <w:pPr>
              <w:rPr>
                <w:rFonts w:ascii="Book Antiqua" w:hAnsi="Book Antiqua" w:cs="Tahoma"/>
                <w:b/>
                <w:bCs/>
                <w:sz w:val="20"/>
                <w:szCs w:val="20"/>
              </w:rPr>
            </w:pPr>
          </w:p>
        </w:tc>
        <w:tc>
          <w:tcPr>
            <w:tcW w:w="7512" w:type="dxa"/>
            <w:tcBorders>
              <w:top w:val="nil"/>
              <w:left w:val="nil"/>
              <w:bottom w:val="single" w:sz="4" w:space="0" w:color="auto"/>
              <w:right w:val="single" w:sz="4" w:space="0" w:color="auto"/>
            </w:tcBorders>
            <w:shd w:val="clear" w:color="auto" w:fill="auto"/>
            <w:vAlign w:val="center"/>
          </w:tcPr>
          <w:p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SERIE 100 : NETTOYAGE ET TERRASSEMENTS</w:t>
            </w:r>
          </w:p>
        </w:tc>
        <w:tc>
          <w:tcPr>
            <w:tcW w:w="851" w:type="dxa"/>
            <w:tcBorders>
              <w:top w:val="nil"/>
              <w:left w:val="nil"/>
              <w:bottom w:val="single" w:sz="4" w:space="0" w:color="auto"/>
              <w:right w:val="nil"/>
            </w:tcBorders>
            <w:shd w:val="clear" w:color="auto" w:fill="auto"/>
            <w:vAlign w:val="center"/>
          </w:tcPr>
          <w:p w:rsidR="00E6146C" w:rsidRPr="00E6146C" w:rsidRDefault="00E6146C" w:rsidP="00E6146C">
            <w:pPr>
              <w:rPr>
                <w:rFonts w:ascii="Book Antiqua" w:hAnsi="Book Antiqua" w:cs="Tahoma"/>
                <w:b/>
                <w:bCs/>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E6146C" w:rsidRPr="00E6146C" w:rsidRDefault="00E6146C" w:rsidP="00E6146C">
            <w:pPr>
              <w:rPr>
                <w:rFonts w:ascii="Book Antiqua" w:hAnsi="Book Antiqua" w:cs="Tahoma"/>
                <w:b/>
                <w:bCs/>
                <w:sz w:val="20"/>
                <w:szCs w:val="20"/>
              </w:rPr>
            </w:pPr>
          </w:p>
        </w:tc>
      </w:tr>
      <w:tr w:rsidR="00E6146C" w:rsidRPr="00E6146C" w:rsidTr="00E6146C">
        <w:trPr>
          <w:trHeight w:val="499"/>
        </w:trPr>
        <w:tc>
          <w:tcPr>
            <w:tcW w:w="988" w:type="dxa"/>
            <w:tcBorders>
              <w:top w:val="single" w:sz="4" w:space="0" w:color="auto"/>
              <w:left w:val="single" w:sz="4" w:space="0" w:color="auto"/>
              <w:right w:val="single" w:sz="4" w:space="0" w:color="auto"/>
            </w:tcBorders>
            <w:shd w:val="clear" w:color="auto" w:fill="auto"/>
          </w:tcPr>
          <w:p w:rsidR="00E6146C" w:rsidRPr="00E6146C" w:rsidRDefault="00E6146C" w:rsidP="00E6146C">
            <w:pPr>
              <w:jc w:val="center"/>
              <w:rPr>
                <w:rFonts w:ascii="Book Antiqua" w:hAnsi="Book Antiqua" w:cs="Tahoma"/>
                <w:b/>
                <w:bCs/>
                <w:sz w:val="20"/>
                <w:szCs w:val="20"/>
              </w:rPr>
            </w:pPr>
            <w:r w:rsidRPr="00E6146C">
              <w:rPr>
                <w:rFonts w:ascii="Book Antiqua" w:hAnsi="Book Antiqua" w:cs="Tahoma"/>
                <w:b/>
                <w:bCs/>
                <w:sz w:val="20"/>
                <w:szCs w:val="20"/>
              </w:rPr>
              <w:t>TM108</w:t>
            </w:r>
          </w:p>
          <w:p w:rsidR="00E6146C" w:rsidRPr="00E6146C" w:rsidRDefault="00E6146C" w:rsidP="00E6146C">
            <w:pPr>
              <w:jc w:val="center"/>
              <w:rPr>
                <w:rFonts w:ascii="Book Antiqua" w:hAnsi="Book Antiqua" w:cs="Tahoma"/>
                <w:b/>
                <w:bCs/>
                <w:sz w:val="20"/>
                <w:szCs w:val="20"/>
              </w:rPr>
            </w:pPr>
          </w:p>
          <w:p w:rsidR="00E6146C" w:rsidRPr="00E6146C" w:rsidRDefault="00E6146C" w:rsidP="00E6146C">
            <w:pPr>
              <w:jc w:val="center"/>
              <w:rPr>
                <w:rFonts w:ascii="Book Antiqua" w:hAnsi="Book Antiqua" w:cs="Tahoma"/>
                <w:b/>
                <w:bCs/>
                <w:sz w:val="20"/>
                <w:szCs w:val="20"/>
              </w:rPr>
            </w:pPr>
          </w:p>
          <w:p w:rsidR="00E6146C" w:rsidRPr="00E6146C" w:rsidRDefault="00E6146C" w:rsidP="00E6146C">
            <w:pPr>
              <w:jc w:val="center"/>
              <w:rPr>
                <w:rFonts w:ascii="Book Antiqua" w:hAnsi="Book Antiqua" w:cs="Tahoma"/>
                <w:b/>
                <w:bCs/>
                <w:sz w:val="20"/>
                <w:szCs w:val="20"/>
              </w:rPr>
            </w:pPr>
          </w:p>
          <w:p w:rsidR="00E6146C" w:rsidRPr="00E6146C" w:rsidRDefault="00E6146C" w:rsidP="00E6146C">
            <w:pPr>
              <w:jc w:val="center"/>
              <w:rPr>
                <w:rFonts w:ascii="Book Antiqua" w:hAnsi="Book Antiqua" w:cs="Tahoma"/>
                <w:b/>
                <w:bCs/>
                <w:sz w:val="20"/>
                <w:szCs w:val="20"/>
              </w:rPr>
            </w:pPr>
          </w:p>
          <w:p w:rsidR="00E6146C" w:rsidRPr="00E6146C" w:rsidRDefault="00E6146C" w:rsidP="00E6146C">
            <w:pPr>
              <w:jc w:val="center"/>
              <w:rPr>
                <w:rFonts w:ascii="Book Antiqua" w:hAnsi="Book Antiqua" w:cs="Tahoma"/>
                <w:b/>
                <w:bCs/>
                <w:sz w:val="20"/>
                <w:szCs w:val="20"/>
              </w:rPr>
            </w:pPr>
          </w:p>
          <w:p w:rsidR="00E6146C" w:rsidRPr="00E6146C" w:rsidRDefault="00E6146C" w:rsidP="00E6146C">
            <w:pPr>
              <w:jc w:val="center"/>
              <w:rPr>
                <w:rFonts w:ascii="Book Antiqua" w:hAnsi="Book Antiqua" w:cs="Tahoma"/>
                <w:b/>
                <w:bCs/>
                <w:sz w:val="20"/>
                <w:szCs w:val="20"/>
              </w:rPr>
            </w:pPr>
          </w:p>
          <w:p w:rsidR="00E6146C" w:rsidRPr="00E6146C" w:rsidRDefault="00E6146C" w:rsidP="00E6146C">
            <w:pPr>
              <w:jc w:val="center"/>
              <w:rPr>
                <w:rFonts w:ascii="Book Antiqua" w:hAnsi="Book Antiqua" w:cs="Tahoma"/>
                <w:b/>
                <w:bCs/>
                <w:sz w:val="20"/>
                <w:szCs w:val="20"/>
              </w:rPr>
            </w:pPr>
          </w:p>
          <w:p w:rsidR="00E6146C" w:rsidRPr="00E6146C" w:rsidRDefault="00E6146C" w:rsidP="00E6146C">
            <w:pPr>
              <w:jc w:val="center"/>
              <w:rPr>
                <w:rFonts w:ascii="Book Antiqua" w:hAnsi="Book Antiqua" w:cs="Tahoma"/>
                <w:b/>
                <w:bCs/>
                <w:sz w:val="20"/>
                <w:szCs w:val="20"/>
              </w:rPr>
            </w:pPr>
          </w:p>
          <w:p w:rsidR="00E6146C" w:rsidRPr="00E6146C" w:rsidRDefault="00E6146C" w:rsidP="00E6146C">
            <w:pPr>
              <w:jc w:val="center"/>
              <w:rPr>
                <w:rFonts w:ascii="Book Antiqua" w:hAnsi="Book Antiqua" w:cs="Tahoma"/>
                <w:b/>
                <w:bCs/>
                <w:sz w:val="20"/>
                <w:szCs w:val="20"/>
              </w:rPr>
            </w:pPr>
          </w:p>
          <w:p w:rsidR="00E6146C" w:rsidRPr="00E6146C" w:rsidRDefault="00E6146C" w:rsidP="00E6146C">
            <w:pPr>
              <w:jc w:val="center"/>
              <w:rPr>
                <w:rFonts w:ascii="Book Antiqua" w:hAnsi="Book Antiqua" w:cs="Tahoma"/>
                <w:b/>
                <w:bCs/>
                <w:sz w:val="20"/>
                <w:szCs w:val="20"/>
              </w:rPr>
            </w:pPr>
          </w:p>
          <w:p w:rsidR="00E6146C" w:rsidRPr="00E6146C" w:rsidRDefault="00E6146C" w:rsidP="00E6146C">
            <w:pPr>
              <w:jc w:val="center"/>
              <w:rPr>
                <w:rFonts w:ascii="Book Antiqua" w:hAnsi="Book Antiqua" w:cs="Tahoma"/>
                <w:b/>
                <w:bCs/>
                <w:sz w:val="20"/>
                <w:szCs w:val="20"/>
              </w:rPr>
            </w:pPr>
          </w:p>
          <w:p w:rsidR="00E6146C" w:rsidRPr="00E6146C" w:rsidRDefault="00E6146C" w:rsidP="00E6146C">
            <w:pPr>
              <w:jc w:val="center"/>
              <w:rPr>
                <w:rFonts w:ascii="Book Antiqua" w:hAnsi="Book Antiqua" w:cs="Tahoma"/>
                <w:b/>
                <w:bCs/>
                <w:sz w:val="20"/>
                <w:szCs w:val="20"/>
              </w:rPr>
            </w:pPr>
          </w:p>
        </w:tc>
        <w:tc>
          <w:tcPr>
            <w:tcW w:w="7512" w:type="dxa"/>
            <w:tcBorders>
              <w:top w:val="single" w:sz="4" w:space="0" w:color="auto"/>
              <w:left w:val="nil"/>
              <w:right w:val="single" w:sz="4" w:space="0" w:color="auto"/>
            </w:tcBorders>
            <w:shd w:val="clear" w:color="auto" w:fill="auto"/>
            <w:vAlign w:val="center"/>
          </w:tcPr>
          <w:p w:rsidR="00E6146C" w:rsidRPr="00E6146C" w:rsidRDefault="00E6146C" w:rsidP="00E6146C">
            <w:pPr>
              <w:widowControl w:val="0"/>
              <w:jc w:val="both"/>
              <w:rPr>
                <w:rFonts w:ascii="Book Antiqua" w:hAnsi="Book Antiqua" w:cs="Tahoma"/>
                <w:b/>
                <w:bCs/>
                <w:sz w:val="20"/>
                <w:szCs w:val="20"/>
              </w:rPr>
            </w:pPr>
            <w:r w:rsidRPr="00E6146C">
              <w:rPr>
                <w:rFonts w:ascii="Book Antiqua" w:hAnsi="Book Antiqua" w:cs="Tahoma"/>
                <w:b/>
                <w:bCs/>
                <w:sz w:val="20"/>
                <w:szCs w:val="20"/>
              </w:rPr>
              <w:t xml:space="preserve">Remblais </w:t>
            </w:r>
          </w:p>
          <w:p w:rsidR="00E6146C" w:rsidRPr="00E6146C" w:rsidRDefault="00E6146C" w:rsidP="00E6146C">
            <w:pPr>
              <w:widowControl w:val="0"/>
              <w:jc w:val="both"/>
              <w:rPr>
                <w:rFonts w:ascii="Book Antiqua" w:hAnsi="Book Antiqua" w:cs="Tahoma"/>
                <w:sz w:val="20"/>
                <w:szCs w:val="20"/>
              </w:rPr>
            </w:pPr>
            <w:r w:rsidRPr="00E6146C">
              <w:rPr>
                <w:rFonts w:ascii="Book Antiqua" w:hAnsi="Book Antiqua" w:cs="Tahoma"/>
                <w:sz w:val="20"/>
                <w:szCs w:val="20"/>
              </w:rPr>
              <w:t>Ces prix rémunèrent dans les conditions générales prévues au marché, au</w:t>
            </w:r>
            <w:r w:rsidRPr="00E6146C">
              <w:rPr>
                <w:rFonts w:ascii="Book Antiqua" w:hAnsi="Book Antiqua" w:cs="Tahoma"/>
                <w:b/>
                <w:bCs/>
                <w:sz w:val="20"/>
                <w:szCs w:val="20"/>
              </w:rPr>
              <w:t xml:space="preserve"> MÈTRE CUBE (m</w:t>
            </w:r>
            <w:r w:rsidRPr="00E6146C">
              <w:rPr>
                <w:rFonts w:ascii="Book Antiqua" w:hAnsi="Book Antiqua" w:cs="Tahoma"/>
                <w:b/>
                <w:bCs/>
                <w:sz w:val="20"/>
                <w:szCs w:val="20"/>
                <w:vertAlign w:val="superscript"/>
              </w:rPr>
              <w:t>3</w:t>
            </w:r>
            <w:r w:rsidRPr="00E6146C">
              <w:rPr>
                <w:rFonts w:ascii="Book Antiqua" w:hAnsi="Book Antiqua" w:cs="Tahoma"/>
                <w:sz w:val="20"/>
                <w:szCs w:val="20"/>
              </w:rPr>
              <w:t xml:space="preserve">), les remblais en matériaux (à définir), provenant d'emprunt ou de dépôt, ou en matériaux drainant conformément à la description du CCTP. </w:t>
            </w:r>
            <w:r w:rsidRPr="00E6146C">
              <w:rPr>
                <w:rFonts w:ascii="Book Antiqua" w:hAnsi="Book Antiqua" w:cs="Tahoma"/>
                <w:sz w:val="20"/>
                <w:szCs w:val="20"/>
              </w:rPr>
              <w:br/>
              <w:t xml:space="preserve">Ces prix comprennent notamment: </w:t>
            </w:r>
          </w:p>
          <w:p w:rsidR="00E6146C" w:rsidRPr="00E6146C" w:rsidRDefault="00E6146C" w:rsidP="00E6146C">
            <w:pPr>
              <w:widowControl w:val="0"/>
              <w:contextualSpacing/>
              <w:jc w:val="both"/>
              <w:rPr>
                <w:rFonts w:ascii="Book Antiqua" w:hAnsi="Book Antiqua" w:cs="Tahoma"/>
                <w:bCs/>
                <w:sz w:val="20"/>
                <w:szCs w:val="20"/>
              </w:rPr>
            </w:pPr>
            <w:r w:rsidRPr="00E6146C">
              <w:rPr>
                <w:rFonts w:ascii="Book Antiqua" w:hAnsi="Book Antiqua" w:cs="Tahoma"/>
                <w:bCs/>
                <w:sz w:val="20"/>
                <w:szCs w:val="20"/>
              </w:rPr>
              <w:t>• la préparation des lieux d'emprunts, l'ouverture et l'entretien des accès et voies de circulation dans le périmètre de l'exploitation;</w:t>
            </w:r>
          </w:p>
          <w:p w:rsidR="00E6146C" w:rsidRPr="00E6146C" w:rsidRDefault="00E6146C" w:rsidP="00E6146C">
            <w:pPr>
              <w:widowControl w:val="0"/>
              <w:contextualSpacing/>
              <w:jc w:val="both"/>
              <w:rPr>
                <w:rFonts w:ascii="Book Antiqua" w:hAnsi="Book Antiqua" w:cs="Tahoma"/>
                <w:bCs/>
                <w:sz w:val="20"/>
                <w:szCs w:val="20"/>
              </w:rPr>
            </w:pPr>
            <w:r w:rsidRPr="00E6146C">
              <w:rPr>
                <w:rFonts w:ascii="Book Antiqua" w:hAnsi="Book Antiqua" w:cs="Tahoma"/>
                <w:bCs/>
                <w:sz w:val="20"/>
                <w:szCs w:val="20"/>
              </w:rPr>
              <w:t>• les frais éventuels d'expropriation ou d'indemnisation (s’ils ne sont pas pris en compte ailleurs);</w:t>
            </w:r>
            <w:r w:rsidRPr="00E6146C">
              <w:rPr>
                <w:rFonts w:ascii="Book Antiqua" w:hAnsi="Book Antiqua" w:cs="Tahoma"/>
                <w:bCs/>
                <w:sz w:val="20"/>
                <w:szCs w:val="20"/>
              </w:rPr>
              <w:br/>
              <w:t>• l'ouverture des emprunts y compris le débroussaillement, l'abattage d'arbres, l'enlèvement de la terre végétale et la découverte;</w:t>
            </w:r>
          </w:p>
          <w:p w:rsidR="00E6146C" w:rsidRPr="00E6146C" w:rsidRDefault="00E6146C" w:rsidP="00E6146C">
            <w:pPr>
              <w:widowControl w:val="0"/>
              <w:contextualSpacing/>
              <w:jc w:val="both"/>
              <w:rPr>
                <w:rFonts w:ascii="Book Antiqua" w:hAnsi="Book Antiqua" w:cs="Tahoma"/>
                <w:bCs/>
                <w:sz w:val="20"/>
                <w:szCs w:val="20"/>
              </w:rPr>
            </w:pPr>
            <w:r w:rsidRPr="00E6146C">
              <w:rPr>
                <w:rFonts w:ascii="Book Antiqua" w:hAnsi="Book Antiqua" w:cs="Tahoma"/>
                <w:bCs/>
                <w:sz w:val="20"/>
                <w:szCs w:val="20"/>
              </w:rPr>
              <w:t>• l'extraction des matériaux, leur stockage ou reprise sur stocks éventuels;</w:t>
            </w:r>
          </w:p>
          <w:p w:rsidR="00E6146C" w:rsidRPr="00E6146C" w:rsidRDefault="00E6146C" w:rsidP="00E6146C">
            <w:pPr>
              <w:widowControl w:val="0"/>
              <w:contextualSpacing/>
              <w:jc w:val="both"/>
              <w:rPr>
                <w:rFonts w:ascii="Book Antiqua" w:hAnsi="Book Antiqua" w:cs="Tahoma"/>
                <w:bCs/>
                <w:sz w:val="20"/>
                <w:szCs w:val="20"/>
              </w:rPr>
            </w:pPr>
            <w:r w:rsidRPr="00E6146C">
              <w:rPr>
                <w:rFonts w:ascii="Book Antiqua" w:hAnsi="Book Antiqua" w:cs="Tahoma"/>
                <w:bCs/>
                <w:sz w:val="20"/>
                <w:szCs w:val="20"/>
              </w:rPr>
              <w:t>• le transport des matériaux à pied d’œuvre y compris toutes sujétions de transport, et déchargement ;</w:t>
            </w:r>
          </w:p>
          <w:p w:rsidR="00E6146C" w:rsidRPr="00E6146C" w:rsidRDefault="00E6146C" w:rsidP="00E6146C">
            <w:pPr>
              <w:widowControl w:val="0"/>
              <w:contextualSpacing/>
              <w:jc w:val="both"/>
              <w:rPr>
                <w:rFonts w:ascii="Book Antiqua" w:hAnsi="Book Antiqua" w:cs="Tahoma"/>
                <w:bCs/>
                <w:sz w:val="20"/>
                <w:szCs w:val="20"/>
              </w:rPr>
            </w:pPr>
            <w:r w:rsidRPr="00E6146C">
              <w:rPr>
                <w:rFonts w:ascii="Book Antiqua" w:hAnsi="Book Antiqua" w:cs="Tahoma"/>
                <w:bCs/>
                <w:sz w:val="20"/>
                <w:szCs w:val="20"/>
              </w:rPr>
              <w:t>• le répandage des matériaux par couches compatibles avec les moyens de compactage ;</w:t>
            </w:r>
          </w:p>
          <w:p w:rsidR="00E6146C" w:rsidRPr="00E6146C" w:rsidRDefault="00E6146C" w:rsidP="00E6146C">
            <w:pPr>
              <w:widowControl w:val="0"/>
              <w:contextualSpacing/>
              <w:jc w:val="both"/>
              <w:rPr>
                <w:rFonts w:ascii="Book Antiqua" w:hAnsi="Book Antiqua" w:cs="Tahoma"/>
                <w:bCs/>
                <w:sz w:val="20"/>
                <w:szCs w:val="20"/>
              </w:rPr>
            </w:pPr>
            <w:r w:rsidRPr="00E6146C">
              <w:rPr>
                <w:rFonts w:ascii="Book Antiqua" w:hAnsi="Book Antiqua" w:cs="Tahoma"/>
                <w:bCs/>
                <w:sz w:val="20"/>
                <w:szCs w:val="20"/>
              </w:rPr>
              <w:t>• l’arrosage ou l’aération en vue d’obtenir la teneur en eau requise ;</w:t>
            </w:r>
          </w:p>
          <w:p w:rsidR="00E6146C" w:rsidRPr="00E6146C" w:rsidRDefault="00E6146C" w:rsidP="00E6146C">
            <w:pPr>
              <w:widowControl w:val="0"/>
              <w:contextualSpacing/>
              <w:jc w:val="both"/>
              <w:rPr>
                <w:rFonts w:ascii="Book Antiqua" w:hAnsi="Book Antiqua" w:cs="Tahoma"/>
                <w:bCs/>
                <w:sz w:val="20"/>
                <w:szCs w:val="20"/>
              </w:rPr>
            </w:pPr>
            <w:r w:rsidRPr="00E6146C">
              <w:rPr>
                <w:rFonts w:ascii="Book Antiqua" w:hAnsi="Book Antiqua" w:cs="Tahoma"/>
                <w:bCs/>
                <w:sz w:val="20"/>
                <w:szCs w:val="20"/>
              </w:rPr>
              <w:t>• le compactage conformément aux prescriptions du CCTP y compris toutes sujétions de mise en œuvre;</w:t>
            </w:r>
          </w:p>
          <w:p w:rsidR="00E6146C" w:rsidRPr="00E6146C" w:rsidRDefault="00E6146C" w:rsidP="00E6146C">
            <w:pPr>
              <w:widowControl w:val="0"/>
              <w:contextualSpacing/>
              <w:jc w:val="both"/>
              <w:rPr>
                <w:rFonts w:ascii="Book Antiqua" w:hAnsi="Book Antiqua" w:cs="Tahoma"/>
                <w:bCs/>
                <w:sz w:val="20"/>
                <w:szCs w:val="20"/>
              </w:rPr>
            </w:pPr>
            <w:r w:rsidRPr="00E6146C">
              <w:rPr>
                <w:rFonts w:ascii="Book Antiqua" w:hAnsi="Book Antiqua" w:cs="Tahoma"/>
                <w:bCs/>
                <w:sz w:val="20"/>
                <w:szCs w:val="20"/>
              </w:rPr>
              <w:lastRenderedPageBreak/>
              <w:t>• la finition de l’arase, des pentes de talus et des risbermes, y compris réglage et compactage complémentaires ;</w:t>
            </w:r>
          </w:p>
          <w:p w:rsidR="00E6146C" w:rsidRPr="00E6146C" w:rsidRDefault="00E6146C" w:rsidP="00E6146C">
            <w:pPr>
              <w:widowControl w:val="0"/>
              <w:contextualSpacing/>
              <w:jc w:val="both"/>
              <w:rPr>
                <w:rFonts w:ascii="Book Antiqua" w:hAnsi="Book Antiqua" w:cs="Tahoma"/>
                <w:bCs/>
                <w:sz w:val="20"/>
                <w:szCs w:val="20"/>
              </w:rPr>
            </w:pPr>
            <w:r w:rsidRPr="00E6146C">
              <w:rPr>
                <w:rFonts w:ascii="Book Antiqua" w:hAnsi="Book Antiqua" w:cs="Tahoma"/>
                <w:bCs/>
                <w:sz w:val="20"/>
                <w:szCs w:val="20"/>
              </w:rPr>
              <w:t>• l’enlèvement des terres excédentaires des talus de remblais ;</w:t>
            </w:r>
          </w:p>
          <w:p w:rsidR="00E6146C" w:rsidRPr="00E6146C" w:rsidRDefault="00E6146C" w:rsidP="00E6146C">
            <w:pPr>
              <w:widowControl w:val="0"/>
              <w:contextualSpacing/>
              <w:jc w:val="both"/>
              <w:rPr>
                <w:rFonts w:ascii="Book Antiqua" w:hAnsi="Book Antiqua" w:cs="Tahoma"/>
                <w:bCs/>
                <w:sz w:val="20"/>
                <w:szCs w:val="20"/>
              </w:rPr>
            </w:pPr>
            <w:r w:rsidRPr="00E6146C">
              <w:rPr>
                <w:rFonts w:ascii="Book Antiqua" w:hAnsi="Book Antiqua" w:cs="Tahoma"/>
                <w:bCs/>
                <w:sz w:val="20"/>
                <w:szCs w:val="20"/>
              </w:rPr>
              <w:t>• la protection des arases et des talus contre les eaux de ruissellement et notamment l’exécution des bourrelets et des banquettes provisoires, les descentes d’eau et les fossés provisoires y compris drainage en pied de talus ;</w:t>
            </w:r>
          </w:p>
          <w:p w:rsidR="00E6146C" w:rsidRPr="00E6146C" w:rsidRDefault="00E6146C" w:rsidP="00E6146C">
            <w:pPr>
              <w:widowControl w:val="0"/>
              <w:contextualSpacing/>
              <w:jc w:val="both"/>
              <w:rPr>
                <w:rFonts w:ascii="Book Antiqua" w:hAnsi="Book Antiqua" w:cs="Tahoma"/>
                <w:bCs/>
                <w:sz w:val="20"/>
                <w:szCs w:val="20"/>
              </w:rPr>
            </w:pPr>
            <w:r w:rsidRPr="00E6146C">
              <w:rPr>
                <w:rFonts w:ascii="Book Antiqua" w:hAnsi="Book Antiqua" w:cs="Tahoma"/>
                <w:bCs/>
                <w:sz w:val="20"/>
                <w:szCs w:val="20"/>
              </w:rPr>
              <w:t>• les frais éventuels d’épuisement des eaux et d’étanchement, afin d’assainir la surface de travail, y compris le drainage de pied de talus ;</w:t>
            </w:r>
          </w:p>
          <w:p w:rsidR="00E6146C" w:rsidRPr="00E6146C" w:rsidRDefault="00E6146C" w:rsidP="00E6146C">
            <w:pPr>
              <w:widowControl w:val="0"/>
              <w:contextualSpacing/>
              <w:jc w:val="both"/>
              <w:rPr>
                <w:rFonts w:ascii="Book Antiqua" w:hAnsi="Book Antiqua" w:cs="Tahoma"/>
                <w:bCs/>
                <w:sz w:val="20"/>
                <w:szCs w:val="20"/>
              </w:rPr>
            </w:pPr>
            <w:r w:rsidRPr="00E6146C">
              <w:rPr>
                <w:rFonts w:ascii="Book Antiqua" w:hAnsi="Book Antiqua" w:cs="Tahoma"/>
                <w:bCs/>
                <w:sz w:val="20"/>
                <w:szCs w:val="20"/>
              </w:rPr>
              <w:t xml:space="preserve">• les opérations de contrôle de laboratoire et de réception, conformément aux prescriptions du CCTP, et du P.O.Q. de l’Entrepreneur, approuvé par le Maître d’œuvre, </w:t>
            </w:r>
          </w:p>
          <w:p w:rsidR="00E6146C" w:rsidRPr="00E6146C" w:rsidRDefault="00E6146C" w:rsidP="00E6146C">
            <w:pPr>
              <w:widowControl w:val="0"/>
              <w:contextualSpacing/>
              <w:jc w:val="both"/>
              <w:rPr>
                <w:rFonts w:ascii="Book Antiqua" w:hAnsi="Book Antiqua" w:cs="Tahoma"/>
                <w:bCs/>
                <w:sz w:val="20"/>
                <w:szCs w:val="20"/>
              </w:rPr>
            </w:pPr>
            <w:r w:rsidRPr="00E6146C">
              <w:rPr>
                <w:rFonts w:ascii="Book Antiqua" w:hAnsi="Book Antiqua" w:cs="Tahoma"/>
                <w:bCs/>
                <w:sz w:val="20"/>
                <w:szCs w:val="20"/>
              </w:rPr>
              <w:t>• la remise en état des lieux d'emprunt;</w:t>
            </w:r>
          </w:p>
          <w:p w:rsidR="00E6146C" w:rsidRPr="00E6146C" w:rsidRDefault="00E6146C" w:rsidP="00E6146C">
            <w:pPr>
              <w:widowControl w:val="0"/>
              <w:contextualSpacing/>
              <w:jc w:val="both"/>
              <w:rPr>
                <w:rFonts w:ascii="Book Antiqua" w:hAnsi="Book Antiqua" w:cs="Tahoma"/>
                <w:bCs/>
                <w:sz w:val="20"/>
                <w:szCs w:val="20"/>
              </w:rPr>
            </w:pPr>
            <w:r w:rsidRPr="00E6146C">
              <w:rPr>
                <w:rFonts w:ascii="Book Antiqua" w:hAnsi="Book Antiqua" w:cs="Tahoma"/>
                <w:bCs/>
                <w:sz w:val="20"/>
                <w:szCs w:val="20"/>
              </w:rPr>
              <w:t>• toutes sujétions résultant du travail en petite largeur et du travail éventuel sous circulation, ainsi que toutes sujétions liées au respect des prescriptions environnementales;</w:t>
            </w:r>
          </w:p>
          <w:p w:rsidR="00E6146C" w:rsidRPr="00E6146C" w:rsidRDefault="00E6146C" w:rsidP="00E6146C">
            <w:pPr>
              <w:widowControl w:val="0"/>
              <w:contextualSpacing/>
              <w:jc w:val="both"/>
              <w:rPr>
                <w:rFonts w:ascii="Book Antiqua" w:hAnsi="Book Antiqua" w:cs="Tahoma"/>
                <w:bCs/>
                <w:sz w:val="20"/>
                <w:szCs w:val="20"/>
              </w:rPr>
            </w:pPr>
            <w:r w:rsidRPr="00E6146C">
              <w:rPr>
                <w:rFonts w:ascii="Book Antiqua" w:hAnsi="Book Antiqua" w:cs="Tahoma"/>
                <w:bCs/>
                <w:sz w:val="20"/>
                <w:szCs w:val="20"/>
              </w:rPr>
              <w:t>• et toutes autres sujétions.</w:t>
            </w:r>
          </w:p>
          <w:p w:rsidR="00E6146C" w:rsidRPr="00E6146C" w:rsidRDefault="00E6146C" w:rsidP="00E6146C">
            <w:pPr>
              <w:widowControl w:val="0"/>
              <w:jc w:val="both"/>
              <w:rPr>
                <w:rFonts w:ascii="Book Antiqua" w:hAnsi="Book Antiqua" w:cs="Tahoma"/>
                <w:bCs/>
                <w:sz w:val="20"/>
                <w:szCs w:val="20"/>
              </w:rPr>
            </w:pPr>
            <w:r w:rsidRPr="00E6146C">
              <w:rPr>
                <w:rFonts w:ascii="Book Antiqua" w:hAnsi="Book Antiqua" w:cs="Tahoma"/>
                <w:bCs/>
                <w:sz w:val="20"/>
                <w:szCs w:val="20"/>
              </w:rPr>
              <w:t>Ces prix s’appliquent aux remblais, quels que soient la nature, la situation, le profil en travers, et la largeur de travail. Il s’applique aussi notamment aux matériaux de remblais exécutés :</w:t>
            </w:r>
          </w:p>
          <w:p w:rsidR="00E6146C" w:rsidRPr="00E6146C" w:rsidRDefault="00E6146C" w:rsidP="00E6146C">
            <w:pPr>
              <w:widowControl w:val="0"/>
              <w:ind w:hanging="170"/>
              <w:jc w:val="both"/>
              <w:rPr>
                <w:rFonts w:ascii="Book Antiqua" w:hAnsi="Book Antiqua" w:cs="Tahoma"/>
                <w:bCs/>
                <w:sz w:val="20"/>
                <w:szCs w:val="20"/>
              </w:rPr>
            </w:pPr>
            <w:r w:rsidRPr="00E6146C">
              <w:rPr>
                <w:rFonts w:ascii="Book Antiqua" w:hAnsi="Book Antiqua" w:cs="Tahoma"/>
                <w:bCs/>
                <w:sz w:val="20"/>
                <w:szCs w:val="20"/>
              </w:rPr>
              <w:t xml:space="preserve">- apport éventuels en latérite/argile ou </w:t>
            </w:r>
            <w:proofErr w:type="spellStart"/>
            <w:r w:rsidRPr="00E6146C">
              <w:rPr>
                <w:rFonts w:ascii="Book Antiqua" w:hAnsi="Book Antiqua" w:cs="Tahoma"/>
                <w:bCs/>
                <w:sz w:val="20"/>
                <w:szCs w:val="20"/>
              </w:rPr>
              <w:t>karal</w:t>
            </w:r>
            <w:proofErr w:type="spellEnd"/>
            <w:r w:rsidRPr="00E6146C">
              <w:rPr>
                <w:rFonts w:ascii="Book Antiqua" w:hAnsi="Book Antiqua" w:cs="Tahoma"/>
                <w:bCs/>
                <w:sz w:val="20"/>
                <w:szCs w:val="20"/>
              </w:rPr>
              <w:t xml:space="preserve"> pour nivellement de la ligne rouge ou reconstitution des accotements,</w:t>
            </w:r>
          </w:p>
          <w:p w:rsidR="00E6146C" w:rsidRPr="00E6146C" w:rsidRDefault="00E6146C" w:rsidP="00E6146C">
            <w:pPr>
              <w:widowControl w:val="0"/>
              <w:ind w:hanging="170"/>
              <w:jc w:val="both"/>
              <w:rPr>
                <w:rFonts w:ascii="Book Antiqua" w:hAnsi="Book Antiqua" w:cs="Tahoma"/>
                <w:bCs/>
                <w:sz w:val="20"/>
                <w:szCs w:val="20"/>
              </w:rPr>
            </w:pPr>
            <w:r w:rsidRPr="00E6146C">
              <w:rPr>
                <w:rFonts w:ascii="Book Antiqua" w:hAnsi="Book Antiqua" w:cs="Tahoma"/>
                <w:bCs/>
                <w:sz w:val="20"/>
                <w:szCs w:val="20"/>
              </w:rPr>
              <w:t>- en substitution des matériaux impropres d’arase (sur profondeurs de déblais),</w:t>
            </w:r>
          </w:p>
          <w:p w:rsidR="00E6146C" w:rsidRPr="00E6146C" w:rsidRDefault="00E6146C" w:rsidP="00E6146C">
            <w:pPr>
              <w:widowControl w:val="0"/>
              <w:ind w:hanging="170"/>
              <w:jc w:val="both"/>
              <w:rPr>
                <w:rFonts w:ascii="Book Antiqua" w:hAnsi="Book Antiqua" w:cs="Tahoma"/>
                <w:bCs/>
                <w:sz w:val="20"/>
                <w:szCs w:val="20"/>
              </w:rPr>
            </w:pPr>
            <w:r w:rsidRPr="00E6146C">
              <w:rPr>
                <w:rFonts w:ascii="Book Antiqua" w:hAnsi="Book Antiqua" w:cs="Tahoma"/>
                <w:bCs/>
                <w:sz w:val="20"/>
                <w:szCs w:val="20"/>
              </w:rPr>
              <w:t xml:space="preserve">- en comblement de chaussées, des termitières, caves, fosses, puits, fossés, </w:t>
            </w:r>
            <w:r w:rsidR="0029093D" w:rsidRPr="00E6146C">
              <w:rPr>
                <w:rFonts w:ascii="Book Antiqua" w:hAnsi="Book Antiqua" w:cs="Tahoma"/>
                <w:bCs/>
                <w:sz w:val="20"/>
                <w:szCs w:val="20"/>
              </w:rPr>
              <w:t>etc.</w:t>
            </w:r>
            <w:r w:rsidRPr="00E6146C">
              <w:rPr>
                <w:rFonts w:ascii="Book Antiqua" w:hAnsi="Book Antiqua" w:cs="Tahoma"/>
                <w:bCs/>
                <w:sz w:val="20"/>
                <w:szCs w:val="20"/>
              </w:rPr>
              <w:t>,</w:t>
            </w:r>
          </w:p>
          <w:p w:rsidR="00E6146C" w:rsidRPr="00E6146C" w:rsidRDefault="00E6146C" w:rsidP="00E6146C">
            <w:pPr>
              <w:widowControl w:val="0"/>
              <w:ind w:hanging="170"/>
              <w:jc w:val="both"/>
              <w:rPr>
                <w:rFonts w:ascii="Book Antiqua" w:hAnsi="Book Antiqua" w:cs="Tahoma"/>
                <w:bCs/>
                <w:sz w:val="20"/>
                <w:szCs w:val="20"/>
              </w:rPr>
            </w:pPr>
            <w:r w:rsidRPr="00E6146C">
              <w:rPr>
                <w:rFonts w:ascii="Book Antiqua" w:hAnsi="Book Antiqua" w:cs="Tahoma"/>
                <w:bCs/>
                <w:sz w:val="20"/>
                <w:szCs w:val="20"/>
              </w:rPr>
              <w:t>- en remblais contigus aux ouvrages.</w:t>
            </w:r>
          </w:p>
          <w:p w:rsidR="00E6146C" w:rsidRPr="00E6146C" w:rsidRDefault="00E6146C" w:rsidP="00E6146C">
            <w:pPr>
              <w:jc w:val="both"/>
              <w:rPr>
                <w:rFonts w:ascii="Book Antiqua" w:hAnsi="Book Antiqua" w:cs="Tahoma"/>
                <w:b/>
                <w:bCs/>
                <w:sz w:val="20"/>
                <w:szCs w:val="20"/>
              </w:rPr>
            </w:pPr>
            <w:r w:rsidRPr="00E6146C">
              <w:rPr>
                <w:rFonts w:ascii="Book Antiqua" w:hAnsi="Book Antiqua" w:cs="Tahoma"/>
                <w:bCs/>
                <w:sz w:val="20"/>
                <w:szCs w:val="20"/>
              </w:rPr>
              <w:t xml:space="preserve">Les volumes résultent de la comparaison des profils et des plans cotés levés contradictoirement avant et après exécution des travaux pris en attachement. Il est précisé que les profils levés avant exécution de la route seront les profils après décapage. Le profil levé après exécution correspond à la ligne théorique définie aux plans d’exécution approuvés par le Maître d’œuvre. </w:t>
            </w:r>
          </w:p>
        </w:tc>
        <w:tc>
          <w:tcPr>
            <w:tcW w:w="851" w:type="dxa"/>
            <w:tcBorders>
              <w:top w:val="single" w:sz="4" w:space="0" w:color="auto"/>
              <w:left w:val="nil"/>
              <w:right w:val="nil"/>
            </w:tcBorders>
            <w:shd w:val="clear" w:color="auto" w:fill="auto"/>
            <w:vAlign w:val="center"/>
          </w:tcPr>
          <w:p w:rsidR="00E6146C" w:rsidRPr="00E6146C" w:rsidRDefault="00E6146C" w:rsidP="00E6146C">
            <w:pPr>
              <w:rPr>
                <w:rFonts w:ascii="Book Antiqua" w:hAnsi="Book Antiqua" w:cs="Tahoma"/>
                <w:bCs/>
                <w:sz w:val="20"/>
                <w:szCs w:val="20"/>
              </w:rPr>
            </w:pPr>
          </w:p>
        </w:tc>
        <w:tc>
          <w:tcPr>
            <w:tcW w:w="1276" w:type="dxa"/>
            <w:tcBorders>
              <w:top w:val="single" w:sz="4" w:space="0" w:color="auto"/>
              <w:left w:val="single" w:sz="4" w:space="0" w:color="auto"/>
              <w:right w:val="single" w:sz="4" w:space="0" w:color="auto"/>
            </w:tcBorders>
            <w:shd w:val="clear" w:color="auto" w:fill="auto"/>
            <w:vAlign w:val="center"/>
          </w:tcPr>
          <w:p w:rsidR="00E6146C" w:rsidRPr="00E6146C" w:rsidRDefault="00E6146C" w:rsidP="00E6146C">
            <w:pPr>
              <w:rPr>
                <w:rFonts w:ascii="Book Antiqua" w:hAnsi="Book Antiqua" w:cs="Tahoma"/>
                <w:b/>
                <w:bCs/>
                <w:sz w:val="20"/>
                <w:szCs w:val="20"/>
              </w:rPr>
            </w:pPr>
          </w:p>
        </w:tc>
      </w:tr>
      <w:tr w:rsidR="00E6146C" w:rsidRPr="00E6146C" w:rsidTr="00E6146C">
        <w:trPr>
          <w:trHeight w:val="80"/>
        </w:trPr>
        <w:tc>
          <w:tcPr>
            <w:tcW w:w="988" w:type="dxa"/>
            <w:tcBorders>
              <w:top w:val="nil"/>
              <w:left w:val="single" w:sz="4" w:space="0" w:color="auto"/>
              <w:right w:val="single" w:sz="4" w:space="0" w:color="auto"/>
            </w:tcBorders>
            <w:shd w:val="clear" w:color="auto" w:fill="auto"/>
            <w:vAlign w:val="center"/>
          </w:tcPr>
          <w:p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TM108a</w:t>
            </w:r>
          </w:p>
        </w:tc>
        <w:tc>
          <w:tcPr>
            <w:tcW w:w="7512" w:type="dxa"/>
            <w:tcBorders>
              <w:top w:val="nil"/>
              <w:left w:val="nil"/>
              <w:right w:val="single" w:sz="4" w:space="0" w:color="auto"/>
            </w:tcBorders>
            <w:shd w:val="clear" w:color="auto" w:fill="auto"/>
            <w:vAlign w:val="center"/>
          </w:tcPr>
          <w:p w:rsidR="00E6146C" w:rsidRPr="00E6146C" w:rsidRDefault="00E6146C" w:rsidP="00E6146C">
            <w:pPr>
              <w:widowControl w:val="0"/>
              <w:jc w:val="both"/>
              <w:rPr>
                <w:rFonts w:ascii="Book Antiqua" w:hAnsi="Book Antiqua" w:cs="Tahoma"/>
                <w:b/>
                <w:bCs/>
                <w:sz w:val="20"/>
                <w:szCs w:val="20"/>
              </w:rPr>
            </w:pPr>
            <w:r w:rsidRPr="00E6146C">
              <w:rPr>
                <w:rFonts w:ascii="Book Antiqua" w:hAnsi="Book Antiqua" w:cs="Tahoma"/>
                <w:b/>
                <w:sz w:val="20"/>
                <w:szCs w:val="20"/>
              </w:rPr>
              <w:t xml:space="preserve">Remblais provenant d’emprunts agrées </w:t>
            </w:r>
          </w:p>
        </w:tc>
        <w:tc>
          <w:tcPr>
            <w:tcW w:w="851" w:type="dxa"/>
            <w:tcBorders>
              <w:top w:val="nil"/>
              <w:left w:val="nil"/>
              <w:right w:val="nil"/>
            </w:tcBorders>
            <w:shd w:val="clear" w:color="auto" w:fill="auto"/>
            <w:vAlign w:val="center"/>
          </w:tcPr>
          <w:p w:rsidR="00E6146C" w:rsidRPr="00E6146C" w:rsidRDefault="00E6146C" w:rsidP="00E6146C">
            <w:pPr>
              <w:rPr>
                <w:rFonts w:ascii="Book Antiqua" w:hAnsi="Book Antiqua" w:cs="Tahoma"/>
                <w:bCs/>
                <w:sz w:val="20"/>
                <w:szCs w:val="20"/>
              </w:rPr>
            </w:pPr>
          </w:p>
        </w:tc>
        <w:tc>
          <w:tcPr>
            <w:tcW w:w="1276" w:type="dxa"/>
            <w:tcBorders>
              <w:top w:val="nil"/>
              <w:left w:val="single" w:sz="4" w:space="0" w:color="auto"/>
              <w:right w:val="single" w:sz="4" w:space="0" w:color="auto"/>
            </w:tcBorders>
            <w:shd w:val="clear" w:color="auto" w:fill="auto"/>
            <w:vAlign w:val="center"/>
          </w:tcPr>
          <w:p w:rsidR="00E6146C" w:rsidRPr="00E6146C" w:rsidRDefault="00E6146C" w:rsidP="00E6146C">
            <w:pPr>
              <w:rPr>
                <w:rFonts w:ascii="Book Antiqua" w:hAnsi="Book Antiqua" w:cs="Tahoma"/>
                <w:b/>
                <w:bCs/>
                <w:sz w:val="20"/>
                <w:szCs w:val="20"/>
              </w:rPr>
            </w:pPr>
          </w:p>
        </w:tc>
      </w:tr>
      <w:tr w:rsidR="00E6146C" w:rsidRPr="00E6146C" w:rsidTr="00E6146C">
        <w:trPr>
          <w:trHeight w:val="80"/>
        </w:trPr>
        <w:tc>
          <w:tcPr>
            <w:tcW w:w="988" w:type="dxa"/>
            <w:tcBorders>
              <w:top w:val="nil"/>
              <w:left w:val="single" w:sz="4" w:space="0" w:color="auto"/>
              <w:right w:val="single" w:sz="4" w:space="0" w:color="auto"/>
            </w:tcBorders>
            <w:shd w:val="clear" w:color="auto" w:fill="auto"/>
            <w:vAlign w:val="center"/>
          </w:tcPr>
          <w:p w:rsidR="00E6146C" w:rsidRPr="00E6146C" w:rsidRDefault="00E6146C" w:rsidP="00E6146C">
            <w:pPr>
              <w:rPr>
                <w:rFonts w:ascii="Book Antiqua" w:hAnsi="Book Antiqua" w:cs="Tahoma"/>
                <w:b/>
                <w:bCs/>
                <w:sz w:val="20"/>
                <w:szCs w:val="20"/>
              </w:rPr>
            </w:pPr>
          </w:p>
        </w:tc>
        <w:tc>
          <w:tcPr>
            <w:tcW w:w="7512" w:type="dxa"/>
            <w:tcBorders>
              <w:top w:val="nil"/>
              <w:left w:val="nil"/>
              <w:right w:val="single" w:sz="4" w:space="0" w:color="auto"/>
            </w:tcBorders>
            <w:shd w:val="clear" w:color="auto" w:fill="auto"/>
            <w:vAlign w:val="center"/>
          </w:tcPr>
          <w:p w:rsidR="00E6146C" w:rsidRPr="00E6146C" w:rsidRDefault="00E6146C" w:rsidP="00E6146C">
            <w:pPr>
              <w:widowControl w:val="0"/>
              <w:jc w:val="both"/>
              <w:rPr>
                <w:rFonts w:ascii="Book Antiqua" w:hAnsi="Book Antiqua" w:cs="Tahoma"/>
                <w:b/>
                <w:sz w:val="20"/>
                <w:szCs w:val="20"/>
              </w:rPr>
            </w:pPr>
            <w:r w:rsidRPr="00E6146C">
              <w:rPr>
                <w:rFonts w:ascii="Book Antiqua" w:hAnsi="Book Antiqua" w:cs="Tahoma"/>
                <w:b/>
                <w:sz w:val="20"/>
                <w:szCs w:val="20"/>
              </w:rPr>
              <w:t>Le Mètre Cube à :</w:t>
            </w:r>
          </w:p>
        </w:tc>
        <w:tc>
          <w:tcPr>
            <w:tcW w:w="851" w:type="dxa"/>
            <w:tcBorders>
              <w:top w:val="nil"/>
              <w:left w:val="nil"/>
              <w:right w:val="nil"/>
            </w:tcBorders>
            <w:shd w:val="clear" w:color="auto" w:fill="auto"/>
            <w:vAlign w:val="center"/>
          </w:tcPr>
          <w:p w:rsidR="00E6146C" w:rsidRPr="00E6146C" w:rsidRDefault="00E6146C" w:rsidP="00E6146C">
            <w:pPr>
              <w:rPr>
                <w:rFonts w:ascii="Book Antiqua" w:hAnsi="Book Antiqua" w:cs="Tahoma"/>
                <w:bCs/>
                <w:sz w:val="20"/>
                <w:szCs w:val="20"/>
              </w:rPr>
            </w:pPr>
          </w:p>
        </w:tc>
        <w:tc>
          <w:tcPr>
            <w:tcW w:w="1276" w:type="dxa"/>
            <w:tcBorders>
              <w:top w:val="nil"/>
              <w:left w:val="single" w:sz="4" w:space="0" w:color="auto"/>
              <w:right w:val="single" w:sz="4" w:space="0" w:color="auto"/>
            </w:tcBorders>
            <w:shd w:val="clear" w:color="auto" w:fill="auto"/>
            <w:vAlign w:val="center"/>
          </w:tcPr>
          <w:p w:rsidR="00E6146C" w:rsidRPr="00E6146C" w:rsidRDefault="00E6146C" w:rsidP="00E6146C">
            <w:pPr>
              <w:rPr>
                <w:rFonts w:ascii="Book Antiqua" w:hAnsi="Book Antiqua" w:cs="Tahoma"/>
                <w:b/>
                <w:bCs/>
                <w:sz w:val="20"/>
                <w:szCs w:val="20"/>
              </w:rPr>
            </w:pPr>
          </w:p>
        </w:tc>
      </w:tr>
      <w:tr w:rsidR="00E6146C" w:rsidRPr="00E6146C" w:rsidTr="00E6146C">
        <w:trPr>
          <w:trHeight w:val="70"/>
        </w:trPr>
        <w:tc>
          <w:tcPr>
            <w:tcW w:w="988" w:type="dxa"/>
            <w:tcBorders>
              <w:top w:val="nil"/>
              <w:left w:val="single" w:sz="4" w:space="0" w:color="auto"/>
              <w:right w:val="single" w:sz="4" w:space="0" w:color="auto"/>
            </w:tcBorders>
            <w:shd w:val="clear" w:color="auto" w:fill="auto"/>
            <w:vAlign w:val="center"/>
          </w:tcPr>
          <w:p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7512" w:type="dxa"/>
            <w:tcBorders>
              <w:top w:val="nil"/>
              <w:left w:val="nil"/>
              <w:right w:val="single" w:sz="4" w:space="0" w:color="auto"/>
            </w:tcBorders>
            <w:shd w:val="clear" w:color="auto" w:fill="auto"/>
            <w:vAlign w:val="center"/>
          </w:tcPr>
          <w:p w:rsidR="00E6146C" w:rsidRPr="00E6146C" w:rsidRDefault="00E6146C" w:rsidP="00E6146C">
            <w:pPr>
              <w:rPr>
                <w:rFonts w:ascii="Book Antiqua" w:hAnsi="Book Antiqua" w:cs="Tahoma"/>
                <w:bCs/>
                <w:i/>
                <w:iCs/>
                <w:sz w:val="20"/>
                <w:szCs w:val="20"/>
              </w:rPr>
            </w:pPr>
          </w:p>
        </w:tc>
        <w:tc>
          <w:tcPr>
            <w:tcW w:w="851" w:type="dxa"/>
            <w:tcBorders>
              <w:top w:val="nil"/>
              <w:left w:val="nil"/>
              <w:right w:val="nil"/>
            </w:tcBorders>
            <w:shd w:val="clear" w:color="auto" w:fill="auto"/>
            <w:vAlign w:val="center"/>
          </w:tcPr>
          <w:p w:rsidR="00E6146C" w:rsidRPr="00E6146C" w:rsidRDefault="00E6146C" w:rsidP="00E6146C">
            <w:pPr>
              <w:rPr>
                <w:rFonts w:ascii="Book Antiqua" w:hAnsi="Book Antiqua" w:cs="Tahoma"/>
                <w:bCs/>
                <w:sz w:val="20"/>
                <w:szCs w:val="20"/>
              </w:rPr>
            </w:pPr>
            <w:r w:rsidRPr="00E6146C">
              <w:rPr>
                <w:rFonts w:ascii="Book Antiqua" w:hAnsi="Book Antiqua" w:cs="Tahoma"/>
                <w:sz w:val="20"/>
                <w:szCs w:val="20"/>
              </w:rPr>
              <w:t>m³</w:t>
            </w:r>
          </w:p>
        </w:tc>
        <w:tc>
          <w:tcPr>
            <w:tcW w:w="1276" w:type="dxa"/>
            <w:tcBorders>
              <w:top w:val="nil"/>
              <w:left w:val="single" w:sz="4" w:space="0" w:color="auto"/>
              <w:right w:val="single" w:sz="4" w:space="0" w:color="auto"/>
            </w:tcBorders>
            <w:shd w:val="clear" w:color="auto" w:fill="FFFF00"/>
            <w:vAlign w:val="center"/>
          </w:tcPr>
          <w:p w:rsidR="00E6146C" w:rsidRPr="00E6146C" w:rsidRDefault="00E6146C" w:rsidP="00E6146C">
            <w:pPr>
              <w:rPr>
                <w:rFonts w:ascii="Book Antiqua" w:hAnsi="Book Antiqua" w:cs="Tahoma"/>
                <w:b/>
                <w:bCs/>
                <w:sz w:val="20"/>
                <w:szCs w:val="20"/>
              </w:rPr>
            </w:pPr>
          </w:p>
        </w:tc>
      </w:tr>
      <w:tr w:rsidR="00E6146C" w:rsidRPr="00E6146C" w:rsidTr="00E6146C">
        <w:trPr>
          <w:trHeight w:val="66"/>
        </w:trPr>
        <w:tc>
          <w:tcPr>
            <w:tcW w:w="988" w:type="dxa"/>
            <w:tcBorders>
              <w:top w:val="single" w:sz="4" w:space="0" w:color="auto"/>
              <w:left w:val="single" w:sz="4" w:space="0" w:color="auto"/>
              <w:right w:val="single" w:sz="4" w:space="0" w:color="auto"/>
            </w:tcBorders>
            <w:shd w:val="clear" w:color="auto" w:fill="auto"/>
            <w:vAlign w:val="center"/>
          </w:tcPr>
          <w:p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TM110</w:t>
            </w:r>
          </w:p>
        </w:tc>
        <w:tc>
          <w:tcPr>
            <w:tcW w:w="7512" w:type="dxa"/>
            <w:tcBorders>
              <w:top w:val="single" w:sz="4" w:space="0" w:color="auto"/>
              <w:left w:val="nil"/>
              <w:right w:val="single" w:sz="4" w:space="0" w:color="auto"/>
            </w:tcBorders>
            <w:shd w:val="clear" w:color="auto" w:fill="auto"/>
            <w:vAlign w:val="center"/>
          </w:tcPr>
          <w:p w:rsidR="00E6146C" w:rsidRPr="00E6146C" w:rsidRDefault="00E6146C" w:rsidP="00E6146C">
            <w:pPr>
              <w:rPr>
                <w:rFonts w:ascii="Book Antiqua" w:hAnsi="Book Antiqua" w:cs="Tahoma"/>
                <w:b/>
                <w:sz w:val="20"/>
                <w:szCs w:val="20"/>
              </w:rPr>
            </w:pPr>
            <w:r w:rsidRPr="00E6146C">
              <w:rPr>
                <w:rFonts w:ascii="Book Antiqua" w:hAnsi="Book Antiqua" w:cs="Arial"/>
                <w:b/>
                <w:bCs/>
                <w:sz w:val="20"/>
                <w:szCs w:val="20"/>
                <w:lang w:eastAsia="en-US"/>
              </w:rPr>
              <w:t>Mise en forme de la plate-forme</w:t>
            </w:r>
          </w:p>
        </w:tc>
        <w:tc>
          <w:tcPr>
            <w:tcW w:w="851" w:type="dxa"/>
            <w:tcBorders>
              <w:top w:val="single" w:sz="4" w:space="0" w:color="auto"/>
              <w:left w:val="nil"/>
              <w:right w:val="nil"/>
            </w:tcBorders>
            <w:shd w:val="clear" w:color="auto" w:fill="auto"/>
            <w:vAlign w:val="center"/>
          </w:tcPr>
          <w:p w:rsidR="00E6146C" w:rsidRPr="00E6146C" w:rsidRDefault="00E6146C" w:rsidP="00E6146C">
            <w:pPr>
              <w:rPr>
                <w:rFonts w:ascii="Book Antiqua" w:hAnsi="Book Antiqua" w:cs="Tahoma"/>
                <w:sz w:val="20"/>
                <w:szCs w:val="20"/>
              </w:rPr>
            </w:pPr>
          </w:p>
        </w:tc>
        <w:tc>
          <w:tcPr>
            <w:tcW w:w="1276" w:type="dxa"/>
            <w:tcBorders>
              <w:top w:val="single" w:sz="4" w:space="0" w:color="auto"/>
              <w:left w:val="single" w:sz="4" w:space="0" w:color="auto"/>
              <w:right w:val="single" w:sz="4" w:space="0" w:color="auto"/>
            </w:tcBorders>
            <w:shd w:val="clear" w:color="auto" w:fill="FFFFFF" w:themeFill="background1"/>
            <w:vAlign w:val="center"/>
          </w:tcPr>
          <w:p w:rsidR="00E6146C" w:rsidRPr="00E6146C" w:rsidRDefault="00E6146C" w:rsidP="00E6146C">
            <w:pPr>
              <w:rPr>
                <w:rFonts w:ascii="Book Antiqua" w:hAnsi="Book Antiqua" w:cs="Tahoma"/>
                <w:b/>
                <w:bCs/>
                <w:sz w:val="20"/>
                <w:szCs w:val="20"/>
              </w:rPr>
            </w:pPr>
            <w:r w:rsidRPr="00E6146C">
              <w:rPr>
                <w:rFonts w:ascii="Book Antiqua" w:hAnsi="Book Antiqua" w:cs="Tahoma"/>
                <w:sz w:val="20"/>
                <w:szCs w:val="20"/>
              </w:rPr>
              <w:t> </w:t>
            </w:r>
          </w:p>
        </w:tc>
      </w:tr>
      <w:tr w:rsidR="00E6146C" w:rsidRPr="00E6146C" w:rsidTr="00E6146C">
        <w:trPr>
          <w:trHeight w:val="66"/>
        </w:trPr>
        <w:tc>
          <w:tcPr>
            <w:tcW w:w="988" w:type="dxa"/>
            <w:tcBorders>
              <w:left w:val="single" w:sz="4" w:space="0" w:color="auto"/>
              <w:right w:val="single" w:sz="4" w:space="0" w:color="auto"/>
            </w:tcBorders>
            <w:shd w:val="clear" w:color="auto" w:fill="auto"/>
            <w:vAlign w:val="center"/>
          </w:tcPr>
          <w:p w:rsidR="00E6146C" w:rsidRPr="00E6146C" w:rsidRDefault="00E6146C" w:rsidP="00E6146C">
            <w:pPr>
              <w:rPr>
                <w:rFonts w:ascii="Book Antiqua" w:hAnsi="Book Antiqua" w:cs="Tahoma"/>
                <w:b/>
                <w:bCs/>
                <w:sz w:val="20"/>
                <w:szCs w:val="20"/>
              </w:rPr>
            </w:pPr>
          </w:p>
        </w:tc>
        <w:tc>
          <w:tcPr>
            <w:tcW w:w="7512" w:type="dxa"/>
            <w:tcBorders>
              <w:left w:val="nil"/>
              <w:right w:val="single" w:sz="4" w:space="0" w:color="auto"/>
            </w:tcBorders>
            <w:shd w:val="clear" w:color="auto" w:fill="auto"/>
            <w:vAlign w:val="center"/>
          </w:tcPr>
          <w:p w:rsidR="00E6146C" w:rsidRPr="00E6146C" w:rsidRDefault="00E6146C" w:rsidP="00E6146C">
            <w:pPr>
              <w:jc w:val="both"/>
              <w:rPr>
                <w:rFonts w:ascii="Book Antiqua" w:hAnsi="Book Antiqua" w:cs="Arial"/>
                <w:sz w:val="20"/>
                <w:szCs w:val="20"/>
                <w:lang w:eastAsia="en-US"/>
              </w:rPr>
            </w:pPr>
            <w:r w:rsidRPr="00E6146C">
              <w:rPr>
                <w:rFonts w:ascii="Book Antiqua" w:hAnsi="Book Antiqua" w:cs="Arial"/>
                <w:sz w:val="20"/>
                <w:szCs w:val="20"/>
                <w:lang w:eastAsia="en-US"/>
              </w:rPr>
              <w:t xml:space="preserve">Ce prix rémunère dans les conditions générales prévues au marché, au METRE CARRE (m²) de route traitée, la mise en forme de la plate-forme devant recevoir la couche de </w:t>
            </w:r>
            <w:r w:rsidR="00B67C37" w:rsidRPr="00E6146C">
              <w:rPr>
                <w:rFonts w:ascii="Book Antiqua" w:hAnsi="Book Antiqua" w:cs="Arial"/>
                <w:sz w:val="20"/>
                <w:szCs w:val="20"/>
                <w:lang w:eastAsia="en-US"/>
              </w:rPr>
              <w:t>roulement (</w:t>
            </w:r>
            <w:r w:rsidRPr="00E6146C">
              <w:rPr>
                <w:rFonts w:ascii="Book Antiqua" w:hAnsi="Book Antiqua" w:cs="Arial"/>
                <w:sz w:val="20"/>
                <w:szCs w:val="20"/>
                <w:lang w:eastAsia="en-US"/>
              </w:rPr>
              <w:t xml:space="preserve">routes en terre) ou de fondation(routes revêtues). </w:t>
            </w:r>
            <w:r w:rsidRPr="00E6146C">
              <w:rPr>
                <w:rFonts w:ascii="Book Antiqua" w:hAnsi="Book Antiqua" w:cs="Arial"/>
                <w:sz w:val="20"/>
                <w:szCs w:val="20"/>
                <w:lang w:eastAsia="en-US"/>
              </w:rPr>
              <w:br/>
              <w:t>Cette tâche ne comprend ni le curage, ni la remise en forme des fossés.</w:t>
            </w:r>
            <w:r w:rsidRPr="00E6146C">
              <w:rPr>
                <w:rFonts w:ascii="Book Antiqua" w:hAnsi="Book Antiqua" w:cs="Arial"/>
                <w:sz w:val="20"/>
                <w:szCs w:val="20"/>
                <w:lang w:eastAsia="en-US"/>
              </w:rPr>
              <w:br/>
              <w:t>Ce prix comprend notamment:</w:t>
            </w:r>
          </w:p>
          <w:p w:rsidR="00E6146C" w:rsidRPr="00E6146C" w:rsidRDefault="00E6146C" w:rsidP="00E6146C">
            <w:pPr>
              <w:rPr>
                <w:rFonts w:ascii="Book Antiqua" w:hAnsi="Book Antiqua" w:cs="Arial"/>
                <w:sz w:val="20"/>
                <w:szCs w:val="20"/>
                <w:lang w:eastAsia="en-US"/>
              </w:rPr>
            </w:pPr>
            <w:r w:rsidRPr="00E6146C">
              <w:rPr>
                <w:rFonts w:ascii="Book Antiqua" w:hAnsi="Book Antiqua" w:cs="Arial"/>
                <w:sz w:val="20"/>
                <w:szCs w:val="20"/>
                <w:lang w:eastAsia="en-US"/>
              </w:rPr>
              <w:t>• le nettoyage éventuel de la plateforme existante;</w:t>
            </w:r>
            <w:r w:rsidRPr="00E6146C">
              <w:rPr>
                <w:rFonts w:ascii="Book Antiqua" w:hAnsi="Book Antiqua" w:cs="Arial"/>
                <w:sz w:val="20"/>
                <w:szCs w:val="20"/>
                <w:lang w:eastAsia="en-US"/>
              </w:rPr>
              <w:br/>
              <w:t>• l'évacuation  des terres végétales existantes éventuelles;</w:t>
            </w:r>
            <w:r w:rsidRPr="00E6146C">
              <w:rPr>
                <w:rFonts w:ascii="Book Antiqua" w:hAnsi="Book Antiqua" w:cs="Arial"/>
                <w:sz w:val="20"/>
                <w:szCs w:val="20"/>
                <w:lang w:eastAsia="en-US"/>
              </w:rPr>
              <w:br/>
              <w:t xml:space="preserve">• la scarification de la plateforme existante </w:t>
            </w:r>
            <w:proofErr w:type="gramStart"/>
            <w:r w:rsidRPr="00E6146C">
              <w:rPr>
                <w:rFonts w:ascii="Book Antiqua" w:hAnsi="Book Antiqua" w:cs="Arial"/>
                <w:sz w:val="20"/>
                <w:szCs w:val="20"/>
                <w:lang w:eastAsia="en-US"/>
              </w:rPr>
              <w:t>;</w:t>
            </w:r>
            <w:proofErr w:type="gramEnd"/>
            <w:r w:rsidRPr="00E6146C">
              <w:rPr>
                <w:rFonts w:ascii="Book Antiqua" w:hAnsi="Book Antiqua" w:cs="Arial"/>
                <w:sz w:val="20"/>
                <w:szCs w:val="20"/>
                <w:lang w:eastAsia="en-US"/>
              </w:rPr>
              <w:br/>
              <w:t>• le réglage de la plateforme scarifiée (y compris sur les zones en scories volcaniques);</w:t>
            </w:r>
            <w:r w:rsidRPr="00E6146C">
              <w:rPr>
                <w:rFonts w:ascii="Book Antiqua" w:hAnsi="Book Antiqua" w:cs="Arial"/>
                <w:sz w:val="20"/>
                <w:szCs w:val="20"/>
                <w:lang w:eastAsia="en-US"/>
              </w:rPr>
              <w:br/>
              <w:t>• l'arrosage et le compactage de la plateforme;</w:t>
            </w:r>
            <w:r w:rsidRPr="00E6146C">
              <w:rPr>
                <w:rFonts w:ascii="Book Antiqua" w:hAnsi="Book Antiqua" w:cs="Arial"/>
                <w:sz w:val="20"/>
                <w:szCs w:val="20"/>
                <w:lang w:eastAsia="en-US"/>
              </w:rPr>
              <w:br/>
              <w:t>• toutes sujétions liées aux conditions de circulation et au respect des prescriptions environnementales;</w:t>
            </w:r>
            <w:r w:rsidRPr="00E6146C">
              <w:rPr>
                <w:rFonts w:ascii="Book Antiqua" w:hAnsi="Book Antiqua" w:cs="Arial"/>
                <w:sz w:val="20"/>
                <w:szCs w:val="20"/>
                <w:lang w:eastAsia="en-US"/>
              </w:rPr>
              <w:br/>
              <w:t>• et toutes autres sujétions.</w:t>
            </w:r>
          </w:p>
          <w:p w:rsidR="00E6146C" w:rsidRPr="00E6146C" w:rsidRDefault="00E6146C" w:rsidP="00E6146C">
            <w:pPr>
              <w:rPr>
                <w:rFonts w:ascii="Book Antiqua" w:hAnsi="Book Antiqua" w:cs="Tahoma"/>
                <w:b/>
                <w:sz w:val="20"/>
                <w:szCs w:val="20"/>
              </w:rPr>
            </w:pPr>
            <w:r w:rsidRPr="00E6146C">
              <w:rPr>
                <w:rFonts w:ascii="Book Antiqua" w:hAnsi="Book Antiqua" w:cs="Arial"/>
                <w:b/>
                <w:sz w:val="20"/>
                <w:szCs w:val="20"/>
                <w:lang w:eastAsia="en-US"/>
              </w:rPr>
              <w:t>La mètre carré à :</w:t>
            </w:r>
          </w:p>
        </w:tc>
        <w:tc>
          <w:tcPr>
            <w:tcW w:w="851" w:type="dxa"/>
            <w:tcBorders>
              <w:left w:val="nil"/>
              <w:right w:val="nil"/>
            </w:tcBorders>
            <w:shd w:val="clear" w:color="auto" w:fill="auto"/>
            <w:vAlign w:val="center"/>
          </w:tcPr>
          <w:p w:rsidR="00E6146C" w:rsidRPr="00E6146C" w:rsidRDefault="00E6146C" w:rsidP="00E6146C">
            <w:pPr>
              <w:rPr>
                <w:rFonts w:ascii="Book Antiqua" w:hAnsi="Book Antiqua" w:cs="Tahoma"/>
                <w:sz w:val="20"/>
                <w:szCs w:val="20"/>
              </w:rPr>
            </w:pPr>
          </w:p>
        </w:tc>
        <w:tc>
          <w:tcPr>
            <w:tcW w:w="1276" w:type="dxa"/>
            <w:tcBorders>
              <w:left w:val="single" w:sz="4" w:space="0" w:color="auto"/>
              <w:right w:val="single" w:sz="4" w:space="0" w:color="auto"/>
            </w:tcBorders>
            <w:shd w:val="clear" w:color="auto" w:fill="FFFFFF" w:themeFill="background1"/>
            <w:vAlign w:val="center"/>
          </w:tcPr>
          <w:p w:rsidR="00E6146C" w:rsidRPr="00E6146C" w:rsidRDefault="00E6146C" w:rsidP="00E6146C">
            <w:pPr>
              <w:rPr>
                <w:rFonts w:ascii="Book Antiqua" w:hAnsi="Book Antiqua" w:cs="Tahoma"/>
                <w:b/>
                <w:bCs/>
                <w:sz w:val="20"/>
                <w:szCs w:val="20"/>
              </w:rPr>
            </w:pPr>
          </w:p>
        </w:tc>
      </w:tr>
      <w:tr w:rsidR="00E6146C" w:rsidRPr="00E6146C" w:rsidTr="00E6146C">
        <w:trPr>
          <w:trHeight w:val="66"/>
        </w:trPr>
        <w:tc>
          <w:tcPr>
            <w:tcW w:w="988" w:type="dxa"/>
            <w:tcBorders>
              <w:top w:val="nil"/>
              <w:left w:val="single" w:sz="4" w:space="0" w:color="auto"/>
              <w:bottom w:val="single" w:sz="4" w:space="0" w:color="auto"/>
              <w:right w:val="single" w:sz="4" w:space="0" w:color="auto"/>
            </w:tcBorders>
            <w:shd w:val="clear" w:color="auto" w:fill="auto"/>
          </w:tcPr>
          <w:p w:rsidR="00E6146C" w:rsidRPr="00E6146C" w:rsidRDefault="00E6146C" w:rsidP="00E6146C">
            <w:pPr>
              <w:rPr>
                <w:rFonts w:ascii="Book Antiqua" w:hAnsi="Book Antiqua" w:cs="Tahoma"/>
                <w:b/>
                <w:bCs/>
                <w:sz w:val="20"/>
                <w:szCs w:val="20"/>
              </w:rPr>
            </w:pPr>
          </w:p>
        </w:tc>
        <w:tc>
          <w:tcPr>
            <w:tcW w:w="7512" w:type="dxa"/>
            <w:tcBorders>
              <w:top w:val="nil"/>
              <w:left w:val="nil"/>
              <w:bottom w:val="single" w:sz="4" w:space="0" w:color="auto"/>
              <w:right w:val="single" w:sz="4" w:space="0" w:color="auto"/>
            </w:tcBorders>
            <w:shd w:val="clear" w:color="auto" w:fill="auto"/>
            <w:vAlign w:val="center"/>
          </w:tcPr>
          <w:p w:rsidR="00E6146C" w:rsidRPr="00E6146C" w:rsidRDefault="00E6146C" w:rsidP="00E6146C">
            <w:pPr>
              <w:rPr>
                <w:rFonts w:ascii="Book Antiqua" w:hAnsi="Book Antiqua" w:cs="Tahoma"/>
                <w:b/>
                <w:sz w:val="20"/>
                <w:szCs w:val="20"/>
              </w:rPr>
            </w:pPr>
            <w:r w:rsidRPr="00E6146C">
              <w:rPr>
                <w:rFonts w:ascii="Book Antiqua" w:hAnsi="Book Antiqua" w:cs="Tahoma"/>
                <w:b/>
                <w:bCs/>
                <w:i/>
                <w:iCs/>
                <w:sz w:val="20"/>
                <w:szCs w:val="20"/>
              </w:rPr>
              <w:t>#NOM?</w:t>
            </w:r>
          </w:p>
        </w:tc>
        <w:tc>
          <w:tcPr>
            <w:tcW w:w="851" w:type="dxa"/>
            <w:tcBorders>
              <w:top w:val="nil"/>
              <w:left w:val="nil"/>
              <w:bottom w:val="single" w:sz="4" w:space="0" w:color="auto"/>
              <w:right w:val="nil"/>
            </w:tcBorders>
            <w:shd w:val="clear" w:color="auto" w:fill="auto"/>
            <w:vAlign w:val="center"/>
          </w:tcPr>
          <w:p w:rsidR="00E6146C" w:rsidRPr="00E6146C" w:rsidRDefault="00E6146C" w:rsidP="00E6146C">
            <w:pPr>
              <w:rPr>
                <w:rFonts w:ascii="Book Antiqua" w:hAnsi="Book Antiqua" w:cs="Tahoma"/>
                <w:sz w:val="20"/>
                <w:szCs w:val="20"/>
              </w:rPr>
            </w:pPr>
            <w:r w:rsidRPr="00E6146C">
              <w:rPr>
                <w:rFonts w:ascii="Book Antiqua" w:hAnsi="Book Antiqua" w:cs="Tahoma"/>
                <w:b/>
                <w:bCs/>
                <w:sz w:val="20"/>
                <w:szCs w:val="20"/>
              </w:rPr>
              <w:t> m</w:t>
            </w:r>
            <w:r w:rsidRPr="00E6146C">
              <w:rPr>
                <w:rFonts w:ascii="Book Antiqua" w:hAnsi="Book Antiqua" w:cs="Tahoma"/>
                <w:b/>
                <w:bCs/>
                <w:sz w:val="20"/>
                <w:szCs w:val="20"/>
                <w:vertAlign w:val="superscript"/>
              </w:rPr>
              <w:t>2</w:t>
            </w:r>
          </w:p>
        </w:tc>
        <w:tc>
          <w:tcPr>
            <w:tcW w:w="1276" w:type="dxa"/>
            <w:tcBorders>
              <w:top w:val="nil"/>
              <w:left w:val="single" w:sz="4" w:space="0" w:color="auto"/>
              <w:bottom w:val="single" w:sz="4" w:space="0" w:color="auto"/>
              <w:right w:val="single" w:sz="4" w:space="0" w:color="auto"/>
            </w:tcBorders>
            <w:shd w:val="clear" w:color="auto" w:fill="FFFFFF" w:themeFill="background1"/>
            <w:vAlign w:val="center"/>
          </w:tcPr>
          <w:p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r>
      <w:tr w:rsidR="00E6146C" w:rsidRPr="00E6146C" w:rsidTr="00E6146C">
        <w:trPr>
          <w:trHeight w:val="265"/>
        </w:trPr>
        <w:tc>
          <w:tcPr>
            <w:tcW w:w="988" w:type="dxa"/>
            <w:tcBorders>
              <w:top w:val="nil"/>
              <w:left w:val="single" w:sz="4" w:space="0" w:color="auto"/>
              <w:right w:val="single" w:sz="4" w:space="0" w:color="auto"/>
            </w:tcBorders>
            <w:shd w:val="clear" w:color="auto" w:fill="auto"/>
            <w:vAlign w:val="center"/>
          </w:tcPr>
          <w:p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TM114</w:t>
            </w:r>
          </w:p>
        </w:tc>
        <w:tc>
          <w:tcPr>
            <w:tcW w:w="7512" w:type="dxa"/>
            <w:tcBorders>
              <w:top w:val="nil"/>
              <w:left w:val="nil"/>
              <w:right w:val="single" w:sz="4" w:space="0" w:color="auto"/>
            </w:tcBorders>
            <w:shd w:val="clear" w:color="auto" w:fill="auto"/>
            <w:vAlign w:val="center"/>
          </w:tcPr>
          <w:p w:rsidR="00E6146C" w:rsidRPr="00E6146C" w:rsidRDefault="00E6146C" w:rsidP="00E6146C">
            <w:pPr>
              <w:rPr>
                <w:rFonts w:ascii="Book Antiqua" w:hAnsi="Book Antiqua" w:cs="Arial"/>
                <w:sz w:val="20"/>
                <w:szCs w:val="20"/>
                <w:lang w:eastAsia="en-US"/>
              </w:rPr>
            </w:pPr>
            <w:r w:rsidRPr="00E6146C">
              <w:rPr>
                <w:rFonts w:ascii="Book Antiqua" w:hAnsi="Book Antiqua" w:cs="Arial"/>
                <w:b/>
                <w:bCs/>
                <w:sz w:val="20"/>
                <w:szCs w:val="20"/>
                <w:lang w:eastAsia="en-US"/>
              </w:rPr>
              <w:t>Création des fossés, divergents et exutoires en terre</w:t>
            </w:r>
          </w:p>
        </w:tc>
        <w:tc>
          <w:tcPr>
            <w:tcW w:w="851" w:type="dxa"/>
            <w:tcBorders>
              <w:top w:val="nil"/>
              <w:left w:val="nil"/>
              <w:right w:val="nil"/>
            </w:tcBorders>
            <w:shd w:val="clear" w:color="auto" w:fill="auto"/>
            <w:vAlign w:val="center"/>
            <w:hideMark/>
          </w:tcPr>
          <w:p w:rsidR="00E6146C" w:rsidRPr="00E6146C" w:rsidRDefault="00E6146C" w:rsidP="00E6146C">
            <w:pPr>
              <w:rPr>
                <w:rFonts w:ascii="Book Antiqua" w:hAnsi="Book Antiqua" w:cs="Tahoma"/>
                <w:bCs/>
                <w:sz w:val="20"/>
                <w:szCs w:val="20"/>
              </w:rPr>
            </w:pPr>
            <w:r w:rsidRPr="00E6146C">
              <w:rPr>
                <w:rFonts w:ascii="Book Antiqua" w:hAnsi="Book Antiqua" w:cs="Tahoma"/>
                <w:bCs/>
                <w:sz w:val="20"/>
                <w:szCs w:val="20"/>
              </w:rPr>
              <w:t> </w:t>
            </w:r>
          </w:p>
        </w:tc>
        <w:tc>
          <w:tcPr>
            <w:tcW w:w="1276" w:type="dxa"/>
            <w:tcBorders>
              <w:top w:val="nil"/>
              <w:left w:val="single" w:sz="4" w:space="0" w:color="auto"/>
              <w:right w:val="single" w:sz="4" w:space="0" w:color="auto"/>
            </w:tcBorders>
            <w:shd w:val="clear" w:color="auto" w:fill="auto"/>
            <w:vAlign w:val="center"/>
            <w:hideMark/>
          </w:tcPr>
          <w:p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r>
      <w:tr w:rsidR="00E6146C" w:rsidRPr="00E6146C" w:rsidTr="00E6146C">
        <w:trPr>
          <w:trHeight w:val="217"/>
        </w:trPr>
        <w:tc>
          <w:tcPr>
            <w:tcW w:w="988" w:type="dxa"/>
            <w:tcBorders>
              <w:top w:val="nil"/>
              <w:left w:val="single" w:sz="4" w:space="0" w:color="auto"/>
              <w:right w:val="single" w:sz="4" w:space="0" w:color="auto"/>
            </w:tcBorders>
            <w:shd w:val="clear" w:color="auto" w:fill="auto"/>
            <w:vAlign w:val="center"/>
          </w:tcPr>
          <w:p w:rsidR="00E6146C" w:rsidRPr="00E6146C" w:rsidRDefault="00E6146C" w:rsidP="00E6146C">
            <w:pPr>
              <w:rPr>
                <w:rFonts w:ascii="Book Antiqua" w:hAnsi="Book Antiqua" w:cs="Tahoma"/>
                <w:b/>
                <w:bCs/>
                <w:sz w:val="20"/>
                <w:szCs w:val="20"/>
              </w:rPr>
            </w:pPr>
          </w:p>
        </w:tc>
        <w:tc>
          <w:tcPr>
            <w:tcW w:w="7512" w:type="dxa"/>
            <w:tcBorders>
              <w:top w:val="nil"/>
              <w:left w:val="nil"/>
              <w:right w:val="single" w:sz="4" w:space="0" w:color="auto"/>
            </w:tcBorders>
            <w:shd w:val="clear" w:color="auto" w:fill="auto"/>
            <w:vAlign w:val="center"/>
          </w:tcPr>
          <w:p w:rsidR="00E6146C" w:rsidRPr="00E6146C" w:rsidRDefault="00E6146C" w:rsidP="00E6146C">
            <w:pPr>
              <w:widowControl w:val="0"/>
              <w:jc w:val="both"/>
              <w:rPr>
                <w:rFonts w:ascii="Book Antiqua" w:hAnsi="Book Antiqua" w:cs="Tahoma"/>
                <w:sz w:val="20"/>
                <w:szCs w:val="20"/>
              </w:rPr>
            </w:pPr>
            <w:r w:rsidRPr="00E6146C">
              <w:rPr>
                <w:rFonts w:ascii="Book Antiqua" w:hAnsi="Book Antiqua" w:cs="Tahoma"/>
                <w:sz w:val="20"/>
                <w:szCs w:val="20"/>
              </w:rPr>
              <w:t xml:space="preserve">Ce prix rémunère, </w:t>
            </w:r>
            <w:r w:rsidRPr="00E6146C">
              <w:rPr>
                <w:rFonts w:ascii="Book Antiqua" w:hAnsi="Book Antiqua" w:cs="Arial"/>
                <w:sz w:val="20"/>
                <w:szCs w:val="20"/>
                <w:lang w:eastAsia="en-US"/>
              </w:rPr>
              <w:t xml:space="preserve">dans les conditions générales prévues au marché, au MÈTRE LINEAIRE (ml) ou au METRE CUBE (m3) suivant le cas, la création des fossés, divergents et exutoires en terre. Le débouché du divergent ou de l'exutoire doit être libéré de tous matériaux. Elles sont exécutées </w:t>
            </w:r>
            <w:r w:rsidRPr="00E6146C">
              <w:rPr>
                <w:rFonts w:ascii="Book Antiqua" w:hAnsi="Book Antiqua" w:cs="Tahoma"/>
                <w:sz w:val="20"/>
                <w:szCs w:val="20"/>
              </w:rPr>
              <w:t>quel que soit la nature des sols rencontrés (y compris rocher compact), et comprennent :</w:t>
            </w:r>
          </w:p>
          <w:p w:rsidR="00E6146C" w:rsidRPr="00E6146C" w:rsidRDefault="00E6146C" w:rsidP="00E6146C">
            <w:pPr>
              <w:widowControl w:val="0"/>
              <w:rPr>
                <w:rFonts w:ascii="Book Antiqua" w:hAnsi="Book Antiqua" w:cs="Tahoma"/>
                <w:b/>
                <w:bCs/>
                <w:sz w:val="20"/>
                <w:szCs w:val="20"/>
              </w:rPr>
            </w:pPr>
            <w:r w:rsidRPr="00E6146C">
              <w:rPr>
                <w:rFonts w:ascii="Book Antiqua" w:hAnsi="Book Antiqua" w:cs="Arial"/>
                <w:sz w:val="20"/>
                <w:szCs w:val="20"/>
                <w:lang w:eastAsia="en-US"/>
              </w:rPr>
              <w:t>• la création mécanique des fossés, divergents et exutoires jusqu’à leurs extrémités;</w:t>
            </w:r>
            <w:r w:rsidRPr="00E6146C">
              <w:rPr>
                <w:rFonts w:ascii="Book Antiqua" w:hAnsi="Book Antiqua" w:cs="Arial"/>
                <w:sz w:val="20"/>
                <w:szCs w:val="20"/>
                <w:lang w:eastAsia="en-US"/>
              </w:rPr>
              <w:br/>
              <w:t xml:space="preserve">• le talutage des abords extérieurs des fossés et exutoires </w:t>
            </w:r>
            <w:proofErr w:type="gramStart"/>
            <w:r w:rsidRPr="00E6146C">
              <w:rPr>
                <w:rFonts w:ascii="Book Antiqua" w:hAnsi="Book Antiqua" w:cs="Arial"/>
                <w:sz w:val="20"/>
                <w:szCs w:val="20"/>
                <w:lang w:eastAsia="en-US"/>
              </w:rPr>
              <w:t>;</w:t>
            </w:r>
            <w:proofErr w:type="gramEnd"/>
            <w:r w:rsidRPr="00E6146C">
              <w:rPr>
                <w:rFonts w:ascii="Book Antiqua" w:hAnsi="Book Antiqua" w:cs="Arial"/>
                <w:sz w:val="20"/>
                <w:szCs w:val="20"/>
                <w:lang w:eastAsia="en-US"/>
              </w:rPr>
              <w:br/>
            </w:r>
            <w:r w:rsidRPr="00E6146C">
              <w:rPr>
                <w:rFonts w:ascii="Book Antiqua" w:hAnsi="Book Antiqua" w:cs="Arial"/>
                <w:sz w:val="20"/>
                <w:szCs w:val="20"/>
                <w:lang w:eastAsia="en-US"/>
              </w:rPr>
              <w:lastRenderedPageBreak/>
              <w:t>• l’évacuation et le réglage des déblais en un lieu agréé par le Maître d'œuvre ;</w:t>
            </w:r>
            <w:r w:rsidRPr="00E6146C">
              <w:rPr>
                <w:rFonts w:ascii="Book Antiqua" w:hAnsi="Book Antiqua" w:cs="Arial"/>
                <w:sz w:val="20"/>
                <w:szCs w:val="20"/>
                <w:lang w:eastAsia="en-US"/>
              </w:rPr>
              <w:br/>
              <w:t>• la vérification de la pente longitudinale des fossés et divergents compatible avec un rejet complet des eaux ;</w:t>
            </w:r>
            <w:r w:rsidRPr="00E6146C">
              <w:rPr>
                <w:rFonts w:ascii="Book Antiqua" w:hAnsi="Book Antiqua" w:cs="Arial"/>
                <w:sz w:val="20"/>
                <w:szCs w:val="20"/>
                <w:lang w:eastAsia="en-US"/>
              </w:rPr>
              <w:br/>
              <w:t>• toutes sujétions liées aux conditions de circulation et au respect des prescriptions environnementales;</w:t>
            </w:r>
            <w:r w:rsidRPr="00E6146C">
              <w:rPr>
                <w:rFonts w:ascii="Book Antiqua" w:hAnsi="Book Antiqua" w:cs="Arial"/>
                <w:sz w:val="20"/>
                <w:szCs w:val="20"/>
                <w:lang w:eastAsia="en-US"/>
              </w:rPr>
              <w:br/>
              <w:t>• et toutes autres sujétions.</w:t>
            </w:r>
            <w:r w:rsidRPr="00E6146C">
              <w:rPr>
                <w:rFonts w:ascii="Book Antiqua" w:hAnsi="Book Antiqua" w:cs="Arial"/>
                <w:sz w:val="20"/>
                <w:szCs w:val="20"/>
                <w:lang w:eastAsia="en-US"/>
              </w:rPr>
              <w:br/>
            </w:r>
            <w:r w:rsidRPr="00E6146C">
              <w:rPr>
                <w:rFonts w:ascii="Book Antiqua" w:hAnsi="Book Antiqua" w:cs="Tahoma"/>
                <w:sz w:val="20"/>
                <w:szCs w:val="20"/>
              </w:rPr>
              <w:t>Ils s'appliquent au mètre linéaire ou au mètre cube et suivant le plan type de fossés, divergents et exutoire en terre.</w:t>
            </w:r>
          </w:p>
        </w:tc>
        <w:tc>
          <w:tcPr>
            <w:tcW w:w="851" w:type="dxa"/>
            <w:tcBorders>
              <w:top w:val="nil"/>
              <w:left w:val="nil"/>
              <w:right w:val="nil"/>
            </w:tcBorders>
            <w:shd w:val="clear" w:color="auto" w:fill="auto"/>
            <w:vAlign w:val="center"/>
          </w:tcPr>
          <w:p w:rsidR="00E6146C" w:rsidRPr="00E6146C" w:rsidRDefault="00E6146C" w:rsidP="00E6146C">
            <w:pPr>
              <w:rPr>
                <w:rFonts w:ascii="Book Antiqua" w:hAnsi="Book Antiqua" w:cs="Tahoma"/>
                <w:bCs/>
                <w:sz w:val="20"/>
                <w:szCs w:val="20"/>
              </w:rPr>
            </w:pPr>
          </w:p>
        </w:tc>
        <w:tc>
          <w:tcPr>
            <w:tcW w:w="1276" w:type="dxa"/>
            <w:tcBorders>
              <w:top w:val="nil"/>
              <w:left w:val="single" w:sz="4" w:space="0" w:color="auto"/>
              <w:right w:val="single" w:sz="4" w:space="0" w:color="auto"/>
            </w:tcBorders>
            <w:shd w:val="clear" w:color="auto" w:fill="auto"/>
            <w:vAlign w:val="center"/>
          </w:tcPr>
          <w:p w:rsidR="00E6146C" w:rsidRPr="00E6146C" w:rsidRDefault="00E6146C" w:rsidP="00E6146C">
            <w:pPr>
              <w:rPr>
                <w:rFonts w:ascii="Book Antiqua" w:hAnsi="Book Antiqua" w:cs="Tahoma"/>
                <w:b/>
                <w:bCs/>
                <w:sz w:val="20"/>
                <w:szCs w:val="20"/>
              </w:rPr>
            </w:pPr>
          </w:p>
        </w:tc>
      </w:tr>
      <w:tr w:rsidR="00E6146C" w:rsidRPr="00E6146C" w:rsidTr="00E6146C">
        <w:trPr>
          <w:trHeight w:val="80"/>
        </w:trPr>
        <w:tc>
          <w:tcPr>
            <w:tcW w:w="988" w:type="dxa"/>
            <w:tcBorders>
              <w:top w:val="nil"/>
              <w:left w:val="single" w:sz="4" w:space="0" w:color="auto"/>
              <w:right w:val="single" w:sz="4" w:space="0" w:color="auto"/>
            </w:tcBorders>
            <w:shd w:val="clear" w:color="auto" w:fill="auto"/>
            <w:vAlign w:val="center"/>
          </w:tcPr>
          <w:p w:rsidR="00E6146C" w:rsidRPr="00E6146C" w:rsidRDefault="00E6146C" w:rsidP="00E6146C">
            <w:pPr>
              <w:rPr>
                <w:rFonts w:ascii="Book Antiqua" w:hAnsi="Book Antiqua" w:cs="Tahoma"/>
                <w:b/>
                <w:bCs/>
                <w:sz w:val="20"/>
                <w:szCs w:val="20"/>
              </w:rPr>
            </w:pPr>
            <w:r w:rsidRPr="00E6146C">
              <w:rPr>
                <w:rFonts w:ascii="Book Antiqua" w:hAnsi="Book Antiqua" w:cs="Arial"/>
                <w:b/>
                <w:bCs/>
                <w:sz w:val="20"/>
                <w:szCs w:val="20"/>
                <w:lang w:eastAsia="en-US"/>
              </w:rPr>
              <w:t>TM114a</w:t>
            </w:r>
          </w:p>
        </w:tc>
        <w:tc>
          <w:tcPr>
            <w:tcW w:w="7512" w:type="dxa"/>
            <w:tcBorders>
              <w:top w:val="nil"/>
              <w:left w:val="nil"/>
              <w:right w:val="single" w:sz="4" w:space="0" w:color="auto"/>
            </w:tcBorders>
            <w:shd w:val="clear" w:color="auto" w:fill="auto"/>
            <w:vAlign w:val="center"/>
          </w:tcPr>
          <w:p w:rsidR="00E6146C" w:rsidRPr="00E6146C" w:rsidRDefault="00E6146C" w:rsidP="00E6146C">
            <w:pPr>
              <w:rPr>
                <w:rFonts w:ascii="Book Antiqua" w:hAnsi="Book Antiqua" w:cs="Arial"/>
                <w:b/>
                <w:bCs/>
                <w:sz w:val="20"/>
                <w:szCs w:val="20"/>
                <w:lang w:eastAsia="en-US"/>
              </w:rPr>
            </w:pPr>
            <w:r w:rsidRPr="00E6146C">
              <w:rPr>
                <w:rFonts w:ascii="Book Antiqua" w:hAnsi="Book Antiqua" w:cs="Arial"/>
                <w:b/>
                <w:bCs/>
                <w:sz w:val="20"/>
                <w:szCs w:val="20"/>
                <w:lang w:eastAsia="en-US"/>
              </w:rPr>
              <w:t>Création des fossés et divergents en terre à la niveleuse</w:t>
            </w:r>
          </w:p>
        </w:tc>
        <w:tc>
          <w:tcPr>
            <w:tcW w:w="851" w:type="dxa"/>
            <w:tcBorders>
              <w:top w:val="nil"/>
              <w:left w:val="nil"/>
              <w:right w:val="nil"/>
            </w:tcBorders>
            <w:shd w:val="clear" w:color="auto" w:fill="auto"/>
            <w:vAlign w:val="center"/>
          </w:tcPr>
          <w:p w:rsidR="00E6146C" w:rsidRPr="00E6146C" w:rsidRDefault="00E6146C" w:rsidP="00E6146C">
            <w:pPr>
              <w:rPr>
                <w:rFonts w:ascii="Book Antiqua" w:hAnsi="Book Antiqua" w:cs="Tahoma"/>
                <w:bCs/>
                <w:sz w:val="20"/>
                <w:szCs w:val="20"/>
              </w:rPr>
            </w:pPr>
          </w:p>
        </w:tc>
        <w:tc>
          <w:tcPr>
            <w:tcW w:w="1276" w:type="dxa"/>
            <w:tcBorders>
              <w:top w:val="nil"/>
              <w:left w:val="single" w:sz="4" w:space="0" w:color="auto"/>
              <w:right w:val="single" w:sz="4" w:space="0" w:color="auto"/>
            </w:tcBorders>
            <w:shd w:val="clear" w:color="auto" w:fill="auto"/>
            <w:vAlign w:val="center"/>
          </w:tcPr>
          <w:p w:rsidR="00E6146C" w:rsidRPr="00E6146C" w:rsidRDefault="00E6146C" w:rsidP="00E6146C">
            <w:pPr>
              <w:rPr>
                <w:rFonts w:ascii="Book Antiqua" w:hAnsi="Book Antiqua" w:cs="Tahoma"/>
                <w:b/>
                <w:bCs/>
                <w:sz w:val="20"/>
                <w:szCs w:val="20"/>
              </w:rPr>
            </w:pPr>
          </w:p>
        </w:tc>
      </w:tr>
      <w:tr w:rsidR="00E6146C" w:rsidRPr="00E6146C" w:rsidTr="00E6146C">
        <w:trPr>
          <w:trHeight w:val="80"/>
        </w:trPr>
        <w:tc>
          <w:tcPr>
            <w:tcW w:w="988" w:type="dxa"/>
            <w:tcBorders>
              <w:top w:val="nil"/>
              <w:left w:val="single" w:sz="4" w:space="0" w:color="auto"/>
              <w:right w:val="single" w:sz="4" w:space="0" w:color="auto"/>
            </w:tcBorders>
            <w:shd w:val="clear" w:color="auto" w:fill="auto"/>
            <w:vAlign w:val="center"/>
          </w:tcPr>
          <w:p w:rsidR="00E6146C" w:rsidRPr="00E6146C" w:rsidRDefault="00E6146C" w:rsidP="00E6146C">
            <w:pPr>
              <w:rPr>
                <w:rFonts w:ascii="Book Antiqua" w:hAnsi="Book Antiqua" w:cs="Tahoma"/>
                <w:b/>
                <w:bCs/>
                <w:sz w:val="20"/>
                <w:szCs w:val="20"/>
              </w:rPr>
            </w:pPr>
          </w:p>
        </w:tc>
        <w:tc>
          <w:tcPr>
            <w:tcW w:w="7512" w:type="dxa"/>
            <w:tcBorders>
              <w:top w:val="nil"/>
              <w:left w:val="nil"/>
              <w:right w:val="single" w:sz="4" w:space="0" w:color="auto"/>
            </w:tcBorders>
            <w:shd w:val="clear" w:color="auto" w:fill="auto"/>
            <w:vAlign w:val="center"/>
          </w:tcPr>
          <w:p w:rsidR="00E6146C" w:rsidRPr="00E6146C" w:rsidRDefault="00E6146C" w:rsidP="00E6146C">
            <w:pPr>
              <w:rPr>
                <w:rFonts w:ascii="Book Antiqua" w:hAnsi="Book Antiqua" w:cs="Tahoma"/>
                <w:b/>
                <w:bCs/>
                <w:sz w:val="20"/>
                <w:szCs w:val="20"/>
              </w:rPr>
            </w:pPr>
            <w:r w:rsidRPr="00E6146C">
              <w:rPr>
                <w:rFonts w:ascii="Book Antiqua" w:hAnsi="Book Antiqua" w:cs="Tahoma"/>
                <w:b/>
                <w:sz w:val="20"/>
                <w:szCs w:val="20"/>
              </w:rPr>
              <w:t>Le Mètre linéaire :</w:t>
            </w:r>
          </w:p>
        </w:tc>
        <w:tc>
          <w:tcPr>
            <w:tcW w:w="851" w:type="dxa"/>
            <w:tcBorders>
              <w:top w:val="nil"/>
              <w:left w:val="nil"/>
              <w:bottom w:val="single" w:sz="4" w:space="0" w:color="auto"/>
              <w:right w:val="nil"/>
            </w:tcBorders>
            <w:shd w:val="clear" w:color="auto" w:fill="auto"/>
            <w:vAlign w:val="center"/>
          </w:tcPr>
          <w:p w:rsidR="00E6146C" w:rsidRPr="00E6146C" w:rsidRDefault="00E6146C" w:rsidP="00E6146C">
            <w:pPr>
              <w:rPr>
                <w:rFonts w:ascii="Book Antiqua" w:hAnsi="Book Antiqua" w:cs="Tahoma"/>
                <w:bCs/>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E6146C" w:rsidRPr="00E6146C" w:rsidRDefault="00E6146C" w:rsidP="00E6146C">
            <w:pPr>
              <w:rPr>
                <w:rFonts w:ascii="Book Antiqua" w:hAnsi="Book Antiqua" w:cs="Tahoma"/>
                <w:b/>
                <w:bCs/>
                <w:sz w:val="20"/>
                <w:szCs w:val="20"/>
              </w:rPr>
            </w:pPr>
          </w:p>
        </w:tc>
      </w:tr>
      <w:tr w:rsidR="00E6146C" w:rsidRPr="00E6146C" w:rsidTr="00E6146C">
        <w:trPr>
          <w:trHeight w:val="70"/>
        </w:trPr>
        <w:tc>
          <w:tcPr>
            <w:tcW w:w="988" w:type="dxa"/>
            <w:tcBorders>
              <w:top w:val="nil"/>
              <w:left w:val="single" w:sz="4" w:space="0" w:color="auto"/>
              <w:right w:val="single" w:sz="4" w:space="0" w:color="auto"/>
            </w:tcBorders>
            <w:shd w:val="clear" w:color="auto" w:fill="auto"/>
            <w:vAlign w:val="center"/>
          </w:tcPr>
          <w:p w:rsidR="00E6146C" w:rsidRPr="00E6146C" w:rsidRDefault="00E6146C" w:rsidP="00E6146C">
            <w:pPr>
              <w:rPr>
                <w:rFonts w:ascii="Book Antiqua" w:hAnsi="Book Antiqua" w:cs="Tahoma"/>
                <w:bCs/>
                <w:sz w:val="20"/>
                <w:szCs w:val="20"/>
              </w:rPr>
            </w:pPr>
            <w:r w:rsidRPr="00E6146C">
              <w:rPr>
                <w:rFonts w:ascii="Book Antiqua" w:hAnsi="Book Antiqua" w:cs="Tahoma"/>
                <w:bCs/>
                <w:sz w:val="20"/>
                <w:szCs w:val="20"/>
              </w:rPr>
              <w:t> </w:t>
            </w:r>
          </w:p>
        </w:tc>
        <w:tc>
          <w:tcPr>
            <w:tcW w:w="7512" w:type="dxa"/>
            <w:tcBorders>
              <w:top w:val="nil"/>
              <w:left w:val="nil"/>
              <w:right w:val="single" w:sz="4" w:space="0" w:color="auto"/>
            </w:tcBorders>
            <w:shd w:val="clear" w:color="auto" w:fill="auto"/>
            <w:vAlign w:val="center"/>
          </w:tcPr>
          <w:p w:rsidR="00E6146C" w:rsidRPr="00E6146C" w:rsidRDefault="00E6146C" w:rsidP="00E6146C">
            <w:pPr>
              <w:rPr>
                <w:rFonts w:ascii="Book Antiqua" w:hAnsi="Book Antiqua" w:cs="Tahoma"/>
                <w:bCs/>
                <w:i/>
                <w:iCs/>
                <w:sz w:val="20"/>
                <w:szCs w:val="20"/>
              </w:rPr>
            </w:pPr>
            <w:r w:rsidRPr="00E6146C">
              <w:rPr>
                <w:rFonts w:ascii="Book Antiqua" w:hAnsi="Book Antiqua" w:cs="Tahoma"/>
                <w:bCs/>
                <w:i/>
                <w:iCs/>
                <w:sz w:val="20"/>
                <w:szCs w:val="20"/>
              </w:rPr>
              <w:t>#NOM?</w:t>
            </w:r>
          </w:p>
        </w:tc>
        <w:tc>
          <w:tcPr>
            <w:tcW w:w="851" w:type="dxa"/>
            <w:tcBorders>
              <w:top w:val="nil"/>
              <w:left w:val="nil"/>
              <w:right w:val="nil"/>
            </w:tcBorders>
            <w:shd w:val="clear" w:color="auto" w:fill="auto"/>
            <w:vAlign w:val="center"/>
          </w:tcPr>
          <w:p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ml</w:t>
            </w:r>
          </w:p>
        </w:tc>
        <w:tc>
          <w:tcPr>
            <w:tcW w:w="1276" w:type="dxa"/>
            <w:tcBorders>
              <w:top w:val="nil"/>
              <w:left w:val="single" w:sz="4" w:space="0" w:color="auto"/>
              <w:right w:val="single" w:sz="4" w:space="0" w:color="auto"/>
            </w:tcBorders>
            <w:shd w:val="clear" w:color="auto" w:fill="FFFF00"/>
            <w:vAlign w:val="center"/>
          </w:tcPr>
          <w:p w:rsidR="00E6146C" w:rsidRPr="00E6146C" w:rsidRDefault="00E6146C" w:rsidP="00E6146C">
            <w:pPr>
              <w:rPr>
                <w:rFonts w:ascii="Book Antiqua" w:hAnsi="Book Antiqua" w:cs="Tahoma"/>
                <w:b/>
                <w:bCs/>
                <w:sz w:val="20"/>
                <w:szCs w:val="20"/>
              </w:rPr>
            </w:pPr>
          </w:p>
        </w:tc>
      </w:tr>
      <w:tr w:rsidR="00E6146C" w:rsidRPr="00E6146C" w:rsidTr="00E6146C">
        <w:trPr>
          <w:trHeight w:val="218"/>
        </w:trPr>
        <w:tc>
          <w:tcPr>
            <w:tcW w:w="988" w:type="dxa"/>
            <w:tcBorders>
              <w:top w:val="single" w:sz="4" w:space="0" w:color="auto"/>
              <w:left w:val="single" w:sz="4" w:space="0" w:color="auto"/>
              <w:right w:val="single" w:sz="4" w:space="0" w:color="auto"/>
            </w:tcBorders>
            <w:shd w:val="clear" w:color="auto" w:fill="auto"/>
            <w:vAlign w:val="center"/>
          </w:tcPr>
          <w:p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TM121</w:t>
            </w:r>
          </w:p>
        </w:tc>
        <w:tc>
          <w:tcPr>
            <w:tcW w:w="7512" w:type="dxa"/>
            <w:tcBorders>
              <w:top w:val="single" w:sz="4" w:space="0" w:color="auto"/>
              <w:left w:val="nil"/>
              <w:right w:val="single" w:sz="4" w:space="0" w:color="auto"/>
            </w:tcBorders>
            <w:shd w:val="clear" w:color="auto" w:fill="auto"/>
            <w:vAlign w:val="center"/>
          </w:tcPr>
          <w:p w:rsidR="00E6146C" w:rsidRPr="00E6146C" w:rsidRDefault="00E6146C" w:rsidP="00E6146C">
            <w:pPr>
              <w:rPr>
                <w:rFonts w:ascii="Book Antiqua" w:hAnsi="Book Antiqua" w:cs="Tahoma"/>
                <w:b/>
                <w:sz w:val="20"/>
                <w:szCs w:val="20"/>
              </w:rPr>
            </w:pPr>
            <w:r w:rsidRPr="00E6146C">
              <w:rPr>
                <w:rFonts w:ascii="Book Antiqua" w:hAnsi="Book Antiqua" w:cs="Arial"/>
                <w:b/>
                <w:bCs/>
                <w:sz w:val="20"/>
                <w:szCs w:val="20"/>
                <w:lang w:eastAsia="en-US"/>
              </w:rPr>
              <w:t>Démolitions</w:t>
            </w:r>
          </w:p>
        </w:tc>
        <w:tc>
          <w:tcPr>
            <w:tcW w:w="851" w:type="dxa"/>
            <w:tcBorders>
              <w:top w:val="single" w:sz="4" w:space="0" w:color="auto"/>
              <w:left w:val="nil"/>
              <w:right w:val="nil"/>
            </w:tcBorders>
            <w:shd w:val="clear" w:color="auto" w:fill="auto"/>
            <w:vAlign w:val="center"/>
          </w:tcPr>
          <w:p w:rsidR="00E6146C" w:rsidRPr="00E6146C" w:rsidRDefault="00E6146C" w:rsidP="00E6146C">
            <w:pPr>
              <w:rPr>
                <w:rFonts w:ascii="Book Antiqua" w:hAnsi="Book Antiqua" w:cs="Tahoma"/>
                <w:bCs/>
                <w:sz w:val="20"/>
                <w:szCs w:val="20"/>
              </w:rPr>
            </w:pPr>
            <w:r w:rsidRPr="00E6146C">
              <w:rPr>
                <w:rFonts w:ascii="Book Antiqua" w:hAnsi="Book Antiqua" w:cs="Tahoma"/>
                <w:bCs/>
                <w:sz w:val="20"/>
                <w:szCs w:val="20"/>
              </w:rPr>
              <w:t> </w:t>
            </w:r>
          </w:p>
        </w:tc>
        <w:tc>
          <w:tcPr>
            <w:tcW w:w="1276" w:type="dxa"/>
            <w:tcBorders>
              <w:top w:val="single" w:sz="4" w:space="0" w:color="auto"/>
              <w:left w:val="single" w:sz="4" w:space="0" w:color="auto"/>
              <w:right w:val="single" w:sz="4" w:space="0" w:color="auto"/>
            </w:tcBorders>
            <w:shd w:val="clear" w:color="auto" w:fill="auto"/>
            <w:vAlign w:val="center"/>
          </w:tcPr>
          <w:p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r>
      <w:tr w:rsidR="00E6146C" w:rsidRPr="00E6146C" w:rsidTr="00E6146C">
        <w:trPr>
          <w:trHeight w:val="218"/>
        </w:trPr>
        <w:tc>
          <w:tcPr>
            <w:tcW w:w="988" w:type="dxa"/>
            <w:tcBorders>
              <w:left w:val="single" w:sz="4" w:space="0" w:color="auto"/>
              <w:right w:val="single" w:sz="4" w:space="0" w:color="auto"/>
            </w:tcBorders>
            <w:shd w:val="clear" w:color="auto" w:fill="auto"/>
            <w:vAlign w:val="center"/>
          </w:tcPr>
          <w:p w:rsidR="00E6146C" w:rsidRPr="00E6146C" w:rsidRDefault="00E6146C" w:rsidP="00E6146C">
            <w:pPr>
              <w:rPr>
                <w:rFonts w:ascii="Book Antiqua" w:hAnsi="Book Antiqua" w:cs="Tahoma"/>
                <w:b/>
                <w:bCs/>
                <w:sz w:val="20"/>
                <w:szCs w:val="20"/>
              </w:rPr>
            </w:pPr>
          </w:p>
        </w:tc>
        <w:tc>
          <w:tcPr>
            <w:tcW w:w="7512" w:type="dxa"/>
            <w:tcBorders>
              <w:left w:val="nil"/>
              <w:right w:val="single" w:sz="4" w:space="0" w:color="auto"/>
            </w:tcBorders>
            <w:shd w:val="clear" w:color="auto" w:fill="auto"/>
            <w:vAlign w:val="center"/>
          </w:tcPr>
          <w:p w:rsidR="00E6146C" w:rsidRPr="00E6146C" w:rsidRDefault="00E6146C" w:rsidP="00E6146C">
            <w:pPr>
              <w:jc w:val="both"/>
              <w:rPr>
                <w:rFonts w:ascii="Book Antiqua" w:hAnsi="Book Antiqua" w:cs="Arial"/>
                <w:sz w:val="20"/>
                <w:szCs w:val="20"/>
                <w:lang w:eastAsia="en-US"/>
              </w:rPr>
            </w:pPr>
            <w:r w:rsidRPr="00E6146C">
              <w:rPr>
                <w:rFonts w:ascii="Book Antiqua" w:hAnsi="Book Antiqua" w:cs="Tahoma"/>
                <w:sz w:val="20"/>
                <w:szCs w:val="20"/>
              </w:rPr>
              <w:t xml:space="preserve">Ces prix rémunèrent, </w:t>
            </w:r>
            <w:r w:rsidRPr="00E6146C">
              <w:rPr>
                <w:rFonts w:ascii="Book Antiqua" w:hAnsi="Book Antiqua" w:cs="Arial"/>
                <w:sz w:val="20"/>
                <w:szCs w:val="20"/>
                <w:lang w:eastAsia="en-US"/>
              </w:rPr>
              <w:t>dans les conditions générales prévues au marché, la démolition 0u la dépose des ouvrages ou équipements (à définir) existant dans l’emprise des travaux en infrastructure et en superstructure dans l'emprise des travaux à réaliser.</w:t>
            </w:r>
          </w:p>
          <w:p w:rsidR="00E6146C" w:rsidRPr="00E6146C" w:rsidRDefault="00E6146C" w:rsidP="00E6146C">
            <w:pPr>
              <w:rPr>
                <w:rFonts w:ascii="Book Antiqua" w:hAnsi="Book Antiqua" w:cs="Arial"/>
                <w:sz w:val="20"/>
                <w:szCs w:val="20"/>
                <w:lang w:eastAsia="en-US"/>
              </w:rPr>
            </w:pPr>
            <w:r w:rsidRPr="00E6146C">
              <w:rPr>
                <w:rFonts w:ascii="Book Antiqua" w:hAnsi="Book Antiqua" w:cs="Arial"/>
                <w:sz w:val="20"/>
                <w:szCs w:val="20"/>
                <w:lang w:eastAsia="en-US"/>
              </w:rPr>
              <w:t>Ces prix comprennent notamment :</w:t>
            </w:r>
          </w:p>
          <w:p w:rsidR="00E6146C" w:rsidRPr="00E6146C" w:rsidRDefault="00E6146C" w:rsidP="00F00B24">
            <w:pPr>
              <w:numPr>
                <w:ilvl w:val="0"/>
                <w:numId w:val="109"/>
              </w:numPr>
              <w:contextualSpacing/>
              <w:rPr>
                <w:rFonts w:ascii="Book Antiqua" w:hAnsi="Book Antiqua" w:cs="Arial"/>
                <w:sz w:val="20"/>
                <w:szCs w:val="20"/>
                <w:lang w:eastAsia="en-US"/>
              </w:rPr>
            </w:pPr>
            <w:r w:rsidRPr="00E6146C">
              <w:rPr>
                <w:rFonts w:ascii="Book Antiqua" w:hAnsi="Book Antiqua" w:cs="Arial"/>
                <w:sz w:val="20"/>
                <w:szCs w:val="20"/>
                <w:lang w:eastAsia="en-US"/>
              </w:rPr>
              <w:t>•la démolition ou la dépose proprement dite ;</w:t>
            </w:r>
          </w:p>
          <w:p w:rsidR="00E6146C" w:rsidRPr="00E6146C" w:rsidRDefault="00E6146C" w:rsidP="00F00B24">
            <w:pPr>
              <w:numPr>
                <w:ilvl w:val="0"/>
                <w:numId w:val="109"/>
              </w:numPr>
              <w:contextualSpacing/>
              <w:rPr>
                <w:rFonts w:ascii="Book Antiqua" w:hAnsi="Book Antiqua" w:cs="Arial"/>
                <w:sz w:val="20"/>
                <w:szCs w:val="20"/>
                <w:lang w:eastAsia="en-US"/>
              </w:rPr>
            </w:pPr>
            <w:r w:rsidRPr="00E6146C">
              <w:rPr>
                <w:rFonts w:ascii="Book Antiqua" w:hAnsi="Book Antiqua" w:cs="Arial"/>
                <w:sz w:val="20"/>
                <w:szCs w:val="20"/>
                <w:lang w:eastAsia="en-US"/>
              </w:rPr>
              <w:t xml:space="preserve">•l'évacuation hors emprise des travaux des produits de démolitions ou de </w:t>
            </w:r>
            <w:r w:rsidR="00B67C37" w:rsidRPr="00E6146C">
              <w:rPr>
                <w:rFonts w:ascii="Book Antiqua" w:hAnsi="Book Antiqua" w:cs="Arial"/>
                <w:sz w:val="20"/>
                <w:szCs w:val="20"/>
                <w:lang w:eastAsia="en-US"/>
              </w:rPr>
              <w:t>dépose en</w:t>
            </w:r>
            <w:r w:rsidRPr="00E6146C">
              <w:rPr>
                <w:rFonts w:ascii="Book Antiqua" w:hAnsi="Book Antiqua" w:cs="Arial"/>
                <w:sz w:val="20"/>
                <w:szCs w:val="20"/>
                <w:lang w:eastAsia="en-US"/>
              </w:rPr>
              <w:t xml:space="preserve"> un </w:t>
            </w:r>
            <w:r w:rsidR="00B67C37" w:rsidRPr="00E6146C">
              <w:rPr>
                <w:rFonts w:ascii="Book Antiqua" w:hAnsi="Book Antiqua" w:cs="Arial"/>
                <w:sz w:val="20"/>
                <w:szCs w:val="20"/>
                <w:lang w:eastAsia="en-US"/>
              </w:rPr>
              <w:t>lieu agrée</w:t>
            </w:r>
            <w:r w:rsidRPr="00E6146C">
              <w:rPr>
                <w:rFonts w:ascii="Book Antiqua" w:hAnsi="Book Antiqua" w:cs="Arial"/>
                <w:sz w:val="20"/>
                <w:szCs w:val="20"/>
                <w:lang w:eastAsia="en-US"/>
              </w:rPr>
              <w:t xml:space="preserve"> par le Maître d'Œuvre ou en décharge ;</w:t>
            </w:r>
          </w:p>
          <w:p w:rsidR="00E6146C" w:rsidRPr="00E6146C" w:rsidRDefault="00E6146C" w:rsidP="00F00B24">
            <w:pPr>
              <w:numPr>
                <w:ilvl w:val="0"/>
                <w:numId w:val="109"/>
              </w:numPr>
              <w:contextualSpacing/>
              <w:rPr>
                <w:rFonts w:ascii="Book Antiqua" w:hAnsi="Book Antiqua" w:cs="Arial"/>
                <w:sz w:val="20"/>
                <w:szCs w:val="20"/>
                <w:lang w:eastAsia="en-US"/>
              </w:rPr>
            </w:pPr>
            <w:r w:rsidRPr="00E6146C">
              <w:rPr>
                <w:rFonts w:ascii="Book Antiqua" w:hAnsi="Book Antiqua" w:cs="Arial"/>
                <w:sz w:val="20"/>
                <w:szCs w:val="20"/>
                <w:lang w:eastAsia="en-US"/>
              </w:rPr>
              <w:t>•le broyage éventuel de ces matériaux et toutes sujétions.</w:t>
            </w:r>
          </w:p>
          <w:p w:rsidR="00E6146C" w:rsidRPr="00E6146C" w:rsidRDefault="00E6146C" w:rsidP="00F00B24">
            <w:pPr>
              <w:numPr>
                <w:ilvl w:val="0"/>
                <w:numId w:val="109"/>
              </w:numPr>
              <w:contextualSpacing/>
              <w:rPr>
                <w:rFonts w:ascii="Book Antiqua" w:hAnsi="Book Antiqua" w:cs="Arial"/>
                <w:sz w:val="20"/>
                <w:szCs w:val="20"/>
                <w:lang w:eastAsia="en-US"/>
              </w:rPr>
            </w:pPr>
            <w:r w:rsidRPr="00E6146C">
              <w:rPr>
                <w:rFonts w:ascii="Book Antiqua" w:hAnsi="Book Antiqua" w:cs="Arial"/>
                <w:sz w:val="20"/>
                <w:szCs w:val="20"/>
                <w:lang w:eastAsia="en-US"/>
              </w:rPr>
              <w:t>•toutes sujétions liées au respect des prescriptions environnementales;</w:t>
            </w:r>
          </w:p>
          <w:p w:rsidR="00E6146C" w:rsidRPr="00E6146C" w:rsidRDefault="00E6146C" w:rsidP="00F00B24">
            <w:pPr>
              <w:numPr>
                <w:ilvl w:val="0"/>
                <w:numId w:val="109"/>
              </w:numPr>
              <w:contextualSpacing/>
              <w:rPr>
                <w:rFonts w:ascii="Book Antiqua" w:hAnsi="Book Antiqua" w:cs="Arial"/>
                <w:sz w:val="20"/>
                <w:szCs w:val="20"/>
                <w:lang w:eastAsia="en-US"/>
              </w:rPr>
            </w:pPr>
            <w:r w:rsidRPr="00E6146C">
              <w:rPr>
                <w:rFonts w:ascii="Book Antiqua" w:hAnsi="Book Antiqua" w:cs="Arial"/>
                <w:sz w:val="20"/>
                <w:szCs w:val="20"/>
                <w:lang w:eastAsia="en-US"/>
              </w:rPr>
              <w:t>•et toutes autres sujétions.</w:t>
            </w:r>
          </w:p>
          <w:p w:rsidR="00E6146C" w:rsidRPr="00E6146C" w:rsidRDefault="00E6146C" w:rsidP="00E6146C">
            <w:pPr>
              <w:jc w:val="both"/>
              <w:rPr>
                <w:rFonts w:ascii="Book Antiqua" w:hAnsi="Book Antiqua" w:cs="Arial"/>
                <w:sz w:val="20"/>
                <w:szCs w:val="20"/>
                <w:lang w:eastAsia="en-US"/>
              </w:rPr>
            </w:pPr>
            <w:r w:rsidRPr="00E6146C">
              <w:rPr>
                <w:rFonts w:ascii="Book Antiqua" w:hAnsi="Book Antiqua" w:cs="Arial"/>
                <w:sz w:val="20"/>
                <w:szCs w:val="20"/>
                <w:lang w:eastAsia="en-US"/>
              </w:rPr>
              <w:t>Ils s'appliquent au mètre cube, au mètre carré au mètre linéaire ou à l’unité d'ouvrage démoli ou déposé, mesuré contradictoirement, suivant les catégories suivantes :</w:t>
            </w:r>
          </w:p>
        </w:tc>
        <w:tc>
          <w:tcPr>
            <w:tcW w:w="851" w:type="dxa"/>
            <w:tcBorders>
              <w:left w:val="nil"/>
              <w:right w:val="nil"/>
            </w:tcBorders>
            <w:shd w:val="clear" w:color="auto" w:fill="auto"/>
            <w:vAlign w:val="center"/>
          </w:tcPr>
          <w:p w:rsidR="00E6146C" w:rsidRPr="00E6146C" w:rsidRDefault="00E6146C" w:rsidP="00E6146C">
            <w:pPr>
              <w:rPr>
                <w:rFonts w:ascii="Book Antiqua" w:hAnsi="Book Antiqua" w:cs="Tahoma"/>
                <w:bCs/>
                <w:sz w:val="20"/>
                <w:szCs w:val="20"/>
              </w:rPr>
            </w:pPr>
          </w:p>
        </w:tc>
        <w:tc>
          <w:tcPr>
            <w:tcW w:w="1276" w:type="dxa"/>
            <w:tcBorders>
              <w:left w:val="single" w:sz="4" w:space="0" w:color="auto"/>
              <w:right w:val="single" w:sz="4" w:space="0" w:color="auto"/>
            </w:tcBorders>
            <w:shd w:val="clear" w:color="auto" w:fill="auto"/>
            <w:vAlign w:val="center"/>
          </w:tcPr>
          <w:p w:rsidR="00E6146C" w:rsidRPr="00E6146C" w:rsidRDefault="00E6146C" w:rsidP="00E6146C">
            <w:pPr>
              <w:rPr>
                <w:rFonts w:ascii="Book Antiqua" w:hAnsi="Book Antiqua" w:cs="Tahoma"/>
                <w:b/>
                <w:bCs/>
                <w:sz w:val="20"/>
                <w:szCs w:val="20"/>
              </w:rPr>
            </w:pPr>
          </w:p>
        </w:tc>
      </w:tr>
      <w:tr w:rsidR="00E6146C" w:rsidRPr="00E6146C" w:rsidTr="00E6146C">
        <w:trPr>
          <w:trHeight w:val="218"/>
        </w:trPr>
        <w:tc>
          <w:tcPr>
            <w:tcW w:w="988" w:type="dxa"/>
            <w:tcBorders>
              <w:left w:val="single" w:sz="4" w:space="0" w:color="auto"/>
              <w:right w:val="single" w:sz="4" w:space="0" w:color="auto"/>
            </w:tcBorders>
            <w:shd w:val="clear" w:color="auto" w:fill="auto"/>
            <w:vAlign w:val="center"/>
          </w:tcPr>
          <w:p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TM121d</w:t>
            </w:r>
          </w:p>
        </w:tc>
        <w:tc>
          <w:tcPr>
            <w:tcW w:w="7512" w:type="dxa"/>
            <w:tcBorders>
              <w:left w:val="nil"/>
              <w:right w:val="single" w:sz="4" w:space="0" w:color="auto"/>
            </w:tcBorders>
            <w:shd w:val="clear" w:color="auto" w:fill="auto"/>
            <w:vAlign w:val="center"/>
          </w:tcPr>
          <w:p w:rsidR="00E6146C" w:rsidRPr="00E6146C" w:rsidRDefault="00E6146C" w:rsidP="00E6146C">
            <w:pPr>
              <w:rPr>
                <w:rFonts w:ascii="Book Antiqua" w:hAnsi="Book Antiqua" w:cs="Tahoma"/>
                <w:b/>
                <w:sz w:val="20"/>
                <w:szCs w:val="20"/>
              </w:rPr>
            </w:pPr>
            <w:r w:rsidRPr="00E6146C">
              <w:rPr>
                <w:rFonts w:ascii="Book Antiqua" w:hAnsi="Book Antiqua" w:cs="Arial"/>
                <w:b/>
                <w:sz w:val="20"/>
                <w:szCs w:val="20"/>
                <w:lang w:eastAsia="en-US"/>
              </w:rPr>
              <w:t xml:space="preserve">Dépose de buses métalliques </w:t>
            </w:r>
          </w:p>
        </w:tc>
        <w:tc>
          <w:tcPr>
            <w:tcW w:w="851" w:type="dxa"/>
            <w:tcBorders>
              <w:left w:val="nil"/>
              <w:right w:val="nil"/>
            </w:tcBorders>
            <w:shd w:val="clear" w:color="auto" w:fill="auto"/>
            <w:vAlign w:val="center"/>
          </w:tcPr>
          <w:p w:rsidR="00E6146C" w:rsidRPr="00E6146C" w:rsidRDefault="00E6146C" w:rsidP="00E6146C">
            <w:pPr>
              <w:rPr>
                <w:rFonts w:ascii="Book Antiqua" w:hAnsi="Book Antiqua" w:cs="Tahoma"/>
                <w:bCs/>
                <w:sz w:val="20"/>
                <w:szCs w:val="20"/>
              </w:rPr>
            </w:pPr>
          </w:p>
        </w:tc>
        <w:tc>
          <w:tcPr>
            <w:tcW w:w="1276" w:type="dxa"/>
            <w:tcBorders>
              <w:left w:val="single" w:sz="4" w:space="0" w:color="auto"/>
              <w:right w:val="single" w:sz="4" w:space="0" w:color="auto"/>
            </w:tcBorders>
            <w:shd w:val="clear" w:color="auto" w:fill="auto"/>
            <w:vAlign w:val="center"/>
          </w:tcPr>
          <w:p w:rsidR="00E6146C" w:rsidRPr="00E6146C" w:rsidRDefault="00E6146C" w:rsidP="00E6146C">
            <w:pPr>
              <w:rPr>
                <w:rFonts w:ascii="Book Antiqua" w:hAnsi="Book Antiqua" w:cs="Tahoma"/>
                <w:b/>
                <w:bCs/>
                <w:sz w:val="20"/>
                <w:szCs w:val="20"/>
              </w:rPr>
            </w:pPr>
          </w:p>
        </w:tc>
      </w:tr>
      <w:tr w:rsidR="00E6146C" w:rsidRPr="00E6146C" w:rsidTr="00E6146C">
        <w:trPr>
          <w:trHeight w:val="218"/>
        </w:trPr>
        <w:tc>
          <w:tcPr>
            <w:tcW w:w="988" w:type="dxa"/>
            <w:tcBorders>
              <w:left w:val="single" w:sz="4" w:space="0" w:color="auto"/>
              <w:right w:val="single" w:sz="4" w:space="0" w:color="auto"/>
            </w:tcBorders>
            <w:shd w:val="clear" w:color="auto" w:fill="auto"/>
            <w:vAlign w:val="center"/>
          </w:tcPr>
          <w:p w:rsidR="00E6146C" w:rsidRPr="00E6146C" w:rsidRDefault="00E6146C" w:rsidP="00E6146C">
            <w:pPr>
              <w:rPr>
                <w:rFonts w:ascii="Book Antiqua" w:hAnsi="Book Antiqua" w:cs="Tahoma"/>
                <w:b/>
                <w:bCs/>
                <w:sz w:val="20"/>
                <w:szCs w:val="20"/>
              </w:rPr>
            </w:pPr>
          </w:p>
        </w:tc>
        <w:tc>
          <w:tcPr>
            <w:tcW w:w="7512" w:type="dxa"/>
            <w:tcBorders>
              <w:left w:val="nil"/>
              <w:right w:val="single" w:sz="4" w:space="0" w:color="auto"/>
            </w:tcBorders>
            <w:shd w:val="clear" w:color="auto" w:fill="auto"/>
            <w:vAlign w:val="center"/>
          </w:tcPr>
          <w:p w:rsidR="00E6146C" w:rsidRPr="00E6146C" w:rsidRDefault="00E6146C" w:rsidP="00E6146C">
            <w:pPr>
              <w:rPr>
                <w:rFonts w:ascii="Book Antiqua" w:hAnsi="Book Antiqua" w:cs="Tahoma"/>
                <w:b/>
                <w:sz w:val="20"/>
                <w:szCs w:val="20"/>
              </w:rPr>
            </w:pPr>
            <w:r w:rsidRPr="00E6146C">
              <w:rPr>
                <w:rFonts w:ascii="Book Antiqua" w:hAnsi="Book Antiqua" w:cs="Tahoma"/>
                <w:b/>
                <w:sz w:val="20"/>
                <w:szCs w:val="20"/>
              </w:rPr>
              <w:t>Le Mètre linéaire :</w:t>
            </w:r>
          </w:p>
        </w:tc>
        <w:tc>
          <w:tcPr>
            <w:tcW w:w="851" w:type="dxa"/>
            <w:tcBorders>
              <w:left w:val="nil"/>
              <w:bottom w:val="single" w:sz="4" w:space="0" w:color="auto"/>
              <w:right w:val="nil"/>
            </w:tcBorders>
            <w:shd w:val="clear" w:color="auto" w:fill="auto"/>
            <w:vAlign w:val="center"/>
          </w:tcPr>
          <w:p w:rsidR="00E6146C" w:rsidRPr="00E6146C" w:rsidRDefault="00E6146C" w:rsidP="00E6146C">
            <w:pPr>
              <w:rPr>
                <w:rFonts w:ascii="Book Antiqua" w:hAnsi="Book Antiqua" w:cs="Tahoma"/>
                <w:bCs/>
                <w:sz w:val="20"/>
                <w:szCs w:val="20"/>
              </w:rPr>
            </w:pPr>
          </w:p>
        </w:tc>
        <w:tc>
          <w:tcPr>
            <w:tcW w:w="1276" w:type="dxa"/>
            <w:tcBorders>
              <w:left w:val="single" w:sz="4" w:space="0" w:color="auto"/>
              <w:bottom w:val="single" w:sz="4" w:space="0" w:color="auto"/>
              <w:right w:val="single" w:sz="4" w:space="0" w:color="auto"/>
            </w:tcBorders>
            <w:shd w:val="clear" w:color="auto" w:fill="auto"/>
            <w:vAlign w:val="center"/>
          </w:tcPr>
          <w:p w:rsidR="00E6146C" w:rsidRPr="00E6146C" w:rsidRDefault="00E6146C" w:rsidP="00E6146C">
            <w:pPr>
              <w:rPr>
                <w:rFonts w:ascii="Book Antiqua" w:hAnsi="Book Antiqua" w:cs="Tahoma"/>
                <w:b/>
                <w:bCs/>
                <w:sz w:val="20"/>
                <w:szCs w:val="20"/>
              </w:rPr>
            </w:pPr>
          </w:p>
        </w:tc>
      </w:tr>
      <w:tr w:rsidR="00E6146C" w:rsidRPr="00E6146C" w:rsidTr="00E6146C">
        <w:trPr>
          <w:trHeight w:val="218"/>
        </w:trPr>
        <w:tc>
          <w:tcPr>
            <w:tcW w:w="988" w:type="dxa"/>
            <w:tcBorders>
              <w:left w:val="single" w:sz="4" w:space="0" w:color="auto"/>
              <w:bottom w:val="single" w:sz="4" w:space="0" w:color="auto"/>
              <w:right w:val="single" w:sz="4" w:space="0" w:color="auto"/>
            </w:tcBorders>
            <w:shd w:val="clear" w:color="auto" w:fill="auto"/>
            <w:vAlign w:val="center"/>
          </w:tcPr>
          <w:p w:rsidR="00E6146C" w:rsidRPr="00E6146C" w:rsidRDefault="00E6146C" w:rsidP="00E6146C">
            <w:pPr>
              <w:rPr>
                <w:rFonts w:ascii="Book Antiqua" w:hAnsi="Book Antiqua" w:cs="Tahoma"/>
                <w:b/>
                <w:bCs/>
                <w:sz w:val="20"/>
                <w:szCs w:val="20"/>
              </w:rPr>
            </w:pPr>
            <w:r w:rsidRPr="00E6146C">
              <w:rPr>
                <w:rFonts w:ascii="Book Antiqua" w:hAnsi="Book Antiqua" w:cs="Tahoma"/>
                <w:bCs/>
                <w:sz w:val="20"/>
                <w:szCs w:val="20"/>
              </w:rPr>
              <w:t> </w:t>
            </w:r>
          </w:p>
        </w:tc>
        <w:tc>
          <w:tcPr>
            <w:tcW w:w="7512" w:type="dxa"/>
            <w:tcBorders>
              <w:left w:val="nil"/>
              <w:bottom w:val="single" w:sz="4" w:space="0" w:color="auto"/>
              <w:right w:val="single" w:sz="4" w:space="0" w:color="auto"/>
            </w:tcBorders>
            <w:shd w:val="clear" w:color="auto" w:fill="auto"/>
            <w:vAlign w:val="center"/>
          </w:tcPr>
          <w:p w:rsidR="00E6146C" w:rsidRPr="00E6146C" w:rsidRDefault="00E6146C" w:rsidP="00E6146C">
            <w:pPr>
              <w:rPr>
                <w:rFonts w:ascii="Book Antiqua" w:hAnsi="Book Antiqua" w:cs="Tahoma"/>
                <w:b/>
                <w:sz w:val="20"/>
                <w:szCs w:val="20"/>
              </w:rPr>
            </w:pPr>
            <w:r w:rsidRPr="00E6146C">
              <w:rPr>
                <w:rFonts w:ascii="Book Antiqua" w:hAnsi="Book Antiqua" w:cs="Tahoma"/>
                <w:bCs/>
                <w:i/>
                <w:iCs/>
                <w:sz w:val="20"/>
                <w:szCs w:val="20"/>
              </w:rPr>
              <w:t>#NOM?</w:t>
            </w:r>
          </w:p>
        </w:tc>
        <w:tc>
          <w:tcPr>
            <w:tcW w:w="851" w:type="dxa"/>
            <w:tcBorders>
              <w:top w:val="single" w:sz="4" w:space="0" w:color="auto"/>
              <w:left w:val="nil"/>
              <w:right w:val="nil"/>
            </w:tcBorders>
            <w:shd w:val="clear" w:color="auto" w:fill="auto"/>
            <w:vAlign w:val="center"/>
          </w:tcPr>
          <w:p w:rsidR="00E6146C" w:rsidRPr="00E6146C" w:rsidRDefault="00E6146C" w:rsidP="00E6146C">
            <w:pPr>
              <w:rPr>
                <w:rFonts w:ascii="Book Antiqua" w:hAnsi="Book Antiqua" w:cs="Tahoma"/>
                <w:bCs/>
                <w:sz w:val="20"/>
                <w:szCs w:val="20"/>
              </w:rPr>
            </w:pPr>
            <w:r w:rsidRPr="00E6146C">
              <w:rPr>
                <w:rFonts w:ascii="Book Antiqua" w:hAnsi="Book Antiqua" w:cs="Tahoma"/>
                <w:b/>
                <w:bCs/>
                <w:sz w:val="20"/>
                <w:szCs w:val="20"/>
              </w:rPr>
              <w:t>ml</w:t>
            </w:r>
          </w:p>
        </w:tc>
        <w:tc>
          <w:tcPr>
            <w:tcW w:w="1276" w:type="dxa"/>
            <w:tcBorders>
              <w:top w:val="single" w:sz="4" w:space="0" w:color="auto"/>
              <w:left w:val="single" w:sz="4" w:space="0" w:color="auto"/>
              <w:right w:val="single" w:sz="4" w:space="0" w:color="auto"/>
            </w:tcBorders>
            <w:shd w:val="clear" w:color="auto" w:fill="FFFF00"/>
            <w:vAlign w:val="center"/>
          </w:tcPr>
          <w:p w:rsidR="00E6146C" w:rsidRPr="00E6146C" w:rsidRDefault="00E6146C" w:rsidP="00E6146C">
            <w:pPr>
              <w:rPr>
                <w:rFonts w:ascii="Book Antiqua" w:hAnsi="Book Antiqua" w:cs="Tahoma"/>
                <w:b/>
                <w:bCs/>
                <w:sz w:val="20"/>
                <w:szCs w:val="20"/>
              </w:rPr>
            </w:pPr>
          </w:p>
        </w:tc>
      </w:tr>
      <w:tr w:rsidR="00E6146C" w:rsidRPr="00E6146C" w:rsidTr="00E6146C">
        <w:trPr>
          <w:trHeight w:val="66"/>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7512" w:type="dxa"/>
            <w:tcBorders>
              <w:top w:val="single" w:sz="4" w:space="0" w:color="auto"/>
              <w:left w:val="nil"/>
              <w:bottom w:val="single" w:sz="4" w:space="0" w:color="auto"/>
              <w:right w:val="single" w:sz="4" w:space="0" w:color="auto"/>
            </w:tcBorders>
            <w:shd w:val="clear" w:color="auto" w:fill="auto"/>
            <w:vAlign w:val="center"/>
          </w:tcPr>
          <w:p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SERIE 400 : OUVRAGES D'ART</w:t>
            </w:r>
          </w:p>
        </w:tc>
        <w:tc>
          <w:tcPr>
            <w:tcW w:w="851" w:type="dxa"/>
            <w:tcBorders>
              <w:top w:val="single" w:sz="4" w:space="0" w:color="auto"/>
              <w:left w:val="nil"/>
              <w:bottom w:val="single" w:sz="4" w:space="0" w:color="auto"/>
              <w:right w:val="nil"/>
            </w:tcBorders>
            <w:shd w:val="clear" w:color="auto" w:fill="auto"/>
            <w:vAlign w:val="center"/>
          </w:tcPr>
          <w:p w:rsidR="00E6146C" w:rsidRPr="00E6146C" w:rsidRDefault="00E6146C" w:rsidP="00E6146C">
            <w:pPr>
              <w:rPr>
                <w:rFonts w:ascii="Book Antiqua" w:hAnsi="Book Antiqua" w:cs="Tahoma"/>
                <w:b/>
                <w:sz w:val="20"/>
                <w:szCs w:val="20"/>
              </w:rPr>
            </w:pPr>
            <w:r w:rsidRPr="00E6146C">
              <w:rPr>
                <w:rFonts w:ascii="Book Antiqua" w:hAnsi="Book Antiqua" w:cs="Tahoma"/>
                <w:b/>
                <w:bCs/>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6146C" w:rsidRPr="00E6146C" w:rsidRDefault="00E6146C" w:rsidP="00E6146C">
            <w:pPr>
              <w:rPr>
                <w:rFonts w:ascii="Book Antiqua" w:hAnsi="Book Antiqua" w:cs="Tahoma"/>
                <w:sz w:val="20"/>
                <w:szCs w:val="20"/>
              </w:rPr>
            </w:pPr>
            <w:r w:rsidRPr="00E6146C">
              <w:rPr>
                <w:rFonts w:ascii="Book Antiqua" w:hAnsi="Book Antiqua" w:cs="Tahoma"/>
                <w:b/>
                <w:bCs/>
                <w:sz w:val="20"/>
                <w:szCs w:val="20"/>
              </w:rPr>
              <w:t> </w:t>
            </w:r>
          </w:p>
        </w:tc>
      </w:tr>
      <w:tr w:rsidR="00E6146C" w:rsidRPr="00E6146C" w:rsidTr="00E6146C">
        <w:trPr>
          <w:trHeight w:val="70"/>
        </w:trPr>
        <w:tc>
          <w:tcPr>
            <w:tcW w:w="988" w:type="dxa"/>
            <w:tcBorders>
              <w:top w:val="single" w:sz="4" w:space="0" w:color="auto"/>
              <w:left w:val="single" w:sz="4" w:space="0" w:color="auto"/>
              <w:right w:val="single" w:sz="4" w:space="0" w:color="auto"/>
            </w:tcBorders>
            <w:shd w:val="clear" w:color="auto" w:fill="auto"/>
            <w:vAlign w:val="center"/>
          </w:tcPr>
          <w:p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TM40</w:t>
            </w:r>
            <w:r w:rsidR="00601D75">
              <w:rPr>
                <w:rFonts w:ascii="Book Antiqua" w:hAnsi="Book Antiqua" w:cs="Tahoma"/>
                <w:b/>
                <w:bCs/>
                <w:sz w:val="20"/>
                <w:szCs w:val="20"/>
              </w:rPr>
              <w:t>4</w:t>
            </w:r>
          </w:p>
        </w:tc>
        <w:tc>
          <w:tcPr>
            <w:tcW w:w="7512" w:type="dxa"/>
            <w:tcBorders>
              <w:top w:val="single" w:sz="4" w:space="0" w:color="auto"/>
              <w:left w:val="nil"/>
              <w:right w:val="single" w:sz="4" w:space="0" w:color="auto"/>
            </w:tcBorders>
            <w:shd w:val="clear" w:color="auto" w:fill="auto"/>
            <w:vAlign w:val="center"/>
          </w:tcPr>
          <w:p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xml:space="preserve">Dalots en béton armé </w:t>
            </w:r>
          </w:p>
        </w:tc>
        <w:tc>
          <w:tcPr>
            <w:tcW w:w="851" w:type="dxa"/>
            <w:tcBorders>
              <w:top w:val="single" w:sz="4" w:space="0" w:color="auto"/>
              <w:left w:val="nil"/>
              <w:right w:val="nil"/>
            </w:tcBorders>
            <w:shd w:val="clear" w:color="auto" w:fill="auto"/>
            <w:vAlign w:val="center"/>
          </w:tcPr>
          <w:p w:rsidR="00E6146C" w:rsidRPr="00E6146C" w:rsidRDefault="00E6146C" w:rsidP="00E6146C">
            <w:pPr>
              <w:rPr>
                <w:rFonts w:ascii="Book Antiqua" w:hAnsi="Book Antiqua" w:cs="Tahoma"/>
                <w:b/>
                <w:sz w:val="20"/>
                <w:szCs w:val="20"/>
              </w:rPr>
            </w:pPr>
          </w:p>
        </w:tc>
        <w:tc>
          <w:tcPr>
            <w:tcW w:w="1276" w:type="dxa"/>
            <w:tcBorders>
              <w:top w:val="single" w:sz="4" w:space="0" w:color="auto"/>
              <w:left w:val="single" w:sz="4" w:space="0" w:color="auto"/>
              <w:right w:val="single" w:sz="4" w:space="0" w:color="auto"/>
            </w:tcBorders>
            <w:shd w:val="clear" w:color="auto" w:fill="auto"/>
            <w:vAlign w:val="center"/>
          </w:tcPr>
          <w:p w:rsidR="00E6146C" w:rsidRPr="00E6146C" w:rsidRDefault="00E6146C" w:rsidP="00E6146C">
            <w:pPr>
              <w:rPr>
                <w:rFonts w:ascii="Book Antiqua" w:hAnsi="Book Antiqua" w:cs="Tahoma"/>
                <w:sz w:val="20"/>
                <w:szCs w:val="20"/>
              </w:rPr>
            </w:pPr>
          </w:p>
        </w:tc>
      </w:tr>
      <w:tr w:rsidR="00E6146C" w:rsidRPr="00E6146C" w:rsidTr="00E6146C">
        <w:trPr>
          <w:trHeight w:val="70"/>
        </w:trPr>
        <w:tc>
          <w:tcPr>
            <w:tcW w:w="988" w:type="dxa"/>
            <w:tcBorders>
              <w:left w:val="single" w:sz="4" w:space="0" w:color="auto"/>
              <w:right w:val="single" w:sz="4" w:space="0" w:color="auto"/>
            </w:tcBorders>
            <w:shd w:val="clear" w:color="auto" w:fill="auto"/>
            <w:vAlign w:val="center"/>
          </w:tcPr>
          <w:p w:rsidR="00E6146C" w:rsidRPr="00E6146C" w:rsidRDefault="00E6146C" w:rsidP="00E6146C">
            <w:pPr>
              <w:rPr>
                <w:rFonts w:ascii="Book Antiqua" w:hAnsi="Book Antiqua" w:cs="Tahoma"/>
                <w:b/>
                <w:bCs/>
                <w:sz w:val="20"/>
                <w:szCs w:val="20"/>
              </w:rPr>
            </w:pPr>
          </w:p>
          <w:p w:rsidR="00E6146C" w:rsidRPr="00E6146C" w:rsidRDefault="00E6146C" w:rsidP="00E6146C">
            <w:pPr>
              <w:rPr>
                <w:rFonts w:ascii="Book Antiqua" w:hAnsi="Book Antiqua" w:cs="Tahoma"/>
                <w:b/>
                <w:bCs/>
                <w:sz w:val="20"/>
                <w:szCs w:val="20"/>
              </w:rPr>
            </w:pPr>
          </w:p>
          <w:p w:rsidR="00E6146C" w:rsidRPr="00E6146C" w:rsidRDefault="00E6146C" w:rsidP="00E6146C">
            <w:pPr>
              <w:rPr>
                <w:rFonts w:ascii="Book Antiqua" w:hAnsi="Book Antiqua" w:cs="Tahoma"/>
                <w:b/>
                <w:bCs/>
                <w:sz w:val="20"/>
                <w:szCs w:val="20"/>
              </w:rPr>
            </w:pPr>
          </w:p>
          <w:p w:rsidR="00E6146C" w:rsidRPr="00E6146C" w:rsidRDefault="00E6146C" w:rsidP="00E6146C">
            <w:pPr>
              <w:rPr>
                <w:rFonts w:ascii="Book Antiqua" w:hAnsi="Book Antiqua" w:cs="Tahoma"/>
                <w:b/>
                <w:bCs/>
                <w:sz w:val="20"/>
                <w:szCs w:val="20"/>
              </w:rPr>
            </w:pPr>
          </w:p>
          <w:p w:rsidR="00E6146C" w:rsidRPr="00E6146C" w:rsidRDefault="00E6146C" w:rsidP="00E6146C">
            <w:pPr>
              <w:rPr>
                <w:rFonts w:ascii="Book Antiqua" w:hAnsi="Book Antiqua" w:cs="Tahoma"/>
                <w:b/>
                <w:bCs/>
                <w:sz w:val="20"/>
                <w:szCs w:val="20"/>
              </w:rPr>
            </w:pPr>
          </w:p>
          <w:p w:rsidR="00E6146C" w:rsidRPr="00E6146C" w:rsidRDefault="00E6146C" w:rsidP="00E6146C">
            <w:pPr>
              <w:rPr>
                <w:rFonts w:ascii="Book Antiqua" w:hAnsi="Book Antiqua" w:cs="Tahoma"/>
                <w:b/>
                <w:bCs/>
                <w:sz w:val="20"/>
                <w:szCs w:val="20"/>
              </w:rPr>
            </w:pPr>
          </w:p>
          <w:p w:rsidR="00E6146C" w:rsidRPr="00E6146C" w:rsidRDefault="00E6146C" w:rsidP="00E6146C">
            <w:pPr>
              <w:rPr>
                <w:rFonts w:ascii="Book Antiqua" w:hAnsi="Book Antiqua" w:cs="Tahoma"/>
                <w:b/>
                <w:bCs/>
                <w:sz w:val="20"/>
                <w:szCs w:val="20"/>
              </w:rPr>
            </w:pPr>
          </w:p>
          <w:p w:rsidR="00E6146C" w:rsidRPr="00E6146C" w:rsidRDefault="00E6146C" w:rsidP="00E6146C">
            <w:pPr>
              <w:rPr>
                <w:rFonts w:ascii="Book Antiqua" w:hAnsi="Book Antiqua" w:cs="Tahoma"/>
                <w:b/>
                <w:bCs/>
                <w:sz w:val="20"/>
                <w:szCs w:val="20"/>
              </w:rPr>
            </w:pPr>
          </w:p>
          <w:p w:rsidR="00E6146C" w:rsidRPr="00E6146C" w:rsidRDefault="00E6146C" w:rsidP="00E6146C">
            <w:pPr>
              <w:rPr>
                <w:rFonts w:ascii="Book Antiqua" w:hAnsi="Book Antiqua" w:cs="Tahoma"/>
                <w:b/>
                <w:bCs/>
                <w:sz w:val="20"/>
                <w:szCs w:val="20"/>
              </w:rPr>
            </w:pPr>
          </w:p>
          <w:p w:rsidR="00E6146C" w:rsidRPr="00E6146C" w:rsidRDefault="00E6146C" w:rsidP="00E6146C">
            <w:pPr>
              <w:rPr>
                <w:rFonts w:ascii="Book Antiqua" w:hAnsi="Book Antiqua" w:cs="Tahoma"/>
                <w:b/>
                <w:bCs/>
                <w:sz w:val="20"/>
                <w:szCs w:val="20"/>
              </w:rPr>
            </w:pPr>
          </w:p>
          <w:p w:rsidR="00E6146C" w:rsidRPr="00E6146C" w:rsidRDefault="00E6146C" w:rsidP="00E6146C">
            <w:pPr>
              <w:rPr>
                <w:rFonts w:ascii="Book Antiqua" w:hAnsi="Book Antiqua" w:cs="Tahoma"/>
                <w:b/>
                <w:bCs/>
                <w:sz w:val="20"/>
                <w:szCs w:val="20"/>
              </w:rPr>
            </w:pPr>
          </w:p>
          <w:p w:rsidR="00E6146C" w:rsidRPr="00E6146C" w:rsidRDefault="00E6146C" w:rsidP="00E6146C">
            <w:pPr>
              <w:rPr>
                <w:rFonts w:ascii="Book Antiqua" w:hAnsi="Book Antiqua" w:cs="Tahoma"/>
                <w:b/>
                <w:bCs/>
                <w:sz w:val="20"/>
                <w:szCs w:val="20"/>
              </w:rPr>
            </w:pPr>
          </w:p>
          <w:p w:rsidR="00E6146C" w:rsidRPr="00E6146C" w:rsidRDefault="00E6146C" w:rsidP="00E6146C">
            <w:pPr>
              <w:rPr>
                <w:rFonts w:ascii="Book Antiqua" w:hAnsi="Book Antiqua" w:cs="Tahoma"/>
                <w:b/>
                <w:bCs/>
                <w:sz w:val="20"/>
                <w:szCs w:val="20"/>
              </w:rPr>
            </w:pPr>
          </w:p>
          <w:p w:rsidR="00E6146C" w:rsidRPr="00E6146C" w:rsidRDefault="00E6146C" w:rsidP="00E6146C">
            <w:pPr>
              <w:rPr>
                <w:rFonts w:ascii="Book Antiqua" w:hAnsi="Book Antiqua" w:cs="Tahoma"/>
                <w:b/>
                <w:bCs/>
                <w:sz w:val="20"/>
                <w:szCs w:val="20"/>
              </w:rPr>
            </w:pPr>
          </w:p>
          <w:p w:rsidR="00E6146C" w:rsidRPr="00E6146C" w:rsidRDefault="00E6146C" w:rsidP="00E6146C">
            <w:pPr>
              <w:rPr>
                <w:rFonts w:ascii="Book Antiqua" w:hAnsi="Book Antiqua" w:cs="Tahoma"/>
                <w:b/>
                <w:bCs/>
                <w:sz w:val="20"/>
                <w:szCs w:val="20"/>
              </w:rPr>
            </w:pPr>
          </w:p>
          <w:p w:rsidR="00E6146C" w:rsidRPr="00E6146C" w:rsidRDefault="00E6146C" w:rsidP="00E6146C">
            <w:pPr>
              <w:rPr>
                <w:rFonts w:ascii="Book Antiqua" w:hAnsi="Book Antiqua" w:cs="Tahoma"/>
                <w:b/>
                <w:bCs/>
                <w:sz w:val="20"/>
                <w:szCs w:val="20"/>
              </w:rPr>
            </w:pPr>
          </w:p>
          <w:p w:rsidR="00E6146C" w:rsidRPr="00E6146C" w:rsidRDefault="00E6146C" w:rsidP="00E6146C">
            <w:pPr>
              <w:rPr>
                <w:rFonts w:ascii="Book Antiqua" w:hAnsi="Book Antiqua" w:cs="Tahoma"/>
                <w:b/>
                <w:bCs/>
                <w:sz w:val="20"/>
                <w:szCs w:val="20"/>
              </w:rPr>
            </w:pPr>
          </w:p>
          <w:p w:rsidR="00E6146C" w:rsidRPr="00E6146C" w:rsidRDefault="00E6146C" w:rsidP="00E6146C">
            <w:pPr>
              <w:rPr>
                <w:rFonts w:ascii="Book Antiqua" w:hAnsi="Book Antiqua" w:cs="Tahoma"/>
                <w:b/>
                <w:bCs/>
                <w:sz w:val="20"/>
                <w:szCs w:val="20"/>
              </w:rPr>
            </w:pPr>
          </w:p>
          <w:p w:rsidR="00E6146C" w:rsidRPr="00E6146C" w:rsidRDefault="00E6146C" w:rsidP="00E6146C">
            <w:pPr>
              <w:rPr>
                <w:rFonts w:ascii="Book Antiqua" w:hAnsi="Book Antiqua" w:cs="Tahoma"/>
                <w:b/>
                <w:bCs/>
                <w:sz w:val="20"/>
                <w:szCs w:val="20"/>
              </w:rPr>
            </w:pPr>
          </w:p>
          <w:p w:rsidR="00E6146C" w:rsidRPr="00E6146C" w:rsidRDefault="00E6146C" w:rsidP="00E6146C">
            <w:pPr>
              <w:rPr>
                <w:rFonts w:ascii="Book Antiqua" w:hAnsi="Book Antiqua" w:cs="Tahoma"/>
                <w:b/>
                <w:bCs/>
                <w:sz w:val="20"/>
                <w:szCs w:val="20"/>
              </w:rPr>
            </w:pPr>
          </w:p>
          <w:p w:rsidR="00E6146C" w:rsidRPr="00E6146C" w:rsidRDefault="00E6146C" w:rsidP="00E6146C">
            <w:pPr>
              <w:rPr>
                <w:rFonts w:ascii="Book Antiqua" w:hAnsi="Book Antiqua" w:cs="Tahoma"/>
                <w:b/>
                <w:bCs/>
                <w:sz w:val="20"/>
                <w:szCs w:val="20"/>
              </w:rPr>
            </w:pPr>
          </w:p>
          <w:p w:rsidR="00E6146C" w:rsidRPr="00E6146C" w:rsidRDefault="00E6146C" w:rsidP="00E6146C">
            <w:pPr>
              <w:rPr>
                <w:rFonts w:ascii="Book Antiqua" w:hAnsi="Book Antiqua" w:cs="Tahoma"/>
                <w:b/>
                <w:bCs/>
                <w:sz w:val="20"/>
                <w:szCs w:val="20"/>
              </w:rPr>
            </w:pPr>
          </w:p>
          <w:p w:rsidR="00E6146C" w:rsidRPr="00E6146C" w:rsidRDefault="00E6146C" w:rsidP="00E6146C">
            <w:pPr>
              <w:rPr>
                <w:rFonts w:ascii="Book Antiqua" w:hAnsi="Book Antiqua" w:cs="Tahoma"/>
                <w:b/>
                <w:bCs/>
                <w:sz w:val="20"/>
                <w:szCs w:val="20"/>
              </w:rPr>
            </w:pPr>
          </w:p>
          <w:p w:rsidR="00E6146C" w:rsidRPr="00E6146C" w:rsidRDefault="00E6146C" w:rsidP="00E6146C">
            <w:pPr>
              <w:rPr>
                <w:rFonts w:ascii="Book Antiqua" w:hAnsi="Book Antiqua" w:cs="Tahoma"/>
                <w:b/>
                <w:bCs/>
                <w:sz w:val="20"/>
                <w:szCs w:val="20"/>
              </w:rPr>
            </w:pPr>
          </w:p>
          <w:p w:rsidR="00E6146C" w:rsidRPr="00E6146C" w:rsidRDefault="00E6146C" w:rsidP="00E6146C">
            <w:pPr>
              <w:rPr>
                <w:rFonts w:ascii="Book Antiqua" w:hAnsi="Book Antiqua" w:cs="Tahoma"/>
                <w:b/>
                <w:bCs/>
                <w:sz w:val="20"/>
                <w:szCs w:val="20"/>
              </w:rPr>
            </w:pPr>
          </w:p>
          <w:p w:rsidR="00E6146C" w:rsidRPr="00E6146C" w:rsidRDefault="00E6146C" w:rsidP="00E6146C">
            <w:pPr>
              <w:rPr>
                <w:rFonts w:ascii="Book Antiqua" w:hAnsi="Book Antiqua" w:cs="Tahoma"/>
                <w:b/>
                <w:bCs/>
                <w:sz w:val="20"/>
                <w:szCs w:val="20"/>
              </w:rPr>
            </w:pPr>
          </w:p>
          <w:p w:rsidR="00E6146C" w:rsidRPr="00E6146C" w:rsidRDefault="00E6146C" w:rsidP="00E6146C">
            <w:pPr>
              <w:rPr>
                <w:rFonts w:ascii="Book Antiqua" w:hAnsi="Book Antiqua" w:cs="Tahoma"/>
                <w:b/>
                <w:bCs/>
                <w:sz w:val="20"/>
                <w:szCs w:val="20"/>
              </w:rPr>
            </w:pPr>
          </w:p>
          <w:p w:rsidR="00E6146C" w:rsidRPr="00E6146C" w:rsidRDefault="00E6146C" w:rsidP="00E6146C">
            <w:pPr>
              <w:rPr>
                <w:rFonts w:ascii="Book Antiqua" w:hAnsi="Book Antiqua" w:cs="Tahoma"/>
                <w:b/>
                <w:bCs/>
                <w:sz w:val="20"/>
                <w:szCs w:val="20"/>
              </w:rPr>
            </w:pPr>
          </w:p>
          <w:p w:rsidR="00E6146C" w:rsidRPr="00E6146C" w:rsidRDefault="00E6146C" w:rsidP="00E6146C">
            <w:pPr>
              <w:rPr>
                <w:rFonts w:ascii="Book Antiqua" w:hAnsi="Book Antiqua" w:cs="Tahoma"/>
                <w:b/>
                <w:bCs/>
                <w:sz w:val="20"/>
                <w:szCs w:val="20"/>
              </w:rPr>
            </w:pPr>
          </w:p>
          <w:p w:rsidR="00E6146C" w:rsidRPr="00E6146C" w:rsidRDefault="00E6146C" w:rsidP="00E6146C">
            <w:pPr>
              <w:rPr>
                <w:rFonts w:ascii="Book Antiqua" w:hAnsi="Book Antiqua" w:cs="Tahoma"/>
                <w:b/>
                <w:bCs/>
                <w:sz w:val="20"/>
                <w:szCs w:val="20"/>
              </w:rPr>
            </w:pPr>
          </w:p>
          <w:p w:rsidR="00E6146C" w:rsidRPr="00E6146C" w:rsidRDefault="00E6146C" w:rsidP="00E6146C">
            <w:pPr>
              <w:rPr>
                <w:rFonts w:ascii="Book Antiqua" w:hAnsi="Book Antiqua" w:cs="Tahoma"/>
                <w:b/>
                <w:bCs/>
                <w:sz w:val="20"/>
                <w:szCs w:val="20"/>
              </w:rPr>
            </w:pPr>
          </w:p>
          <w:p w:rsidR="00E6146C" w:rsidRPr="00E6146C" w:rsidRDefault="00E6146C" w:rsidP="00E6146C">
            <w:pPr>
              <w:rPr>
                <w:rFonts w:ascii="Book Antiqua" w:hAnsi="Book Antiqua" w:cs="Tahoma"/>
                <w:b/>
                <w:bCs/>
                <w:sz w:val="20"/>
                <w:szCs w:val="20"/>
              </w:rPr>
            </w:pPr>
          </w:p>
          <w:p w:rsidR="00E6146C" w:rsidRPr="00E6146C" w:rsidRDefault="00E6146C" w:rsidP="00E6146C">
            <w:pPr>
              <w:rPr>
                <w:rFonts w:ascii="Book Antiqua" w:hAnsi="Book Antiqua" w:cs="Tahoma"/>
                <w:b/>
                <w:bCs/>
                <w:sz w:val="20"/>
                <w:szCs w:val="20"/>
              </w:rPr>
            </w:pPr>
          </w:p>
        </w:tc>
        <w:tc>
          <w:tcPr>
            <w:tcW w:w="7512" w:type="dxa"/>
            <w:tcBorders>
              <w:left w:val="nil"/>
              <w:right w:val="single" w:sz="4" w:space="0" w:color="auto"/>
            </w:tcBorders>
            <w:shd w:val="clear" w:color="auto" w:fill="auto"/>
            <w:vAlign w:val="center"/>
          </w:tcPr>
          <w:p w:rsidR="00E6146C" w:rsidRPr="00E6146C" w:rsidRDefault="00E6146C" w:rsidP="00E6146C">
            <w:pPr>
              <w:widowControl w:val="0"/>
              <w:suppressAutoHyphens/>
              <w:overflowPunct w:val="0"/>
              <w:autoSpaceDE w:val="0"/>
              <w:autoSpaceDN w:val="0"/>
              <w:adjustRightInd w:val="0"/>
              <w:jc w:val="both"/>
              <w:textAlignment w:val="baseline"/>
              <w:rPr>
                <w:rFonts w:ascii="Book Antiqua" w:hAnsi="Book Antiqua" w:cs="Tahoma"/>
                <w:sz w:val="20"/>
                <w:szCs w:val="20"/>
              </w:rPr>
            </w:pPr>
            <w:r w:rsidRPr="00E6146C">
              <w:rPr>
                <w:rFonts w:ascii="Book Antiqua" w:hAnsi="Book Antiqua" w:cs="Tahoma"/>
                <w:sz w:val="20"/>
                <w:szCs w:val="20"/>
              </w:rPr>
              <w:lastRenderedPageBreak/>
              <w:t>Ces prix rémunèrent au mètre linéaire (ml), la construction des dalots en béton armé, qu’ils soient préfabriqués ou coulés en place. Ils s’appliquent au mètre linéaire des dalots de différentes sections en béton armé, conforme aux plans types du projet. Ils comprennent :</w:t>
            </w:r>
          </w:p>
          <w:p w:rsidR="00E6146C" w:rsidRPr="00E6146C" w:rsidRDefault="00E6146C" w:rsidP="00F00B24">
            <w:pPr>
              <w:widowControl w:val="0"/>
              <w:numPr>
                <w:ilvl w:val="0"/>
                <w:numId w:val="69"/>
              </w:numPr>
              <w:rPr>
                <w:rFonts w:ascii="Book Antiqua" w:hAnsi="Book Antiqua" w:cs="Tahoma"/>
                <w:sz w:val="20"/>
                <w:szCs w:val="20"/>
              </w:rPr>
            </w:pPr>
            <w:r w:rsidRPr="00E6146C">
              <w:rPr>
                <w:rFonts w:ascii="Book Antiqua" w:hAnsi="Book Antiqua" w:cs="Arial"/>
                <w:sz w:val="20"/>
                <w:szCs w:val="20"/>
                <w:lang w:eastAsia="en-US"/>
              </w:rPr>
              <w:t>•</w:t>
            </w:r>
            <w:r w:rsidRPr="00E6146C">
              <w:rPr>
                <w:rFonts w:ascii="Book Antiqua" w:hAnsi="Book Antiqua" w:cs="Tahoma"/>
                <w:sz w:val="20"/>
                <w:szCs w:val="20"/>
              </w:rPr>
              <w:t>tous les travaux de topographie</w:t>
            </w:r>
          </w:p>
          <w:p w:rsidR="00E6146C" w:rsidRPr="00E6146C" w:rsidRDefault="00E6146C" w:rsidP="00F00B24">
            <w:pPr>
              <w:widowControl w:val="0"/>
              <w:numPr>
                <w:ilvl w:val="0"/>
                <w:numId w:val="69"/>
              </w:numPr>
              <w:jc w:val="both"/>
              <w:rPr>
                <w:rFonts w:ascii="Book Antiqua" w:hAnsi="Book Antiqua" w:cs="Tahoma"/>
                <w:sz w:val="20"/>
                <w:szCs w:val="20"/>
              </w:rPr>
            </w:pPr>
            <w:r w:rsidRPr="00E6146C">
              <w:rPr>
                <w:rFonts w:ascii="Book Antiqua" w:hAnsi="Book Antiqua" w:cs="Arial"/>
                <w:sz w:val="20"/>
                <w:szCs w:val="20"/>
                <w:lang w:eastAsia="en-US"/>
              </w:rPr>
              <w:t>•</w:t>
            </w:r>
            <w:r w:rsidRPr="00E6146C">
              <w:rPr>
                <w:rFonts w:ascii="Book Antiqua" w:hAnsi="Book Antiqua" w:cs="Tahoma"/>
                <w:sz w:val="20"/>
                <w:szCs w:val="20"/>
              </w:rPr>
              <w:t>l’exécution des fouilles en terrain de toute nature, jusqu’à la côte moins QUINZE (-15) centimètres sous la traverse inférieure y compris travaux préparatoires, terrassement, démolition d’ouvrages existants et toutes sujétions de blindage, de réglage et nettoyage du fond de fouilles ;</w:t>
            </w:r>
          </w:p>
          <w:p w:rsidR="00E6146C" w:rsidRPr="00E6146C" w:rsidRDefault="00E6146C" w:rsidP="00F00B24">
            <w:pPr>
              <w:widowControl w:val="0"/>
              <w:numPr>
                <w:ilvl w:val="0"/>
                <w:numId w:val="69"/>
              </w:numPr>
              <w:jc w:val="both"/>
              <w:rPr>
                <w:rFonts w:ascii="Book Antiqua" w:hAnsi="Book Antiqua" w:cs="Tahoma"/>
                <w:sz w:val="20"/>
                <w:szCs w:val="20"/>
              </w:rPr>
            </w:pPr>
            <w:r w:rsidRPr="00E6146C">
              <w:rPr>
                <w:rFonts w:ascii="Book Antiqua" w:hAnsi="Book Antiqua" w:cs="Arial"/>
                <w:sz w:val="20"/>
                <w:szCs w:val="20"/>
                <w:lang w:eastAsia="en-US"/>
              </w:rPr>
              <w:t>•</w:t>
            </w:r>
            <w:r w:rsidRPr="00E6146C">
              <w:rPr>
                <w:rFonts w:ascii="Book Antiqua" w:hAnsi="Book Antiqua" w:cs="Tahoma"/>
                <w:sz w:val="20"/>
                <w:szCs w:val="20"/>
              </w:rPr>
              <w:t xml:space="preserve">l’aménagement </w:t>
            </w:r>
            <w:r w:rsidR="00AE7982" w:rsidRPr="00E6146C">
              <w:rPr>
                <w:rFonts w:ascii="Book Antiqua" w:hAnsi="Book Antiqua" w:cs="Tahoma"/>
                <w:sz w:val="20"/>
                <w:szCs w:val="20"/>
              </w:rPr>
              <w:t>ou déviation</w:t>
            </w:r>
            <w:r w:rsidRPr="00E6146C">
              <w:rPr>
                <w:rFonts w:ascii="Book Antiqua" w:hAnsi="Book Antiqua" w:cs="Tahoma"/>
                <w:sz w:val="20"/>
                <w:szCs w:val="20"/>
              </w:rPr>
              <w:t xml:space="preserve"> éventuels du lit de l’écoulement, et la remise en état des lieux après exécution du dalot y compris la mise en dépôt des déblais excédentaires ;</w:t>
            </w:r>
          </w:p>
          <w:p w:rsidR="00E6146C" w:rsidRPr="00E6146C" w:rsidRDefault="00E6146C" w:rsidP="00F00B24">
            <w:pPr>
              <w:widowControl w:val="0"/>
              <w:numPr>
                <w:ilvl w:val="0"/>
                <w:numId w:val="69"/>
              </w:numPr>
              <w:jc w:val="both"/>
              <w:rPr>
                <w:rFonts w:ascii="Book Antiqua" w:hAnsi="Book Antiqua" w:cs="Tahoma"/>
                <w:sz w:val="20"/>
                <w:szCs w:val="20"/>
              </w:rPr>
            </w:pPr>
            <w:r w:rsidRPr="00E6146C">
              <w:rPr>
                <w:rFonts w:ascii="Book Antiqua" w:hAnsi="Book Antiqua" w:cs="Arial"/>
                <w:sz w:val="20"/>
                <w:szCs w:val="20"/>
                <w:lang w:eastAsia="en-US"/>
              </w:rPr>
              <w:t>•</w:t>
            </w:r>
            <w:r w:rsidRPr="00E6146C">
              <w:rPr>
                <w:rFonts w:ascii="Book Antiqua" w:hAnsi="Book Antiqua" w:cs="Tahoma"/>
                <w:sz w:val="20"/>
                <w:szCs w:val="20"/>
              </w:rPr>
              <w:t>le chargement, le transport sur toutes distances, le déchargement et réglage aux lieux de dépôt agrée par l’ingénieur ;</w:t>
            </w:r>
          </w:p>
          <w:p w:rsidR="00E6146C" w:rsidRPr="00E6146C" w:rsidRDefault="00E6146C" w:rsidP="00F00B24">
            <w:pPr>
              <w:widowControl w:val="0"/>
              <w:numPr>
                <w:ilvl w:val="0"/>
                <w:numId w:val="69"/>
              </w:numPr>
              <w:jc w:val="both"/>
              <w:rPr>
                <w:rFonts w:ascii="Book Antiqua" w:hAnsi="Book Antiqua" w:cs="Tahoma"/>
                <w:sz w:val="20"/>
                <w:szCs w:val="20"/>
              </w:rPr>
            </w:pPr>
            <w:r w:rsidRPr="00E6146C">
              <w:rPr>
                <w:rFonts w:ascii="Book Antiqua" w:hAnsi="Book Antiqua" w:cs="Arial"/>
                <w:sz w:val="20"/>
                <w:szCs w:val="20"/>
                <w:lang w:eastAsia="en-US"/>
              </w:rPr>
              <w:t>•</w:t>
            </w:r>
            <w:r w:rsidRPr="00E6146C">
              <w:rPr>
                <w:rFonts w:ascii="Book Antiqua" w:hAnsi="Book Antiqua" w:cs="Tahoma"/>
                <w:sz w:val="20"/>
                <w:szCs w:val="20"/>
              </w:rPr>
              <w:t xml:space="preserve">le réglage du fond et des parois, le compactage de l’assise à 95% de </w:t>
            </w:r>
            <w:r w:rsidR="00AE7982" w:rsidRPr="00E6146C">
              <w:rPr>
                <w:rFonts w:ascii="Book Antiqua" w:hAnsi="Book Antiqua" w:cs="Tahoma"/>
                <w:sz w:val="20"/>
                <w:szCs w:val="20"/>
              </w:rPr>
              <w:t>l’OPM, •l’épuisement des eaux diverses et le rabattement de la</w:t>
            </w:r>
            <w:r w:rsidRPr="00E6146C">
              <w:rPr>
                <w:rFonts w:ascii="Book Antiqua" w:hAnsi="Book Antiqua" w:cs="Tahoma"/>
                <w:sz w:val="20"/>
                <w:szCs w:val="20"/>
              </w:rPr>
              <w:t xml:space="preserve"> nappe ;</w:t>
            </w:r>
          </w:p>
          <w:p w:rsidR="00E6146C" w:rsidRPr="00E6146C" w:rsidRDefault="00AE7982" w:rsidP="00F00B24">
            <w:pPr>
              <w:widowControl w:val="0"/>
              <w:numPr>
                <w:ilvl w:val="0"/>
                <w:numId w:val="69"/>
              </w:numPr>
              <w:jc w:val="both"/>
              <w:rPr>
                <w:rFonts w:ascii="Book Antiqua" w:hAnsi="Book Antiqua" w:cs="Tahoma"/>
                <w:sz w:val="20"/>
                <w:szCs w:val="20"/>
              </w:rPr>
            </w:pPr>
            <w:r w:rsidRPr="00E6146C">
              <w:rPr>
                <w:rFonts w:ascii="Book Antiqua" w:hAnsi="Book Antiqua" w:cs="Tahoma"/>
                <w:sz w:val="20"/>
                <w:szCs w:val="20"/>
              </w:rPr>
              <w:t>La</w:t>
            </w:r>
            <w:r w:rsidR="00E6146C" w:rsidRPr="00E6146C">
              <w:rPr>
                <w:rFonts w:ascii="Book Antiqua" w:hAnsi="Book Antiqua" w:cs="Tahoma"/>
                <w:sz w:val="20"/>
                <w:szCs w:val="20"/>
              </w:rPr>
              <w:t xml:space="preserve"> fourniture, la fabrication et la mise en œuvre d’un béton de propreté dosé à 200 Kg/m³ de ciment de 0,10 m d’épaisseur ;</w:t>
            </w:r>
          </w:p>
          <w:p w:rsidR="00E6146C" w:rsidRPr="00E6146C" w:rsidRDefault="00E6146C" w:rsidP="00F00B24">
            <w:pPr>
              <w:widowControl w:val="0"/>
              <w:numPr>
                <w:ilvl w:val="0"/>
                <w:numId w:val="69"/>
              </w:numPr>
              <w:jc w:val="both"/>
              <w:rPr>
                <w:rFonts w:ascii="Book Antiqua" w:hAnsi="Book Antiqua" w:cs="Tahoma"/>
                <w:sz w:val="20"/>
                <w:szCs w:val="20"/>
              </w:rPr>
            </w:pPr>
            <w:r w:rsidRPr="00E6146C">
              <w:rPr>
                <w:rFonts w:ascii="Book Antiqua" w:hAnsi="Book Antiqua" w:cs="Arial"/>
                <w:sz w:val="20"/>
                <w:szCs w:val="20"/>
                <w:lang w:eastAsia="en-US"/>
              </w:rPr>
              <w:t>•</w:t>
            </w:r>
            <w:r w:rsidRPr="00E6146C">
              <w:rPr>
                <w:rFonts w:ascii="Book Antiqua" w:hAnsi="Book Antiqua" w:cs="Tahoma"/>
                <w:sz w:val="20"/>
                <w:szCs w:val="20"/>
              </w:rPr>
              <w:t>la fourniture et la mise en œuvre du coffrage, du décoffrage des armatures et du béton armé dosé à 350 Kg/m³ de ciment, y compris ciment, gravier, sable, joints, etc. ;</w:t>
            </w:r>
          </w:p>
          <w:p w:rsidR="00E6146C" w:rsidRPr="00E6146C" w:rsidRDefault="00E6146C" w:rsidP="00F00B24">
            <w:pPr>
              <w:widowControl w:val="0"/>
              <w:numPr>
                <w:ilvl w:val="0"/>
                <w:numId w:val="69"/>
              </w:numPr>
              <w:jc w:val="both"/>
              <w:rPr>
                <w:rFonts w:ascii="Book Antiqua" w:hAnsi="Book Antiqua" w:cs="Tahoma"/>
                <w:sz w:val="20"/>
                <w:szCs w:val="20"/>
              </w:rPr>
            </w:pPr>
            <w:r w:rsidRPr="00E6146C">
              <w:rPr>
                <w:rFonts w:ascii="Book Antiqua" w:hAnsi="Book Antiqua" w:cs="Arial"/>
                <w:sz w:val="20"/>
                <w:szCs w:val="20"/>
                <w:lang w:eastAsia="en-US"/>
              </w:rPr>
              <w:t>•</w:t>
            </w:r>
            <w:r w:rsidRPr="00E6146C">
              <w:rPr>
                <w:rFonts w:ascii="Book Antiqua" w:hAnsi="Book Antiqua" w:cs="Tahoma"/>
                <w:sz w:val="20"/>
                <w:szCs w:val="20"/>
              </w:rPr>
              <w:t>en cas de préfabrication, le rejointoiement des éléments par un béton dosé à 350 Kg/m3 ;</w:t>
            </w:r>
          </w:p>
          <w:p w:rsidR="00E6146C" w:rsidRPr="00E6146C" w:rsidRDefault="00E6146C" w:rsidP="00F00B24">
            <w:pPr>
              <w:widowControl w:val="0"/>
              <w:numPr>
                <w:ilvl w:val="0"/>
                <w:numId w:val="69"/>
              </w:numPr>
              <w:jc w:val="both"/>
              <w:rPr>
                <w:rFonts w:ascii="Book Antiqua" w:hAnsi="Book Antiqua" w:cs="Tahoma"/>
                <w:sz w:val="20"/>
                <w:szCs w:val="20"/>
              </w:rPr>
            </w:pPr>
            <w:r w:rsidRPr="00E6146C">
              <w:rPr>
                <w:rFonts w:ascii="Book Antiqua" w:hAnsi="Book Antiqua" w:cs="Arial"/>
                <w:sz w:val="20"/>
                <w:szCs w:val="20"/>
                <w:lang w:eastAsia="en-US"/>
              </w:rPr>
              <w:t>•</w:t>
            </w:r>
            <w:r w:rsidRPr="00E6146C">
              <w:rPr>
                <w:rFonts w:ascii="Book Antiqua" w:hAnsi="Book Antiqua" w:cs="Tahoma"/>
                <w:sz w:val="20"/>
                <w:szCs w:val="20"/>
              </w:rPr>
              <w:t xml:space="preserve">le badigeonnage à l’émulsion de bitume des parties en contact avec le remblai, les ragréages et le remblaiement soigné en matériaux sélectionnés </w:t>
            </w:r>
            <w:r w:rsidRPr="00E6146C">
              <w:rPr>
                <w:rFonts w:ascii="Book Antiqua" w:hAnsi="Book Antiqua" w:cs="Tahoma"/>
                <w:sz w:val="20"/>
                <w:szCs w:val="20"/>
              </w:rPr>
              <w:lastRenderedPageBreak/>
              <w:t xml:space="preserve">derrière les piédroits y compris, fourniture des </w:t>
            </w:r>
            <w:r w:rsidR="00AE7982" w:rsidRPr="00E6146C">
              <w:rPr>
                <w:rFonts w:ascii="Book Antiqua" w:hAnsi="Book Antiqua" w:cs="Tahoma"/>
                <w:sz w:val="20"/>
                <w:szCs w:val="20"/>
              </w:rPr>
              <w:t>matériaux, transport</w:t>
            </w:r>
            <w:r w:rsidRPr="00E6146C">
              <w:rPr>
                <w:rFonts w:ascii="Book Antiqua" w:hAnsi="Book Antiqua" w:cs="Tahoma"/>
                <w:sz w:val="20"/>
                <w:szCs w:val="20"/>
              </w:rPr>
              <w:t xml:space="preserve">   et   mise   en   œuvre   conformément   aux indications du CCTP ;</w:t>
            </w:r>
          </w:p>
          <w:p w:rsidR="00E6146C" w:rsidRPr="00E6146C" w:rsidRDefault="00E6146C" w:rsidP="00F00B24">
            <w:pPr>
              <w:widowControl w:val="0"/>
              <w:numPr>
                <w:ilvl w:val="0"/>
                <w:numId w:val="69"/>
              </w:numPr>
              <w:jc w:val="both"/>
              <w:rPr>
                <w:rFonts w:ascii="Book Antiqua" w:hAnsi="Book Antiqua" w:cs="Tahoma"/>
                <w:sz w:val="20"/>
                <w:szCs w:val="20"/>
              </w:rPr>
            </w:pPr>
            <w:r w:rsidRPr="00E6146C">
              <w:rPr>
                <w:rFonts w:ascii="Book Antiqua" w:hAnsi="Book Antiqua" w:cs="Arial"/>
                <w:sz w:val="20"/>
                <w:szCs w:val="20"/>
                <w:lang w:eastAsia="en-US"/>
              </w:rPr>
              <w:t>•</w:t>
            </w:r>
            <w:r w:rsidRPr="00E6146C">
              <w:rPr>
                <w:rFonts w:ascii="Book Antiqua" w:hAnsi="Book Antiqua" w:cs="Tahoma"/>
                <w:sz w:val="20"/>
                <w:szCs w:val="20"/>
              </w:rPr>
              <w:t>l’aménagement et l’entretien des voies de dérivation de la circulation pour assure la continuité du trafic pendant les travaux de construction des ouvrages ;</w:t>
            </w:r>
          </w:p>
          <w:p w:rsidR="00E6146C" w:rsidRPr="00E6146C" w:rsidRDefault="00E6146C" w:rsidP="00F00B24">
            <w:pPr>
              <w:widowControl w:val="0"/>
              <w:numPr>
                <w:ilvl w:val="0"/>
                <w:numId w:val="69"/>
              </w:numPr>
              <w:jc w:val="both"/>
              <w:rPr>
                <w:rFonts w:ascii="Book Antiqua" w:hAnsi="Book Antiqua" w:cs="Tahoma"/>
                <w:sz w:val="20"/>
                <w:szCs w:val="20"/>
              </w:rPr>
            </w:pPr>
            <w:r w:rsidRPr="00E6146C">
              <w:rPr>
                <w:rFonts w:ascii="Book Antiqua" w:hAnsi="Book Antiqua" w:cs="Arial"/>
                <w:sz w:val="20"/>
                <w:szCs w:val="20"/>
                <w:lang w:eastAsia="en-US"/>
              </w:rPr>
              <w:t>•</w:t>
            </w:r>
            <w:r w:rsidRPr="00E6146C">
              <w:rPr>
                <w:rFonts w:ascii="Book Antiqua" w:hAnsi="Book Antiqua" w:cs="Tahoma"/>
                <w:sz w:val="20"/>
                <w:szCs w:val="20"/>
              </w:rPr>
              <w:t>les sujétions de signalisations et de pré-signalisation du chantier et de déviation de la circulation.</w:t>
            </w:r>
          </w:p>
          <w:p w:rsidR="00E6146C" w:rsidRPr="00E6146C" w:rsidRDefault="00E6146C" w:rsidP="00E6146C">
            <w:pPr>
              <w:rPr>
                <w:rFonts w:ascii="Book Antiqua" w:hAnsi="Book Antiqua" w:cs="Tahoma"/>
                <w:sz w:val="20"/>
                <w:szCs w:val="20"/>
              </w:rPr>
            </w:pPr>
            <w:r w:rsidRPr="00E6146C">
              <w:rPr>
                <w:rFonts w:ascii="Book Antiqua" w:hAnsi="Book Antiqua" w:cs="Tahoma"/>
                <w:sz w:val="20"/>
                <w:szCs w:val="20"/>
              </w:rPr>
              <w:t>Les quantités à prendre en compte seront celles résultant des plans d'exécution approuvés, et celles résultant d'attachements contradictoires.</w:t>
            </w:r>
          </w:p>
          <w:p w:rsidR="00E6146C" w:rsidRPr="00E6146C" w:rsidRDefault="00E6146C" w:rsidP="00E6146C">
            <w:pPr>
              <w:rPr>
                <w:rFonts w:ascii="Book Antiqua" w:hAnsi="Book Antiqua" w:cs="Tahoma"/>
                <w:b/>
                <w:bCs/>
                <w:sz w:val="20"/>
                <w:szCs w:val="20"/>
              </w:rPr>
            </w:pPr>
            <w:r w:rsidRPr="00E6146C">
              <w:rPr>
                <w:rFonts w:ascii="Book Antiqua" w:hAnsi="Book Antiqua" w:cs="Arial"/>
                <w:b/>
                <w:bCs/>
                <w:i/>
                <w:iCs/>
                <w:sz w:val="20"/>
                <w:szCs w:val="20"/>
                <w:lang w:eastAsia="en-US"/>
              </w:rPr>
              <w:t>NB: La longueur de l'ouvrage à prendre en compte est réputée être celle entre nus intérieur des têtes.</w:t>
            </w:r>
          </w:p>
        </w:tc>
        <w:tc>
          <w:tcPr>
            <w:tcW w:w="851" w:type="dxa"/>
            <w:tcBorders>
              <w:left w:val="nil"/>
              <w:right w:val="nil"/>
            </w:tcBorders>
            <w:shd w:val="clear" w:color="auto" w:fill="auto"/>
            <w:vAlign w:val="center"/>
          </w:tcPr>
          <w:p w:rsidR="00E6146C" w:rsidRPr="00E6146C" w:rsidRDefault="00E6146C" w:rsidP="00E6146C">
            <w:pPr>
              <w:rPr>
                <w:rFonts w:ascii="Book Antiqua" w:hAnsi="Book Antiqua" w:cs="Tahoma"/>
                <w:b/>
                <w:sz w:val="20"/>
                <w:szCs w:val="20"/>
              </w:rPr>
            </w:pPr>
          </w:p>
        </w:tc>
        <w:tc>
          <w:tcPr>
            <w:tcW w:w="1276" w:type="dxa"/>
            <w:tcBorders>
              <w:left w:val="single" w:sz="4" w:space="0" w:color="auto"/>
              <w:right w:val="single" w:sz="4" w:space="0" w:color="auto"/>
            </w:tcBorders>
            <w:shd w:val="clear" w:color="auto" w:fill="auto"/>
            <w:vAlign w:val="center"/>
          </w:tcPr>
          <w:p w:rsidR="00E6146C" w:rsidRPr="00E6146C" w:rsidRDefault="00E6146C" w:rsidP="00E6146C">
            <w:pPr>
              <w:rPr>
                <w:rFonts w:ascii="Book Antiqua" w:hAnsi="Book Antiqua" w:cs="Tahoma"/>
                <w:sz w:val="20"/>
                <w:szCs w:val="20"/>
              </w:rPr>
            </w:pPr>
          </w:p>
        </w:tc>
      </w:tr>
      <w:tr w:rsidR="00E6146C" w:rsidRPr="00E6146C" w:rsidTr="00E6146C">
        <w:trPr>
          <w:trHeight w:val="70"/>
        </w:trPr>
        <w:tc>
          <w:tcPr>
            <w:tcW w:w="988" w:type="dxa"/>
            <w:tcBorders>
              <w:left w:val="single" w:sz="4" w:space="0" w:color="auto"/>
              <w:right w:val="single" w:sz="4" w:space="0" w:color="auto"/>
            </w:tcBorders>
            <w:shd w:val="clear" w:color="auto" w:fill="auto"/>
            <w:vAlign w:val="center"/>
          </w:tcPr>
          <w:p w:rsidR="00E6146C" w:rsidRPr="00E6146C" w:rsidRDefault="00C03EE7" w:rsidP="00E6146C">
            <w:pPr>
              <w:rPr>
                <w:rFonts w:ascii="Book Antiqua" w:hAnsi="Book Antiqua" w:cs="Tahoma"/>
                <w:b/>
                <w:bCs/>
                <w:sz w:val="20"/>
                <w:szCs w:val="20"/>
              </w:rPr>
            </w:pPr>
            <w:r>
              <w:rPr>
                <w:rFonts w:ascii="Book Antiqua" w:hAnsi="Book Antiqua" w:cs="Tahoma"/>
                <w:b/>
                <w:bCs/>
                <w:sz w:val="20"/>
                <w:szCs w:val="20"/>
              </w:rPr>
              <w:t>TM40</w:t>
            </w:r>
            <w:r w:rsidR="00601D75">
              <w:rPr>
                <w:rFonts w:ascii="Book Antiqua" w:hAnsi="Book Antiqua" w:cs="Tahoma"/>
                <w:b/>
                <w:bCs/>
                <w:sz w:val="20"/>
                <w:szCs w:val="20"/>
              </w:rPr>
              <w:t>4</w:t>
            </w:r>
            <w:r>
              <w:rPr>
                <w:rFonts w:ascii="Book Antiqua" w:hAnsi="Book Antiqua" w:cs="Tahoma"/>
                <w:b/>
                <w:bCs/>
                <w:sz w:val="20"/>
                <w:szCs w:val="20"/>
              </w:rPr>
              <w:t>c</w:t>
            </w:r>
          </w:p>
        </w:tc>
        <w:tc>
          <w:tcPr>
            <w:tcW w:w="7512" w:type="dxa"/>
            <w:tcBorders>
              <w:left w:val="nil"/>
              <w:right w:val="single" w:sz="4" w:space="0" w:color="auto"/>
            </w:tcBorders>
            <w:shd w:val="clear" w:color="auto" w:fill="auto"/>
            <w:vAlign w:val="center"/>
          </w:tcPr>
          <w:p w:rsidR="00E6146C" w:rsidRPr="00E6146C" w:rsidRDefault="00E6146C" w:rsidP="00E6146C">
            <w:pPr>
              <w:rPr>
                <w:rFonts w:ascii="Book Antiqua" w:hAnsi="Book Antiqua" w:cs="Tahoma"/>
                <w:bCs/>
                <w:i/>
                <w:iCs/>
                <w:sz w:val="20"/>
                <w:szCs w:val="20"/>
              </w:rPr>
            </w:pPr>
            <w:r w:rsidRPr="00E6146C">
              <w:rPr>
                <w:rFonts w:ascii="Book Antiqua" w:hAnsi="Book Antiqua" w:cs="Tahoma"/>
                <w:b/>
                <w:bCs/>
                <w:sz w:val="20"/>
                <w:szCs w:val="20"/>
              </w:rPr>
              <w:t xml:space="preserve">Dalots en béton armé section  </w:t>
            </w:r>
            <w:r w:rsidR="00C03EE7" w:rsidRPr="00E6146C">
              <w:rPr>
                <w:rFonts w:ascii="Book Antiqua" w:hAnsi="Book Antiqua" w:cs="Tahoma"/>
                <w:b/>
                <w:bCs/>
                <w:sz w:val="20"/>
                <w:szCs w:val="20"/>
              </w:rPr>
              <w:t>1,5 x 1,5</w:t>
            </w:r>
          </w:p>
        </w:tc>
        <w:tc>
          <w:tcPr>
            <w:tcW w:w="851" w:type="dxa"/>
            <w:tcBorders>
              <w:left w:val="nil"/>
              <w:right w:val="nil"/>
            </w:tcBorders>
            <w:shd w:val="clear" w:color="auto" w:fill="auto"/>
            <w:vAlign w:val="center"/>
          </w:tcPr>
          <w:p w:rsidR="00E6146C" w:rsidRPr="00E6146C" w:rsidRDefault="00E6146C" w:rsidP="00E6146C">
            <w:pPr>
              <w:rPr>
                <w:rFonts w:ascii="Book Antiqua" w:hAnsi="Book Antiqua" w:cs="Tahoma"/>
                <w:b/>
                <w:bCs/>
                <w:sz w:val="20"/>
                <w:szCs w:val="20"/>
              </w:rPr>
            </w:pPr>
          </w:p>
        </w:tc>
        <w:tc>
          <w:tcPr>
            <w:tcW w:w="1276" w:type="dxa"/>
            <w:tcBorders>
              <w:left w:val="single" w:sz="4" w:space="0" w:color="auto"/>
              <w:right w:val="single" w:sz="4" w:space="0" w:color="auto"/>
            </w:tcBorders>
            <w:shd w:val="clear" w:color="auto" w:fill="auto"/>
            <w:vAlign w:val="center"/>
          </w:tcPr>
          <w:p w:rsidR="00E6146C" w:rsidRPr="00E6146C" w:rsidRDefault="00E6146C" w:rsidP="00E6146C">
            <w:pPr>
              <w:rPr>
                <w:rFonts w:ascii="Book Antiqua" w:hAnsi="Book Antiqua" w:cs="Tahoma"/>
                <w:sz w:val="20"/>
                <w:szCs w:val="20"/>
              </w:rPr>
            </w:pPr>
          </w:p>
        </w:tc>
      </w:tr>
      <w:tr w:rsidR="00E6146C" w:rsidRPr="00E6146C" w:rsidTr="00E6146C">
        <w:trPr>
          <w:trHeight w:val="70"/>
        </w:trPr>
        <w:tc>
          <w:tcPr>
            <w:tcW w:w="988" w:type="dxa"/>
            <w:tcBorders>
              <w:left w:val="single" w:sz="4" w:space="0" w:color="auto"/>
              <w:right w:val="single" w:sz="4" w:space="0" w:color="auto"/>
            </w:tcBorders>
            <w:shd w:val="clear" w:color="auto" w:fill="auto"/>
            <w:vAlign w:val="center"/>
          </w:tcPr>
          <w:p w:rsidR="00E6146C" w:rsidRPr="00E6146C" w:rsidRDefault="00E6146C" w:rsidP="00E6146C">
            <w:pPr>
              <w:rPr>
                <w:rFonts w:ascii="Book Antiqua" w:hAnsi="Book Antiqua" w:cs="Tahoma"/>
                <w:b/>
                <w:bCs/>
                <w:sz w:val="20"/>
                <w:szCs w:val="20"/>
              </w:rPr>
            </w:pPr>
          </w:p>
        </w:tc>
        <w:tc>
          <w:tcPr>
            <w:tcW w:w="7512" w:type="dxa"/>
            <w:tcBorders>
              <w:left w:val="nil"/>
              <w:right w:val="single" w:sz="4" w:space="0" w:color="auto"/>
            </w:tcBorders>
            <w:shd w:val="clear" w:color="auto" w:fill="auto"/>
            <w:vAlign w:val="center"/>
          </w:tcPr>
          <w:p w:rsidR="00E6146C" w:rsidRPr="00E6146C" w:rsidRDefault="00E6146C" w:rsidP="00E6146C">
            <w:pPr>
              <w:rPr>
                <w:rFonts w:ascii="Book Antiqua" w:hAnsi="Book Antiqua" w:cs="Tahoma"/>
                <w:bCs/>
                <w:i/>
                <w:iCs/>
                <w:sz w:val="20"/>
                <w:szCs w:val="20"/>
              </w:rPr>
            </w:pPr>
            <w:r w:rsidRPr="00E6146C">
              <w:rPr>
                <w:rFonts w:ascii="Book Antiqua" w:hAnsi="Book Antiqua" w:cs="Tahoma"/>
                <w:b/>
                <w:sz w:val="20"/>
                <w:szCs w:val="20"/>
              </w:rPr>
              <w:t>Le mètre linéaire  à :</w:t>
            </w:r>
          </w:p>
        </w:tc>
        <w:tc>
          <w:tcPr>
            <w:tcW w:w="851" w:type="dxa"/>
            <w:tcBorders>
              <w:left w:val="nil"/>
              <w:bottom w:val="single" w:sz="4" w:space="0" w:color="auto"/>
              <w:right w:val="nil"/>
            </w:tcBorders>
            <w:shd w:val="clear" w:color="auto" w:fill="auto"/>
            <w:vAlign w:val="center"/>
          </w:tcPr>
          <w:p w:rsidR="00E6146C" w:rsidRPr="00E6146C" w:rsidRDefault="00E6146C" w:rsidP="00E6146C">
            <w:pPr>
              <w:rPr>
                <w:rFonts w:ascii="Book Antiqua" w:hAnsi="Book Antiqua" w:cs="Tahoma"/>
                <w:b/>
                <w:bCs/>
                <w:sz w:val="20"/>
                <w:szCs w:val="20"/>
              </w:rPr>
            </w:pPr>
          </w:p>
        </w:tc>
        <w:tc>
          <w:tcPr>
            <w:tcW w:w="1276" w:type="dxa"/>
            <w:tcBorders>
              <w:left w:val="single" w:sz="4" w:space="0" w:color="auto"/>
              <w:bottom w:val="single" w:sz="4" w:space="0" w:color="auto"/>
              <w:right w:val="single" w:sz="4" w:space="0" w:color="auto"/>
            </w:tcBorders>
            <w:shd w:val="clear" w:color="auto" w:fill="auto"/>
            <w:vAlign w:val="center"/>
          </w:tcPr>
          <w:p w:rsidR="00E6146C" w:rsidRPr="00E6146C" w:rsidRDefault="00E6146C" w:rsidP="00E6146C">
            <w:pPr>
              <w:rPr>
                <w:rFonts w:ascii="Book Antiqua" w:hAnsi="Book Antiqua" w:cs="Tahoma"/>
                <w:sz w:val="20"/>
                <w:szCs w:val="20"/>
              </w:rPr>
            </w:pPr>
          </w:p>
        </w:tc>
      </w:tr>
      <w:tr w:rsidR="00E6146C" w:rsidRPr="00E6146C" w:rsidTr="00E6146C">
        <w:trPr>
          <w:trHeight w:val="70"/>
        </w:trPr>
        <w:tc>
          <w:tcPr>
            <w:tcW w:w="988" w:type="dxa"/>
            <w:tcBorders>
              <w:left w:val="single" w:sz="4" w:space="0" w:color="auto"/>
              <w:right w:val="single" w:sz="4" w:space="0" w:color="auto"/>
            </w:tcBorders>
            <w:shd w:val="clear" w:color="auto" w:fill="auto"/>
            <w:vAlign w:val="center"/>
          </w:tcPr>
          <w:p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7512" w:type="dxa"/>
            <w:tcBorders>
              <w:left w:val="nil"/>
              <w:right w:val="single" w:sz="4" w:space="0" w:color="auto"/>
            </w:tcBorders>
            <w:shd w:val="clear" w:color="auto" w:fill="auto"/>
            <w:vAlign w:val="center"/>
          </w:tcPr>
          <w:p w:rsidR="00E6146C" w:rsidRPr="00E6146C" w:rsidRDefault="00E6146C" w:rsidP="00E6146C">
            <w:pPr>
              <w:rPr>
                <w:rFonts w:ascii="Book Antiqua" w:hAnsi="Book Antiqua" w:cs="Tahoma"/>
                <w:bCs/>
                <w:i/>
                <w:iCs/>
                <w:sz w:val="20"/>
                <w:szCs w:val="20"/>
              </w:rPr>
            </w:pPr>
            <w:r w:rsidRPr="00E6146C">
              <w:rPr>
                <w:rFonts w:ascii="Book Antiqua" w:hAnsi="Book Antiqua" w:cs="Tahoma"/>
                <w:bCs/>
                <w:i/>
                <w:iCs/>
                <w:sz w:val="20"/>
                <w:szCs w:val="20"/>
              </w:rPr>
              <w:t>#NOM?</w:t>
            </w:r>
          </w:p>
        </w:tc>
        <w:tc>
          <w:tcPr>
            <w:tcW w:w="851" w:type="dxa"/>
            <w:tcBorders>
              <w:top w:val="single" w:sz="4" w:space="0" w:color="auto"/>
              <w:left w:val="nil"/>
              <w:right w:val="nil"/>
            </w:tcBorders>
            <w:shd w:val="clear" w:color="auto" w:fill="auto"/>
            <w:vAlign w:val="center"/>
          </w:tcPr>
          <w:p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ml</w:t>
            </w:r>
          </w:p>
        </w:tc>
        <w:tc>
          <w:tcPr>
            <w:tcW w:w="1276" w:type="dxa"/>
            <w:tcBorders>
              <w:top w:val="single" w:sz="4" w:space="0" w:color="auto"/>
              <w:left w:val="single" w:sz="4" w:space="0" w:color="auto"/>
              <w:right w:val="single" w:sz="4" w:space="0" w:color="auto"/>
            </w:tcBorders>
            <w:shd w:val="clear" w:color="auto" w:fill="FFFF00"/>
            <w:vAlign w:val="center"/>
          </w:tcPr>
          <w:p w:rsidR="00E6146C" w:rsidRPr="00E6146C" w:rsidRDefault="00E6146C" w:rsidP="00E6146C">
            <w:pPr>
              <w:rPr>
                <w:rFonts w:ascii="Book Antiqua" w:hAnsi="Book Antiqua" w:cs="Tahoma"/>
                <w:sz w:val="20"/>
                <w:szCs w:val="20"/>
              </w:rPr>
            </w:pPr>
          </w:p>
        </w:tc>
      </w:tr>
      <w:tr w:rsidR="00E6146C" w:rsidRPr="00E6146C" w:rsidTr="00E6146C">
        <w:trPr>
          <w:trHeight w:val="70"/>
        </w:trPr>
        <w:tc>
          <w:tcPr>
            <w:tcW w:w="988" w:type="dxa"/>
            <w:tcBorders>
              <w:left w:val="single" w:sz="4" w:space="0" w:color="auto"/>
              <w:right w:val="single" w:sz="4" w:space="0" w:color="auto"/>
            </w:tcBorders>
            <w:shd w:val="clear" w:color="auto" w:fill="auto"/>
            <w:vAlign w:val="center"/>
          </w:tcPr>
          <w:p w:rsidR="00E6146C" w:rsidRPr="00E6146C" w:rsidRDefault="00C03EE7" w:rsidP="00E6146C">
            <w:pPr>
              <w:rPr>
                <w:rFonts w:ascii="Book Antiqua" w:hAnsi="Book Antiqua" w:cs="Tahoma"/>
                <w:b/>
                <w:bCs/>
                <w:sz w:val="20"/>
                <w:szCs w:val="20"/>
              </w:rPr>
            </w:pPr>
            <w:r>
              <w:rPr>
                <w:rFonts w:ascii="Book Antiqua" w:hAnsi="Book Antiqua" w:cs="Tahoma"/>
                <w:b/>
                <w:bCs/>
                <w:sz w:val="20"/>
                <w:szCs w:val="20"/>
              </w:rPr>
              <w:t>TM40</w:t>
            </w:r>
            <w:r w:rsidR="00601D75">
              <w:rPr>
                <w:rFonts w:ascii="Book Antiqua" w:hAnsi="Book Antiqua" w:cs="Tahoma"/>
                <w:b/>
                <w:bCs/>
                <w:sz w:val="20"/>
                <w:szCs w:val="20"/>
              </w:rPr>
              <w:t>4</w:t>
            </w:r>
            <w:r>
              <w:rPr>
                <w:rFonts w:ascii="Book Antiqua" w:hAnsi="Book Antiqua" w:cs="Tahoma"/>
                <w:b/>
                <w:bCs/>
                <w:sz w:val="20"/>
                <w:szCs w:val="20"/>
              </w:rPr>
              <w:t>d</w:t>
            </w:r>
          </w:p>
        </w:tc>
        <w:tc>
          <w:tcPr>
            <w:tcW w:w="7512" w:type="dxa"/>
            <w:tcBorders>
              <w:left w:val="nil"/>
              <w:right w:val="single" w:sz="4" w:space="0" w:color="auto"/>
            </w:tcBorders>
            <w:shd w:val="clear" w:color="auto" w:fill="auto"/>
            <w:vAlign w:val="center"/>
          </w:tcPr>
          <w:p w:rsidR="00E6146C" w:rsidRPr="00E6146C" w:rsidRDefault="00E6146C" w:rsidP="00E6146C">
            <w:pPr>
              <w:rPr>
                <w:rFonts w:ascii="Book Antiqua" w:hAnsi="Book Antiqua" w:cs="Tahoma"/>
                <w:bCs/>
                <w:i/>
                <w:iCs/>
                <w:sz w:val="20"/>
                <w:szCs w:val="20"/>
              </w:rPr>
            </w:pPr>
            <w:r w:rsidRPr="00E6146C">
              <w:rPr>
                <w:rFonts w:ascii="Book Antiqua" w:hAnsi="Book Antiqua" w:cs="Tahoma"/>
                <w:b/>
                <w:bCs/>
                <w:sz w:val="20"/>
                <w:szCs w:val="20"/>
              </w:rPr>
              <w:t>D</w:t>
            </w:r>
            <w:r w:rsidR="00C03EE7">
              <w:rPr>
                <w:rFonts w:ascii="Book Antiqua" w:hAnsi="Book Antiqua" w:cs="Tahoma"/>
                <w:b/>
                <w:bCs/>
                <w:sz w:val="20"/>
                <w:szCs w:val="20"/>
              </w:rPr>
              <w:t>alots en béton armé section  1,00</w:t>
            </w:r>
            <w:r w:rsidRPr="00E6146C">
              <w:rPr>
                <w:rFonts w:ascii="Book Antiqua" w:hAnsi="Book Antiqua" w:cs="Tahoma"/>
                <w:b/>
                <w:bCs/>
                <w:sz w:val="20"/>
                <w:szCs w:val="20"/>
              </w:rPr>
              <w:t xml:space="preserve"> x 1</w:t>
            </w:r>
            <w:r w:rsidR="00C03EE7">
              <w:rPr>
                <w:rFonts w:ascii="Book Antiqua" w:hAnsi="Book Antiqua" w:cs="Tahoma"/>
                <w:b/>
                <w:bCs/>
                <w:sz w:val="20"/>
                <w:szCs w:val="20"/>
              </w:rPr>
              <w:t>,00</w:t>
            </w:r>
          </w:p>
        </w:tc>
        <w:tc>
          <w:tcPr>
            <w:tcW w:w="851" w:type="dxa"/>
            <w:tcBorders>
              <w:left w:val="nil"/>
              <w:right w:val="nil"/>
            </w:tcBorders>
            <w:shd w:val="clear" w:color="auto" w:fill="auto"/>
            <w:vAlign w:val="center"/>
          </w:tcPr>
          <w:p w:rsidR="00E6146C" w:rsidRPr="00E6146C" w:rsidRDefault="00E6146C" w:rsidP="00E6146C">
            <w:pPr>
              <w:rPr>
                <w:rFonts w:ascii="Book Antiqua" w:hAnsi="Book Antiqua" w:cs="Tahoma"/>
                <w:b/>
                <w:bCs/>
                <w:sz w:val="20"/>
                <w:szCs w:val="20"/>
              </w:rPr>
            </w:pPr>
          </w:p>
        </w:tc>
        <w:tc>
          <w:tcPr>
            <w:tcW w:w="1276" w:type="dxa"/>
            <w:tcBorders>
              <w:left w:val="single" w:sz="4" w:space="0" w:color="auto"/>
              <w:right w:val="single" w:sz="4" w:space="0" w:color="auto"/>
            </w:tcBorders>
            <w:shd w:val="clear" w:color="auto" w:fill="auto"/>
            <w:vAlign w:val="center"/>
          </w:tcPr>
          <w:p w:rsidR="00E6146C" w:rsidRPr="00E6146C" w:rsidRDefault="00E6146C" w:rsidP="00E6146C">
            <w:pPr>
              <w:rPr>
                <w:rFonts w:ascii="Book Antiqua" w:hAnsi="Book Antiqua" w:cs="Tahoma"/>
                <w:sz w:val="20"/>
                <w:szCs w:val="20"/>
              </w:rPr>
            </w:pPr>
          </w:p>
        </w:tc>
      </w:tr>
      <w:tr w:rsidR="00E6146C" w:rsidRPr="00E6146C" w:rsidTr="00E6146C">
        <w:trPr>
          <w:trHeight w:val="70"/>
        </w:trPr>
        <w:tc>
          <w:tcPr>
            <w:tcW w:w="988" w:type="dxa"/>
            <w:tcBorders>
              <w:left w:val="single" w:sz="4" w:space="0" w:color="auto"/>
              <w:right w:val="single" w:sz="4" w:space="0" w:color="auto"/>
            </w:tcBorders>
            <w:shd w:val="clear" w:color="auto" w:fill="auto"/>
            <w:vAlign w:val="center"/>
          </w:tcPr>
          <w:p w:rsidR="00E6146C" w:rsidRPr="00E6146C" w:rsidRDefault="00E6146C" w:rsidP="00E6146C">
            <w:pPr>
              <w:rPr>
                <w:rFonts w:ascii="Book Antiqua" w:hAnsi="Book Antiqua" w:cs="Tahoma"/>
                <w:b/>
                <w:bCs/>
                <w:sz w:val="20"/>
                <w:szCs w:val="20"/>
              </w:rPr>
            </w:pPr>
          </w:p>
        </w:tc>
        <w:tc>
          <w:tcPr>
            <w:tcW w:w="7512" w:type="dxa"/>
            <w:tcBorders>
              <w:left w:val="nil"/>
              <w:right w:val="single" w:sz="4" w:space="0" w:color="auto"/>
            </w:tcBorders>
            <w:shd w:val="clear" w:color="auto" w:fill="auto"/>
            <w:vAlign w:val="center"/>
          </w:tcPr>
          <w:p w:rsidR="00E6146C" w:rsidRPr="00E6146C" w:rsidRDefault="00E6146C" w:rsidP="00E6146C">
            <w:pPr>
              <w:rPr>
                <w:rFonts w:ascii="Book Antiqua" w:hAnsi="Book Antiqua" w:cs="Tahoma"/>
                <w:bCs/>
                <w:i/>
                <w:iCs/>
                <w:sz w:val="20"/>
                <w:szCs w:val="20"/>
              </w:rPr>
            </w:pPr>
            <w:r w:rsidRPr="00E6146C">
              <w:rPr>
                <w:rFonts w:ascii="Book Antiqua" w:hAnsi="Book Antiqua" w:cs="Tahoma"/>
                <w:b/>
                <w:sz w:val="20"/>
                <w:szCs w:val="20"/>
              </w:rPr>
              <w:t>Le mètre linéaire  à :</w:t>
            </w:r>
          </w:p>
        </w:tc>
        <w:tc>
          <w:tcPr>
            <w:tcW w:w="851" w:type="dxa"/>
            <w:tcBorders>
              <w:left w:val="nil"/>
              <w:bottom w:val="single" w:sz="4" w:space="0" w:color="auto"/>
              <w:right w:val="nil"/>
            </w:tcBorders>
            <w:shd w:val="clear" w:color="auto" w:fill="auto"/>
            <w:vAlign w:val="center"/>
          </w:tcPr>
          <w:p w:rsidR="00E6146C" w:rsidRPr="00E6146C" w:rsidRDefault="00E6146C" w:rsidP="00E6146C">
            <w:pPr>
              <w:rPr>
                <w:rFonts w:ascii="Book Antiqua" w:hAnsi="Book Antiqua" w:cs="Tahoma"/>
                <w:b/>
                <w:bCs/>
                <w:sz w:val="20"/>
                <w:szCs w:val="20"/>
              </w:rPr>
            </w:pPr>
          </w:p>
        </w:tc>
        <w:tc>
          <w:tcPr>
            <w:tcW w:w="1276" w:type="dxa"/>
            <w:tcBorders>
              <w:left w:val="single" w:sz="4" w:space="0" w:color="auto"/>
              <w:bottom w:val="single" w:sz="4" w:space="0" w:color="auto"/>
              <w:right w:val="single" w:sz="4" w:space="0" w:color="auto"/>
            </w:tcBorders>
            <w:shd w:val="clear" w:color="auto" w:fill="auto"/>
            <w:vAlign w:val="center"/>
          </w:tcPr>
          <w:p w:rsidR="00E6146C" w:rsidRPr="00E6146C" w:rsidRDefault="00E6146C" w:rsidP="00E6146C">
            <w:pPr>
              <w:rPr>
                <w:rFonts w:ascii="Book Antiqua" w:hAnsi="Book Antiqua" w:cs="Tahoma"/>
                <w:sz w:val="20"/>
                <w:szCs w:val="20"/>
              </w:rPr>
            </w:pPr>
          </w:p>
        </w:tc>
      </w:tr>
      <w:tr w:rsidR="00E6146C" w:rsidRPr="00E6146C" w:rsidTr="00E6146C">
        <w:trPr>
          <w:trHeight w:val="70"/>
        </w:trPr>
        <w:tc>
          <w:tcPr>
            <w:tcW w:w="988" w:type="dxa"/>
            <w:tcBorders>
              <w:left w:val="single" w:sz="4" w:space="0" w:color="auto"/>
              <w:right w:val="single" w:sz="4" w:space="0" w:color="auto"/>
            </w:tcBorders>
            <w:shd w:val="clear" w:color="auto" w:fill="auto"/>
            <w:vAlign w:val="center"/>
          </w:tcPr>
          <w:p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7512" w:type="dxa"/>
            <w:tcBorders>
              <w:left w:val="nil"/>
              <w:right w:val="single" w:sz="4" w:space="0" w:color="auto"/>
            </w:tcBorders>
            <w:shd w:val="clear" w:color="auto" w:fill="auto"/>
            <w:vAlign w:val="center"/>
          </w:tcPr>
          <w:p w:rsidR="00E6146C" w:rsidRPr="00E6146C" w:rsidRDefault="00E6146C" w:rsidP="00E6146C">
            <w:pPr>
              <w:rPr>
                <w:rFonts w:ascii="Book Antiqua" w:hAnsi="Book Antiqua" w:cs="Tahoma"/>
                <w:bCs/>
                <w:i/>
                <w:iCs/>
                <w:sz w:val="20"/>
                <w:szCs w:val="20"/>
              </w:rPr>
            </w:pPr>
            <w:r w:rsidRPr="00E6146C">
              <w:rPr>
                <w:rFonts w:ascii="Book Antiqua" w:hAnsi="Book Antiqua" w:cs="Tahoma"/>
                <w:bCs/>
                <w:i/>
                <w:iCs/>
                <w:sz w:val="20"/>
                <w:szCs w:val="20"/>
              </w:rPr>
              <w:t>#NOM?</w:t>
            </w:r>
          </w:p>
        </w:tc>
        <w:tc>
          <w:tcPr>
            <w:tcW w:w="851" w:type="dxa"/>
            <w:tcBorders>
              <w:top w:val="single" w:sz="4" w:space="0" w:color="auto"/>
              <w:left w:val="nil"/>
              <w:bottom w:val="single" w:sz="4" w:space="0" w:color="auto"/>
              <w:right w:val="nil"/>
            </w:tcBorders>
            <w:shd w:val="clear" w:color="auto" w:fill="auto"/>
            <w:vAlign w:val="center"/>
          </w:tcPr>
          <w:p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ml</w:t>
            </w: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rsidR="00E6146C" w:rsidRPr="00E6146C" w:rsidRDefault="00E6146C" w:rsidP="00E6146C">
            <w:pPr>
              <w:rPr>
                <w:rFonts w:ascii="Book Antiqua" w:hAnsi="Book Antiqua" w:cs="Tahoma"/>
                <w:sz w:val="20"/>
                <w:szCs w:val="20"/>
              </w:rPr>
            </w:pPr>
          </w:p>
        </w:tc>
      </w:tr>
      <w:tr w:rsidR="00E6146C" w:rsidRPr="00E6146C" w:rsidTr="00E6146C">
        <w:trPr>
          <w:trHeight w:val="86"/>
        </w:trPr>
        <w:tc>
          <w:tcPr>
            <w:tcW w:w="988" w:type="dxa"/>
            <w:tcBorders>
              <w:top w:val="single" w:sz="4" w:space="0" w:color="auto"/>
              <w:left w:val="single" w:sz="4" w:space="0" w:color="auto"/>
              <w:bottom w:val="nil"/>
              <w:right w:val="single" w:sz="4" w:space="0" w:color="auto"/>
            </w:tcBorders>
            <w:shd w:val="clear" w:color="auto" w:fill="auto"/>
            <w:vAlign w:val="center"/>
          </w:tcPr>
          <w:p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TM413</w:t>
            </w:r>
          </w:p>
        </w:tc>
        <w:tc>
          <w:tcPr>
            <w:tcW w:w="7512" w:type="dxa"/>
            <w:tcBorders>
              <w:top w:val="single" w:sz="4" w:space="0" w:color="auto"/>
              <w:left w:val="nil"/>
              <w:bottom w:val="nil"/>
              <w:right w:val="single" w:sz="4" w:space="0" w:color="auto"/>
            </w:tcBorders>
            <w:shd w:val="clear" w:color="auto" w:fill="auto"/>
            <w:vAlign w:val="center"/>
          </w:tcPr>
          <w:p w:rsidR="00E6146C" w:rsidRPr="00E6146C" w:rsidRDefault="00E6146C" w:rsidP="00E6146C">
            <w:pPr>
              <w:rPr>
                <w:rFonts w:ascii="Arial" w:hAnsi="Arial" w:cs="Arial"/>
                <w:b/>
                <w:bCs/>
                <w:sz w:val="20"/>
                <w:szCs w:val="20"/>
                <w:lang w:eastAsia="en-US"/>
              </w:rPr>
            </w:pPr>
            <w:r w:rsidRPr="00E6146C">
              <w:rPr>
                <w:rFonts w:ascii="Book Antiqua" w:hAnsi="Book Antiqua" w:cs="Tahoma"/>
                <w:b/>
                <w:bCs/>
                <w:sz w:val="20"/>
                <w:szCs w:val="20"/>
              </w:rPr>
              <w:t>Remblai contigu aux ouvrages</w:t>
            </w:r>
          </w:p>
        </w:tc>
        <w:tc>
          <w:tcPr>
            <w:tcW w:w="851" w:type="dxa"/>
            <w:tcBorders>
              <w:top w:val="single" w:sz="4" w:space="0" w:color="auto"/>
              <w:left w:val="nil"/>
              <w:bottom w:val="nil"/>
              <w:right w:val="nil"/>
            </w:tcBorders>
            <w:shd w:val="clear" w:color="auto" w:fill="auto"/>
            <w:vAlign w:val="center"/>
          </w:tcPr>
          <w:p w:rsidR="00E6146C" w:rsidRPr="00E6146C" w:rsidRDefault="00E6146C" w:rsidP="00E6146C">
            <w:pPr>
              <w:rPr>
                <w:rFonts w:ascii="Book Antiqua" w:hAnsi="Book Antiqua" w:cs="Tahoma"/>
                <w:sz w:val="20"/>
                <w:szCs w:val="20"/>
              </w:rPr>
            </w:pPr>
          </w:p>
        </w:tc>
        <w:tc>
          <w:tcPr>
            <w:tcW w:w="1276" w:type="dxa"/>
            <w:tcBorders>
              <w:top w:val="single" w:sz="4" w:space="0" w:color="auto"/>
              <w:left w:val="single" w:sz="4" w:space="0" w:color="auto"/>
              <w:bottom w:val="nil"/>
              <w:right w:val="single" w:sz="4" w:space="0" w:color="auto"/>
            </w:tcBorders>
            <w:shd w:val="clear" w:color="auto" w:fill="auto"/>
            <w:vAlign w:val="center"/>
          </w:tcPr>
          <w:p w:rsidR="00E6146C" w:rsidRPr="00E6146C" w:rsidRDefault="00E6146C" w:rsidP="00E6146C">
            <w:pPr>
              <w:rPr>
                <w:rFonts w:ascii="Book Antiqua" w:hAnsi="Book Antiqua" w:cs="Tahoma"/>
                <w:sz w:val="20"/>
                <w:szCs w:val="20"/>
              </w:rPr>
            </w:pPr>
            <w:r w:rsidRPr="00E6146C">
              <w:rPr>
                <w:rFonts w:ascii="Book Antiqua" w:hAnsi="Book Antiqua" w:cs="Tahoma"/>
                <w:sz w:val="20"/>
                <w:szCs w:val="20"/>
              </w:rPr>
              <w:t> </w:t>
            </w:r>
          </w:p>
        </w:tc>
      </w:tr>
      <w:tr w:rsidR="00E6146C" w:rsidRPr="00E6146C" w:rsidTr="00E6146C">
        <w:trPr>
          <w:trHeight w:val="86"/>
        </w:trPr>
        <w:tc>
          <w:tcPr>
            <w:tcW w:w="988" w:type="dxa"/>
            <w:tcBorders>
              <w:top w:val="nil"/>
              <w:left w:val="single" w:sz="4" w:space="0" w:color="auto"/>
              <w:right w:val="single" w:sz="4" w:space="0" w:color="auto"/>
            </w:tcBorders>
            <w:shd w:val="clear" w:color="auto" w:fill="auto"/>
            <w:vAlign w:val="center"/>
          </w:tcPr>
          <w:p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7512" w:type="dxa"/>
            <w:tcBorders>
              <w:top w:val="nil"/>
              <w:left w:val="nil"/>
              <w:right w:val="single" w:sz="4" w:space="0" w:color="auto"/>
            </w:tcBorders>
            <w:shd w:val="clear" w:color="auto" w:fill="auto"/>
            <w:vAlign w:val="center"/>
          </w:tcPr>
          <w:p w:rsidR="00E6146C" w:rsidRPr="00E6146C" w:rsidRDefault="00E6146C" w:rsidP="00E6146C">
            <w:pPr>
              <w:rPr>
                <w:rFonts w:ascii="Book Antiqua" w:hAnsi="Book Antiqua" w:cs="Arial"/>
                <w:sz w:val="20"/>
                <w:szCs w:val="20"/>
                <w:lang w:eastAsia="en-US"/>
              </w:rPr>
            </w:pPr>
            <w:r w:rsidRPr="00E6146C">
              <w:rPr>
                <w:rFonts w:ascii="Book Antiqua" w:hAnsi="Book Antiqua" w:cs="Arial"/>
                <w:sz w:val="20"/>
                <w:szCs w:val="20"/>
                <w:lang w:eastAsia="en-US"/>
              </w:rPr>
              <w:t xml:space="preserve">Ce prix rémunère dans les conditions générales prévues au marché, au MÈTRE CUBE (m3), la fourniture et la mise en œuvre des matériaux sélectionnés et approuvés par le Maître d’œuvre, nécessaires aux remblais contigus aux ouvrages. Ces matériaux seront mis en œuvre par couches successives de 10 à 15 cm. Ils seront exécutés de façon à ce qu'ils n'exercent pas sur les ouvrages des poussées dissymétriques qui leurs seraient nuisibles. </w:t>
            </w:r>
            <w:r w:rsidRPr="00E6146C">
              <w:rPr>
                <w:rFonts w:ascii="Book Antiqua" w:hAnsi="Book Antiqua" w:cs="Arial"/>
                <w:sz w:val="20"/>
                <w:szCs w:val="20"/>
                <w:lang w:eastAsia="en-US"/>
              </w:rPr>
              <w:br/>
              <w:t>Le compactage se fera au moyen d'engins manuels (dames, plaques vibrantes, cylindres automoteurs). Le raccordement du profil de la route avec dos d'âne créé par les remblais contigus ne devra pas présenter des pentes &gt; 4%.</w:t>
            </w:r>
            <w:r w:rsidRPr="00E6146C">
              <w:rPr>
                <w:rFonts w:ascii="Book Antiqua" w:hAnsi="Book Antiqua" w:cs="Arial"/>
                <w:sz w:val="20"/>
                <w:szCs w:val="20"/>
                <w:lang w:eastAsia="en-US"/>
              </w:rPr>
              <w:br/>
              <w:t>Ce prix comprend notamment :</w:t>
            </w:r>
            <w:r w:rsidRPr="00E6146C">
              <w:rPr>
                <w:rFonts w:ascii="Book Antiqua" w:hAnsi="Book Antiqua" w:cs="Arial"/>
                <w:sz w:val="20"/>
                <w:szCs w:val="20"/>
                <w:lang w:eastAsia="en-US"/>
              </w:rPr>
              <w:br/>
              <w:t>•  la fourniture et le transport à pied d'œuvre quelle que soit la distance,  du matériau de remblaiement provenant d'emprunt ou de la réutilisation des déblais;</w:t>
            </w:r>
            <w:r w:rsidRPr="00E6146C">
              <w:rPr>
                <w:rFonts w:ascii="Book Antiqua" w:hAnsi="Book Antiqua" w:cs="Arial"/>
                <w:sz w:val="20"/>
                <w:szCs w:val="20"/>
                <w:lang w:eastAsia="en-US"/>
              </w:rPr>
              <w:br/>
              <w:t>•  la mise en œuvre, l'arrosage éventuel, le compactage méthodique par couches successives y compris toutes sujétions de mise en œuvre en faibles quantités, ou utilisation de matériel à faible rendement;</w:t>
            </w:r>
            <w:r w:rsidRPr="00E6146C">
              <w:rPr>
                <w:rFonts w:ascii="Book Antiqua" w:hAnsi="Book Antiqua" w:cs="Arial"/>
                <w:sz w:val="20"/>
                <w:szCs w:val="20"/>
                <w:lang w:eastAsia="en-US"/>
              </w:rPr>
              <w:br/>
              <w:t>•  la protection contre les eaux de toutes natures pendant l'exécution des remblais;</w:t>
            </w:r>
            <w:r w:rsidRPr="00E6146C">
              <w:rPr>
                <w:rFonts w:ascii="Book Antiqua" w:hAnsi="Book Antiqua" w:cs="Arial"/>
                <w:sz w:val="20"/>
                <w:szCs w:val="20"/>
                <w:lang w:eastAsia="en-US"/>
              </w:rPr>
              <w:br/>
              <w:t>• le réglage des pentes de talus;</w:t>
            </w:r>
            <w:r w:rsidRPr="00E6146C">
              <w:rPr>
                <w:rFonts w:ascii="Book Antiqua" w:hAnsi="Book Antiqua" w:cs="Arial"/>
                <w:sz w:val="20"/>
                <w:szCs w:val="20"/>
                <w:lang w:eastAsia="en-US"/>
              </w:rPr>
              <w:br/>
              <w:t>• toutes sujétions liées au respect des prescriptions environnementales;</w:t>
            </w:r>
            <w:r w:rsidRPr="00E6146C">
              <w:rPr>
                <w:rFonts w:ascii="Book Antiqua" w:hAnsi="Book Antiqua" w:cs="Arial"/>
                <w:sz w:val="20"/>
                <w:szCs w:val="20"/>
                <w:lang w:eastAsia="en-US"/>
              </w:rPr>
              <w:br/>
              <w:t>• et toutes autres sujétions.</w:t>
            </w:r>
          </w:p>
        </w:tc>
        <w:tc>
          <w:tcPr>
            <w:tcW w:w="851" w:type="dxa"/>
            <w:tcBorders>
              <w:top w:val="nil"/>
              <w:left w:val="nil"/>
              <w:right w:val="nil"/>
            </w:tcBorders>
            <w:shd w:val="clear" w:color="auto" w:fill="auto"/>
            <w:vAlign w:val="center"/>
          </w:tcPr>
          <w:p w:rsidR="00E6146C" w:rsidRPr="00E6146C" w:rsidRDefault="00E6146C" w:rsidP="00E6146C">
            <w:pPr>
              <w:rPr>
                <w:rFonts w:ascii="Book Antiqua" w:hAnsi="Book Antiqua" w:cs="Tahoma"/>
                <w:sz w:val="20"/>
                <w:szCs w:val="20"/>
              </w:rPr>
            </w:pPr>
            <w:r w:rsidRPr="00E6146C">
              <w:rPr>
                <w:rFonts w:ascii="Book Antiqua" w:hAnsi="Book Antiqua" w:cs="Tahoma"/>
                <w:bCs/>
                <w:sz w:val="20"/>
                <w:szCs w:val="20"/>
              </w:rPr>
              <w:t> </w:t>
            </w:r>
          </w:p>
        </w:tc>
        <w:tc>
          <w:tcPr>
            <w:tcW w:w="1276" w:type="dxa"/>
            <w:tcBorders>
              <w:top w:val="nil"/>
              <w:left w:val="single" w:sz="4" w:space="0" w:color="auto"/>
              <w:right w:val="single" w:sz="4" w:space="0" w:color="auto"/>
            </w:tcBorders>
            <w:shd w:val="clear" w:color="auto" w:fill="auto"/>
            <w:vAlign w:val="center"/>
          </w:tcPr>
          <w:p w:rsidR="00E6146C" w:rsidRPr="00E6146C" w:rsidRDefault="00E6146C" w:rsidP="00E6146C">
            <w:pPr>
              <w:rPr>
                <w:rFonts w:ascii="Book Antiqua" w:hAnsi="Book Antiqua" w:cs="Tahoma"/>
                <w:sz w:val="20"/>
                <w:szCs w:val="20"/>
              </w:rPr>
            </w:pPr>
            <w:r w:rsidRPr="00E6146C">
              <w:rPr>
                <w:rFonts w:ascii="Book Antiqua" w:hAnsi="Book Antiqua" w:cs="Tahoma"/>
                <w:b/>
                <w:bCs/>
                <w:sz w:val="20"/>
                <w:szCs w:val="20"/>
              </w:rPr>
              <w:t> </w:t>
            </w:r>
          </w:p>
        </w:tc>
      </w:tr>
      <w:tr w:rsidR="00E6146C" w:rsidRPr="00E6146C" w:rsidTr="00E6146C">
        <w:trPr>
          <w:trHeight w:val="86"/>
        </w:trPr>
        <w:tc>
          <w:tcPr>
            <w:tcW w:w="988" w:type="dxa"/>
            <w:tcBorders>
              <w:top w:val="nil"/>
              <w:left w:val="single" w:sz="4" w:space="0" w:color="auto"/>
              <w:bottom w:val="nil"/>
              <w:right w:val="single" w:sz="4" w:space="0" w:color="auto"/>
            </w:tcBorders>
            <w:shd w:val="clear" w:color="auto" w:fill="auto"/>
            <w:vAlign w:val="center"/>
          </w:tcPr>
          <w:p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7512" w:type="dxa"/>
            <w:tcBorders>
              <w:top w:val="nil"/>
              <w:left w:val="nil"/>
              <w:bottom w:val="nil"/>
              <w:right w:val="single" w:sz="4" w:space="0" w:color="auto"/>
            </w:tcBorders>
            <w:shd w:val="clear" w:color="auto" w:fill="auto"/>
            <w:vAlign w:val="center"/>
          </w:tcPr>
          <w:p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Le Mètre Cube à:</w:t>
            </w:r>
          </w:p>
        </w:tc>
        <w:tc>
          <w:tcPr>
            <w:tcW w:w="851" w:type="dxa"/>
            <w:tcBorders>
              <w:top w:val="nil"/>
              <w:left w:val="nil"/>
              <w:bottom w:val="single" w:sz="4" w:space="0" w:color="auto"/>
              <w:right w:val="nil"/>
            </w:tcBorders>
            <w:shd w:val="clear" w:color="auto" w:fill="auto"/>
            <w:vAlign w:val="center"/>
          </w:tcPr>
          <w:p w:rsidR="00E6146C" w:rsidRPr="00E6146C" w:rsidRDefault="00E6146C" w:rsidP="00E6146C">
            <w:pPr>
              <w:rPr>
                <w:rFonts w:ascii="Book Antiqua" w:hAnsi="Book Antiqua" w:cs="Tahoma"/>
                <w:sz w:val="20"/>
                <w:szCs w:val="20"/>
              </w:rPr>
            </w:pPr>
            <w:r w:rsidRPr="00E6146C">
              <w:rPr>
                <w:rFonts w:ascii="Book Antiqua" w:hAnsi="Book Antiqua" w:cs="Tahoma"/>
                <w:bCs/>
                <w:sz w:val="20"/>
                <w:szCs w:val="20"/>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E6146C" w:rsidRPr="00E6146C" w:rsidRDefault="00E6146C" w:rsidP="00E6146C">
            <w:pPr>
              <w:rPr>
                <w:rFonts w:ascii="Book Antiqua" w:hAnsi="Book Antiqua" w:cs="Tahoma"/>
                <w:sz w:val="20"/>
                <w:szCs w:val="20"/>
              </w:rPr>
            </w:pPr>
            <w:r w:rsidRPr="00E6146C">
              <w:rPr>
                <w:rFonts w:ascii="Book Antiqua" w:hAnsi="Book Antiqua" w:cs="Tahoma"/>
                <w:b/>
                <w:bCs/>
                <w:sz w:val="20"/>
                <w:szCs w:val="20"/>
              </w:rPr>
              <w:t> </w:t>
            </w:r>
          </w:p>
        </w:tc>
      </w:tr>
      <w:tr w:rsidR="00E6146C" w:rsidRPr="00E6146C" w:rsidTr="00E6146C">
        <w:trPr>
          <w:trHeight w:val="86"/>
        </w:trPr>
        <w:tc>
          <w:tcPr>
            <w:tcW w:w="988" w:type="dxa"/>
            <w:tcBorders>
              <w:top w:val="nil"/>
              <w:left w:val="single" w:sz="4" w:space="0" w:color="auto"/>
              <w:bottom w:val="single" w:sz="4" w:space="0" w:color="auto"/>
              <w:right w:val="single" w:sz="4" w:space="0" w:color="auto"/>
            </w:tcBorders>
            <w:shd w:val="clear" w:color="auto" w:fill="auto"/>
            <w:vAlign w:val="center"/>
          </w:tcPr>
          <w:p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7512" w:type="dxa"/>
            <w:tcBorders>
              <w:top w:val="nil"/>
              <w:left w:val="nil"/>
              <w:bottom w:val="single" w:sz="4" w:space="0" w:color="auto"/>
              <w:right w:val="single" w:sz="4" w:space="0" w:color="auto"/>
            </w:tcBorders>
            <w:shd w:val="clear" w:color="auto" w:fill="auto"/>
            <w:vAlign w:val="center"/>
          </w:tcPr>
          <w:p w:rsidR="00E6146C" w:rsidRPr="00E6146C" w:rsidRDefault="00E6146C" w:rsidP="00E6146C">
            <w:pPr>
              <w:rPr>
                <w:rFonts w:ascii="Book Antiqua" w:hAnsi="Book Antiqua" w:cs="Tahoma"/>
                <w:b/>
                <w:bCs/>
                <w:sz w:val="20"/>
                <w:szCs w:val="20"/>
              </w:rPr>
            </w:pPr>
            <w:r w:rsidRPr="00E6146C">
              <w:rPr>
                <w:rFonts w:ascii="Book Antiqua" w:hAnsi="Book Antiqua" w:cs="Tahoma"/>
                <w:b/>
                <w:bCs/>
                <w:i/>
                <w:iCs/>
                <w:sz w:val="20"/>
                <w:szCs w:val="20"/>
              </w:rPr>
              <w:t>#NOM?</w:t>
            </w:r>
          </w:p>
        </w:tc>
        <w:tc>
          <w:tcPr>
            <w:tcW w:w="851" w:type="dxa"/>
            <w:tcBorders>
              <w:top w:val="single" w:sz="4" w:space="0" w:color="auto"/>
              <w:left w:val="nil"/>
              <w:bottom w:val="single" w:sz="4" w:space="0" w:color="auto"/>
              <w:right w:val="nil"/>
            </w:tcBorders>
            <w:shd w:val="clear" w:color="auto" w:fill="auto"/>
            <w:vAlign w:val="center"/>
          </w:tcPr>
          <w:p w:rsidR="00E6146C" w:rsidRPr="00E6146C" w:rsidRDefault="00E6146C" w:rsidP="00E6146C">
            <w:pPr>
              <w:rPr>
                <w:rFonts w:ascii="Book Antiqua" w:hAnsi="Book Antiqua" w:cs="Tahoma"/>
                <w:sz w:val="20"/>
                <w:szCs w:val="20"/>
              </w:rPr>
            </w:pPr>
            <w:r w:rsidRPr="00E6146C">
              <w:rPr>
                <w:rFonts w:ascii="Book Antiqua" w:hAnsi="Book Antiqua" w:cs="Tahoma"/>
                <w:bCs/>
                <w:sz w:val="20"/>
                <w:szCs w:val="20"/>
              </w:rPr>
              <w:t>m</w:t>
            </w:r>
            <w:r w:rsidRPr="00E6146C">
              <w:rPr>
                <w:rFonts w:ascii="Book Antiqua" w:hAnsi="Book Antiqua" w:cs="Tahoma"/>
                <w:bCs/>
                <w:sz w:val="20"/>
                <w:szCs w:val="20"/>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rsidR="00E6146C" w:rsidRPr="00E6146C" w:rsidRDefault="00E6146C" w:rsidP="00E6146C">
            <w:pPr>
              <w:rPr>
                <w:rFonts w:ascii="Book Antiqua" w:hAnsi="Book Antiqua" w:cs="Tahoma"/>
                <w:sz w:val="20"/>
                <w:szCs w:val="20"/>
              </w:rPr>
            </w:pPr>
            <w:r w:rsidRPr="00E6146C">
              <w:rPr>
                <w:rFonts w:ascii="Book Antiqua" w:hAnsi="Book Antiqua" w:cs="Tahoma"/>
                <w:b/>
                <w:bCs/>
                <w:sz w:val="20"/>
                <w:szCs w:val="20"/>
              </w:rPr>
              <w:t> </w:t>
            </w:r>
          </w:p>
        </w:tc>
      </w:tr>
      <w:tr w:rsidR="00E6146C" w:rsidRPr="00E6146C" w:rsidTr="00E6146C">
        <w:trPr>
          <w:trHeight w:val="20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7512" w:type="dxa"/>
            <w:tcBorders>
              <w:top w:val="single" w:sz="4" w:space="0" w:color="auto"/>
              <w:left w:val="nil"/>
              <w:bottom w:val="single" w:sz="4" w:space="0" w:color="auto"/>
              <w:right w:val="single" w:sz="4" w:space="0" w:color="auto"/>
            </w:tcBorders>
            <w:shd w:val="clear" w:color="auto" w:fill="auto"/>
            <w:vAlign w:val="center"/>
          </w:tcPr>
          <w:p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SERIE 500 : SIGNALISATION ET EQUIPEMENTS DE SECURITE</w:t>
            </w:r>
          </w:p>
        </w:tc>
        <w:tc>
          <w:tcPr>
            <w:tcW w:w="851" w:type="dxa"/>
            <w:tcBorders>
              <w:top w:val="single" w:sz="4" w:space="0" w:color="auto"/>
              <w:left w:val="nil"/>
              <w:bottom w:val="single" w:sz="4" w:space="0" w:color="auto"/>
              <w:right w:val="nil"/>
            </w:tcBorders>
            <w:shd w:val="clear" w:color="auto" w:fill="auto"/>
            <w:vAlign w:val="center"/>
          </w:tcPr>
          <w:p w:rsidR="00E6146C" w:rsidRPr="00E6146C" w:rsidRDefault="00E6146C" w:rsidP="00E6146C">
            <w:pPr>
              <w:rPr>
                <w:rFonts w:ascii="Book Antiqua" w:hAnsi="Book Antiqua" w:cs="Tahoma"/>
                <w:bCs/>
                <w:sz w:val="20"/>
                <w:szCs w:val="20"/>
              </w:rPr>
            </w:pPr>
            <w:r w:rsidRPr="00E6146C">
              <w:rPr>
                <w:rFonts w:ascii="Book Antiqua" w:hAnsi="Book Antiqua" w:cs="Tahoma"/>
                <w:bCs/>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r>
      <w:tr w:rsidR="00E6146C" w:rsidRPr="00E6146C" w:rsidTr="00E6146C">
        <w:trPr>
          <w:trHeight w:val="321"/>
        </w:trPr>
        <w:tc>
          <w:tcPr>
            <w:tcW w:w="988" w:type="dxa"/>
            <w:tcBorders>
              <w:top w:val="nil"/>
              <w:left w:val="single" w:sz="4" w:space="0" w:color="auto"/>
              <w:bottom w:val="nil"/>
              <w:right w:val="single" w:sz="4" w:space="0" w:color="auto"/>
            </w:tcBorders>
            <w:shd w:val="clear" w:color="auto" w:fill="auto"/>
            <w:vAlign w:val="center"/>
            <w:hideMark/>
          </w:tcPr>
          <w:p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xml:space="preserve">TM516 </w:t>
            </w:r>
          </w:p>
        </w:tc>
        <w:tc>
          <w:tcPr>
            <w:tcW w:w="7512" w:type="dxa"/>
            <w:tcBorders>
              <w:top w:val="nil"/>
              <w:left w:val="nil"/>
              <w:bottom w:val="nil"/>
              <w:right w:val="single" w:sz="4" w:space="0" w:color="auto"/>
            </w:tcBorders>
            <w:shd w:val="clear" w:color="auto" w:fill="auto"/>
            <w:vAlign w:val="center"/>
            <w:hideMark/>
          </w:tcPr>
          <w:p w:rsidR="00E6146C" w:rsidRPr="00E6146C" w:rsidRDefault="00E6146C" w:rsidP="00E6146C">
            <w:pPr>
              <w:rPr>
                <w:rFonts w:ascii="Book Antiqua" w:hAnsi="Book Antiqua" w:cs="Arial"/>
                <w:b/>
                <w:bCs/>
                <w:sz w:val="20"/>
                <w:szCs w:val="20"/>
                <w:lang w:eastAsia="en-US"/>
              </w:rPr>
            </w:pPr>
            <w:r w:rsidRPr="00E6146C">
              <w:rPr>
                <w:rFonts w:ascii="Book Antiqua" w:hAnsi="Book Antiqua" w:cs="Arial"/>
                <w:b/>
                <w:bCs/>
                <w:sz w:val="20"/>
                <w:szCs w:val="20"/>
                <w:lang w:eastAsia="en-US"/>
              </w:rPr>
              <w:t>Panneaux de signalisation</w:t>
            </w:r>
          </w:p>
        </w:tc>
        <w:tc>
          <w:tcPr>
            <w:tcW w:w="851" w:type="dxa"/>
            <w:tcBorders>
              <w:top w:val="nil"/>
              <w:left w:val="nil"/>
              <w:bottom w:val="nil"/>
              <w:right w:val="nil"/>
            </w:tcBorders>
            <w:shd w:val="clear" w:color="auto" w:fill="auto"/>
            <w:vAlign w:val="center"/>
            <w:hideMark/>
          </w:tcPr>
          <w:p w:rsidR="00E6146C" w:rsidRPr="00E6146C" w:rsidRDefault="00E6146C" w:rsidP="00E6146C">
            <w:pPr>
              <w:rPr>
                <w:rFonts w:ascii="Book Antiqua" w:hAnsi="Book Antiqua" w:cs="Tahoma"/>
                <w:bCs/>
                <w:sz w:val="20"/>
                <w:szCs w:val="20"/>
              </w:rPr>
            </w:pPr>
          </w:p>
        </w:tc>
        <w:tc>
          <w:tcPr>
            <w:tcW w:w="1276" w:type="dxa"/>
            <w:tcBorders>
              <w:top w:val="nil"/>
              <w:left w:val="single" w:sz="4" w:space="0" w:color="auto"/>
              <w:bottom w:val="nil"/>
              <w:right w:val="single" w:sz="4" w:space="0" w:color="auto"/>
            </w:tcBorders>
            <w:shd w:val="clear" w:color="auto" w:fill="auto"/>
            <w:vAlign w:val="center"/>
            <w:hideMark/>
          </w:tcPr>
          <w:p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r>
      <w:tr w:rsidR="00E6146C" w:rsidRPr="00E6146C" w:rsidTr="00E6146C">
        <w:trPr>
          <w:trHeight w:val="770"/>
        </w:trPr>
        <w:tc>
          <w:tcPr>
            <w:tcW w:w="988" w:type="dxa"/>
            <w:tcBorders>
              <w:top w:val="nil"/>
              <w:left w:val="single" w:sz="4" w:space="0" w:color="auto"/>
              <w:bottom w:val="nil"/>
              <w:right w:val="single" w:sz="4" w:space="0" w:color="auto"/>
            </w:tcBorders>
            <w:shd w:val="clear" w:color="auto" w:fill="auto"/>
            <w:vAlign w:val="center"/>
            <w:hideMark/>
          </w:tcPr>
          <w:p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7512" w:type="dxa"/>
            <w:tcBorders>
              <w:top w:val="nil"/>
              <w:left w:val="nil"/>
              <w:bottom w:val="nil"/>
              <w:right w:val="single" w:sz="4" w:space="0" w:color="auto"/>
            </w:tcBorders>
            <w:shd w:val="clear" w:color="auto" w:fill="auto"/>
            <w:vAlign w:val="center"/>
            <w:hideMark/>
          </w:tcPr>
          <w:p w:rsidR="00E6146C" w:rsidRPr="00E6146C" w:rsidRDefault="00E6146C" w:rsidP="00E6146C">
            <w:pPr>
              <w:widowControl w:val="0"/>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suppressAutoHyphens/>
              <w:jc w:val="both"/>
              <w:rPr>
                <w:rFonts w:ascii="Book Antiqua" w:hAnsi="Book Antiqua" w:cs="Tahoma"/>
                <w:sz w:val="20"/>
                <w:szCs w:val="20"/>
              </w:rPr>
            </w:pPr>
            <w:r w:rsidRPr="00E6146C">
              <w:rPr>
                <w:rFonts w:ascii="Book Antiqua" w:hAnsi="Book Antiqua" w:cs="Tahoma"/>
                <w:sz w:val="20"/>
                <w:szCs w:val="20"/>
              </w:rPr>
              <w:t xml:space="preserve">Ces prix rémunèrent dans les conditions générales prévues au marché, </w:t>
            </w:r>
            <w:r w:rsidRPr="00E6146C">
              <w:rPr>
                <w:rFonts w:ascii="Book Antiqua" w:hAnsi="Book Antiqua" w:cs="Arial"/>
                <w:b/>
                <w:bCs/>
                <w:sz w:val="20"/>
                <w:szCs w:val="20"/>
                <w:lang w:eastAsia="en-US"/>
              </w:rPr>
              <w:t xml:space="preserve">à l'UNITE (U), </w:t>
            </w:r>
            <w:r w:rsidRPr="00E6146C">
              <w:rPr>
                <w:rFonts w:ascii="Book Antiqua" w:hAnsi="Book Antiqua" w:cs="Arial"/>
                <w:bCs/>
                <w:sz w:val="20"/>
                <w:szCs w:val="20"/>
                <w:lang w:eastAsia="en-US"/>
              </w:rPr>
              <w:t>la fourniture et la pose de panneaux de signalisation</w:t>
            </w:r>
            <w:r w:rsidRPr="00E6146C">
              <w:rPr>
                <w:rFonts w:ascii="Book Antiqua" w:hAnsi="Book Antiqua" w:cs="Tahoma"/>
                <w:sz w:val="20"/>
                <w:szCs w:val="20"/>
              </w:rPr>
              <w:t>. Ils comprennent notamment:</w:t>
            </w:r>
          </w:p>
          <w:p w:rsidR="00E6146C" w:rsidRPr="00E6146C" w:rsidRDefault="00E6146C" w:rsidP="00E6146C">
            <w:pPr>
              <w:widowControl w:val="0"/>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suppressAutoHyphens/>
              <w:rPr>
                <w:rFonts w:ascii="Book Antiqua" w:hAnsi="Book Antiqua" w:cs="Tahoma"/>
                <w:sz w:val="20"/>
                <w:szCs w:val="20"/>
              </w:rPr>
            </w:pPr>
            <w:r w:rsidRPr="00E6146C">
              <w:rPr>
                <w:rFonts w:ascii="Book Antiqua" w:hAnsi="Book Antiqua" w:cs="Arial"/>
                <w:sz w:val="20"/>
                <w:szCs w:val="20"/>
                <w:lang w:eastAsia="en-US"/>
              </w:rPr>
              <w:t>• La présentation du certificat d’homologation du revêtement réflectorisés du panneau délivré par un service agréé ;</w:t>
            </w:r>
            <w:r w:rsidRPr="00E6146C">
              <w:rPr>
                <w:rFonts w:ascii="Book Antiqua" w:hAnsi="Book Antiqua" w:cs="Arial"/>
                <w:sz w:val="20"/>
                <w:szCs w:val="20"/>
                <w:lang w:eastAsia="en-US"/>
              </w:rPr>
              <w:br/>
              <w:t>• la fourniture et le transport à pied d’œuvre quelle que soit la distance du type de panneau conforme aux prescriptions du code de la route ;</w:t>
            </w:r>
            <w:r w:rsidRPr="00E6146C">
              <w:rPr>
                <w:rFonts w:ascii="Book Antiqua" w:hAnsi="Book Antiqua" w:cs="Arial"/>
                <w:sz w:val="20"/>
                <w:szCs w:val="20"/>
                <w:lang w:eastAsia="en-US"/>
              </w:rPr>
              <w:br/>
              <w:t>• Les fouilles en terrain de toute nature ;</w:t>
            </w:r>
            <w:r w:rsidRPr="00E6146C">
              <w:rPr>
                <w:rFonts w:ascii="Book Antiqua" w:hAnsi="Book Antiqua" w:cs="Arial"/>
                <w:sz w:val="20"/>
                <w:szCs w:val="20"/>
                <w:lang w:eastAsia="en-US"/>
              </w:rPr>
              <w:br/>
              <w:t>• La mise en œuvre du massif de fondation en béton dosé à 250 kg/m3, y compris saillie en crête de pointe de diamant au mortier ;</w:t>
            </w:r>
            <w:r w:rsidRPr="00E6146C">
              <w:rPr>
                <w:rFonts w:ascii="Book Antiqua" w:hAnsi="Book Antiqua" w:cs="Arial"/>
                <w:sz w:val="20"/>
                <w:szCs w:val="20"/>
                <w:lang w:eastAsia="en-US"/>
              </w:rPr>
              <w:br/>
              <w:t>• Toutes sujétions de manutention, pose, finition, lissage, fixation sur le support et de réfection des abords;</w:t>
            </w:r>
            <w:r w:rsidRPr="00E6146C">
              <w:rPr>
                <w:rFonts w:ascii="Book Antiqua" w:hAnsi="Book Antiqua" w:cs="Arial"/>
                <w:sz w:val="20"/>
                <w:szCs w:val="20"/>
                <w:lang w:eastAsia="en-US"/>
              </w:rPr>
              <w:br/>
              <w:t>• toutes sujétions liées aux conditions de circulation et au respect des prescriptions environnementales;</w:t>
            </w:r>
            <w:r w:rsidRPr="00E6146C">
              <w:rPr>
                <w:rFonts w:ascii="Book Antiqua" w:hAnsi="Book Antiqua" w:cs="Arial"/>
                <w:sz w:val="20"/>
                <w:szCs w:val="20"/>
                <w:lang w:eastAsia="en-US"/>
              </w:rPr>
              <w:br/>
              <w:t>• et toutes autres sujétions.</w:t>
            </w:r>
          </w:p>
          <w:p w:rsidR="00E6146C" w:rsidRPr="00E6146C" w:rsidRDefault="00E6146C" w:rsidP="00E6146C">
            <w:pPr>
              <w:rPr>
                <w:rFonts w:ascii="Book Antiqua" w:hAnsi="Book Antiqua" w:cs="Tahoma"/>
                <w:sz w:val="20"/>
                <w:szCs w:val="20"/>
              </w:rPr>
            </w:pPr>
            <w:r w:rsidRPr="00E6146C">
              <w:rPr>
                <w:rFonts w:ascii="Book Antiqua" w:hAnsi="Book Antiqua" w:cs="Tahoma"/>
                <w:sz w:val="20"/>
                <w:szCs w:val="20"/>
              </w:rPr>
              <w:t>et toutes autres sujétions.</w:t>
            </w:r>
          </w:p>
        </w:tc>
        <w:tc>
          <w:tcPr>
            <w:tcW w:w="851" w:type="dxa"/>
            <w:tcBorders>
              <w:top w:val="nil"/>
              <w:left w:val="nil"/>
              <w:bottom w:val="nil"/>
              <w:right w:val="nil"/>
            </w:tcBorders>
            <w:shd w:val="clear" w:color="auto" w:fill="auto"/>
            <w:vAlign w:val="center"/>
            <w:hideMark/>
          </w:tcPr>
          <w:p w:rsidR="00E6146C" w:rsidRPr="00E6146C" w:rsidRDefault="00E6146C" w:rsidP="00E6146C">
            <w:pPr>
              <w:rPr>
                <w:rFonts w:ascii="Book Antiqua" w:hAnsi="Book Antiqua" w:cs="Tahoma"/>
                <w:bCs/>
                <w:sz w:val="20"/>
                <w:szCs w:val="20"/>
              </w:rPr>
            </w:pPr>
            <w:r w:rsidRPr="00E6146C">
              <w:rPr>
                <w:rFonts w:ascii="Book Antiqua" w:hAnsi="Book Antiqua" w:cs="Tahoma"/>
                <w:bCs/>
                <w:sz w:val="20"/>
                <w:szCs w:val="20"/>
              </w:rPr>
              <w:t> </w:t>
            </w:r>
          </w:p>
        </w:tc>
        <w:tc>
          <w:tcPr>
            <w:tcW w:w="1276" w:type="dxa"/>
            <w:tcBorders>
              <w:top w:val="nil"/>
              <w:left w:val="single" w:sz="4" w:space="0" w:color="auto"/>
              <w:bottom w:val="nil"/>
              <w:right w:val="single" w:sz="4" w:space="0" w:color="auto"/>
            </w:tcBorders>
            <w:shd w:val="clear" w:color="auto" w:fill="auto"/>
            <w:vAlign w:val="center"/>
            <w:hideMark/>
          </w:tcPr>
          <w:p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r>
      <w:tr w:rsidR="00E6146C" w:rsidRPr="00E6146C" w:rsidTr="00E6146C">
        <w:trPr>
          <w:trHeight w:val="102"/>
        </w:trPr>
        <w:tc>
          <w:tcPr>
            <w:tcW w:w="988" w:type="dxa"/>
            <w:tcBorders>
              <w:top w:val="nil"/>
              <w:left w:val="single" w:sz="4" w:space="0" w:color="auto"/>
              <w:bottom w:val="nil"/>
              <w:right w:val="single" w:sz="4" w:space="0" w:color="auto"/>
            </w:tcBorders>
            <w:shd w:val="clear" w:color="auto" w:fill="auto"/>
            <w:vAlign w:val="center"/>
          </w:tcPr>
          <w:p w:rsidR="00E6146C" w:rsidRPr="00E6146C" w:rsidRDefault="00E6146C" w:rsidP="00E6146C">
            <w:pPr>
              <w:rPr>
                <w:rFonts w:ascii="Book Antiqua" w:hAnsi="Book Antiqua" w:cs="Tahoma"/>
                <w:b/>
                <w:bCs/>
                <w:sz w:val="20"/>
                <w:szCs w:val="20"/>
              </w:rPr>
            </w:pPr>
          </w:p>
        </w:tc>
        <w:tc>
          <w:tcPr>
            <w:tcW w:w="7512" w:type="dxa"/>
            <w:tcBorders>
              <w:top w:val="nil"/>
              <w:left w:val="nil"/>
              <w:bottom w:val="nil"/>
              <w:right w:val="single" w:sz="4" w:space="0" w:color="auto"/>
            </w:tcBorders>
            <w:shd w:val="clear" w:color="auto" w:fill="auto"/>
            <w:vAlign w:val="center"/>
          </w:tcPr>
          <w:p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Panneaux de signalisation de type A</w:t>
            </w:r>
          </w:p>
        </w:tc>
        <w:tc>
          <w:tcPr>
            <w:tcW w:w="851" w:type="dxa"/>
            <w:tcBorders>
              <w:top w:val="nil"/>
              <w:left w:val="nil"/>
              <w:bottom w:val="nil"/>
              <w:right w:val="nil"/>
            </w:tcBorders>
            <w:shd w:val="clear" w:color="auto" w:fill="auto"/>
            <w:vAlign w:val="center"/>
          </w:tcPr>
          <w:p w:rsidR="00E6146C" w:rsidRPr="00E6146C" w:rsidRDefault="00E6146C" w:rsidP="00E6146C">
            <w:pPr>
              <w:rPr>
                <w:rFonts w:ascii="Book Antiqua" w:hAnsi="Book Antiqua" w:cs="Tahoma"/>
                <w:bCs/>
                <w:sz w:val="20"/>
                <w:szCs w:val="20"/>
              </w:rPr>
            </w:pPr>
          </w:p>
        </w:tc>
        <w:tc>
          <w:tcPr>
            <w:tcW w:w="1276" w:type="dxa"/>
            <w:tcBorders>
              <w:top w:val="nil"/>
              <w:left w:val="single" w:sz="4" w:space="0" w:color="auto"/>
              <w:right w:val="single" w:sz="4" w:space="0" w:color="auto"/>
            </w:tcBorders>
            <w:shd w:val="clear" w:color="auto" w:fill="auto"/>
            <w:vAlign w:val="center"/>
          </w:tcPr>
          <w:p w:rsidR="00E6146C" w:rsidRPr="00E6146C" w:rsidRDefault="00E6146C" w:rsidP="00E6146C">
            <w:pPr>
              <w:rPr>
                <w:rFonts w:ascii="Book Antiqua" w:hAnsi="Book Antiqua" w:cs="Tahoma"/>
                <w:b/>
                <w:bCs/>
                <w:sz w:val="20"/>
                <w:szCs w:val="20"/>
              </w:rPr>
            </w:pPr>
          </w:p>
        </w:tc>
      </w:tr>
      <w:tr w:rsidR="00E6146C" w:rsidRPr="00E6146C" w:rsidTr="007B5B02">
        <w:trPr>
          <w:trHeight w:val="102"/>
        </w:trPr>
        <w:tc>
          <w:tcPr>
            <w:tcW w:w="988" w:type="dxa"/>
            <w:tcBorders>
              <w:top w:val="nil"/>
              <w:left w:val="single" w:sz="4" w:space="0" w:color="auto"/>
              <w:bottom w:val="nil"/>
              <w:right w:val="single" w:sz="4" w:space="0" w:color="auto"/>
            </w:tcBorders>
            <w:shd w:val="clear" w:color="auto" w:fill="auto"/>
            <w:vAlign w:val="center"/>
          </w:tcPr>
          <w:p w:rsidR="00E6146C" w:rsidRPr="00E6146C" w:rsidRDefault="00E6146C" w:rsidP="00E6146C">
            <w:pPr>
              <w:rPr>
                <w:rFonts w:ascii="Book Antiqua" w:hAnsi="Book Antiqua" w:cs="Tahoma"/>
                <w:b/>
                <w:bCs/>
                <w:sz w:val="20"/>
                <w:szCs w:val="20"/>
              </w:rPr>
            </w:pPr>
          </w:p>
        </w:tc>
        <w:tc>
          <w:tcPr>
            <w:tcW w:w="7512" w:type="dxa"/>
            <w:tcBorders>
              <w:top w:val="nil"/>
              <w:left w:val="nil"/>
              <w:bottom w:val="nil"/>
              <w:right w:val="single" w:sz="4" w:space="0" w:color="auto"/>
            </w:tcBorders>
            <w:shd w:val="clear" w:color="auto" w:fill="auto"/>
            <w:vAlign w:val="center"/>
            <w:hideMark/>
          </w:tcPr>
          <w:p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L’unité à:</w:t>
            </w:r>
          </w:p>
        </w:tc>
        <w:tc>
          <w:tcPr>
            <w:tcW w:w="851" w:type="dxa"/>
            <w:tcBorders>
              <w:top w:val="nil"/>
              <w:left w:val="nil"/>
              <w:bottom w:val="nil"/>
              <w:right w:val="nil"/>
            </w:tcBorders>
            <w:shd w:val="clear" w:color="auto" w:fill="auto"/>
            <w:vAlign w:val="center"/>
            <w:hideMark/>
          </w:tcPr>
          <w:p w:rsidR="00E6146C" w:rsidRPr="00E6146C" w:rsidRDefault="00E6146C" w:rsidP="00E6146C">
            <w:pPr>
              <w:rPr>
                <w:rFonts w:ascii="Book Antiqua" w:hAnsi="Book Antiqua" w:cs="Tahoma"/>
                <w:bCs/>
                <w:sz w:val="20"/>
                <w:szCs w:val="20"/>
              </w:rPr>
            </w:pPr>
            <w:r w:rsidRPr="00E6146C">
              <w:rPr>
                <w:rFonts w:ascii="Book Antiqua" w:hAnsi="Book Antiqua" w:cs="Tahoma"/>
                <w:bCs/>
                <w:sz w:val="20"/>
                <w:szCs w:val="2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r>
      <w:tr w:rsidR="00E6146C" w:rsidRPr="00E6146C" w:rsidTr="007B5B02">
        <w:trPr>
          <w:trHeight w:val="90"/>
        </w:trPr>
        <w:tc>
          <w:tcPr>
            <w:tcW w:w="988" w:type="dxa"/>
            <w:tcBorders>
              <w:top w:val="nil"/>
              <w:left w:val="single" w:sz="4" w:space="0" w:color="auto"/>
              <w:right w:val="single" w:sz="4" w:space="0" w:color="auto"/>
            </w:tcBorders>
            <w:shd w:val="clear" w:color="auto" w:fill="auto"/>
            <w:vAlign w:val="center"/>
          </w:tcPr>
          <w:p w:rsidR="00E6146C" w:rsidRPr="00E6146C" w:rsidRDefault="00E6146C" w:rsidP="00E6146C">
            <w:pPr>
              <w:rPr>
                <w:rFonts w:ascii="Book Antiqua" w:hAnsi="Book Antiqua" w:cs="Tahoma"/>
                <w:b/>
                <w:bCs/>
                <w:sz w:val="20"/>
                <w:szCs w:val="20"/>
              </w:rPr>
            </w:pPr>
          </w:p>
        </w:tc>
        <w:tc>
          <w:tcPr>
            <w:tcW w:w="7512" w:type="dxa"/>
            <w:tcBorders>
              <w:top w:val="nil"/>
              <w:left w:val="nil"/>
              <w:right w:val="single" w:sz="4" w:space="0" w:color="auto"/>
            </w:tcBorders>
            <w:shd w:val="clear" w:color="auto" w:fill="auto"/>
            <w:vAlign w:val="center"/>
            <w:hideMark/>
          </w:tcPr>
          <w:p w:rsidR="00E6146C" w:rsidRPr="00E6146C" w:rsidRDefault="00E6146C" w:rsidP="00E6146C">
            <w:pPr>
              <w:rPr>
                <w:rFonts w:ascii="Book Antiqua" w:hAnsi="Book Antiqua" w:cs="Tahoma"/>
                <w:b/>
                <w:bCs/>
                <w:i/>
                <w:iCs/>
                <w:sz w:val="20"/>
                <w:szCs w:val="20"/>
              </w:rPr>
            </w:pPr>
            <w:r w:rsidRPr="00E6146C">
              <w:rPr>
                <w:rFonts w:ascii="Book Antiqua" w:hAnsi="Book Antiqua" w:cs="Tahoma"/>
                <w:b/>
                <w:bCs/>
                <w:i/>
                <w:iCs/>
                <w:sz w:val="20"/>
                <w:szCs w:val="20"/>
              </w:rPr>
              <w:t>#NOM?</w:t>
            </w:r>
          </w:p>
        </w:tc>
        <w:tc>
          <w:tcPr>
            <w:tcW w:w="851" w:type="dxa"/>
            <w:tcBorders>
              <w:top w:val="single" w:sz="4" w:space="0" w:color="auto"/>
              <w:left w:val="nil"/>
              <w:right w:val="single" w:sz="4" w:space="0" w:color="auto"/>
            </w:tcBorders>
            <w:shd w:val="clear" w:color="auto" w:fill="auto"/>
            <w:vAlign w:val="center"/>
            <w:hideMark/>
          </w:tcPr>
          <w:p w:rsidR="00E6146C" w:rsidRPr="00E6146C" w:rsidRDefault="00E6146C" w:rsidP="00E6146C">
            <w:pPr>
              <w:rPr>
                <w:rFonts w:ascii="Book Antiqua" w:hAnsi="Book Antiqua" w:cs="Tahoma"/>
                <w:bCs/>
                <w:sz w:val="20"/>
                <w:szCs w:val="20"/>
              </w:rPr>
            </w:pPr>
            <w:r w:rsidRPr="00E6146C">
              <w:rPr>
                <w:rFonts w:ascii="Book Antiqua" w:hAnsi="Book Antiqua" w:cs="Tahoma"/>
                <w:bCs/>
                <w:sz w:val="20"/>
                <w:szCs w:val="20"/>
              </w:rPr>
              <w:t>U</w:t>
            </w:r>
          </w:p>
        </w:tc>
        <w:tc>
          <w:tcPr>
            <w:tcW w:w="1276" w:type="dxa"/>
            <w:tcBorders>
              <w:top w:val="nil"/>
              <w:left w:val="nil"/>
              <w:right w:val="single" w:sz="4" w:space="0" w:color="auto"/>
            </w:tcBorders>
            <w:shd w:val="clear" w:color="000000" w:fill="FFFF00"/>
            <w:vAlign w:val="center"/>
            <w:hideMark/>
          </w:tcPr>
          <w:p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r>
    </w:tbl>
    <w:p w:rsidR="00E6146C" w:rsidRPr="00E6146C" w:rsidRDefault="00E6146C" w:rsidP="00E6146C">
      <w:pPr>
        <w:rPr>
          <w:rFonts w:ascii="Book Antiqua" w:hAnsi="Book Antiqua"/>
          <w:sz w:val="20"/>
          <w:szCs w:val="20"/>
        </w:rPr>
      </w:pPr>
    </w:p>
    <w:p w:rsidR="00F15C49" w:rsidRPr="00445FA3" w:rsidRDefault="00F15C49" w:rsidP="00AC7B42">
      <w:pPr>
        <w:spacing w:line="276" w:lineRule="auto"/>
        <w:rPr>
          <w:b/>
          <w:color w:val="000000"/>
          <w:spacing w:val="35"/>
          <w:w w:val="88"/>
          <w:position w:val="1"/>
          <w:sz w:val="22"/>
          <w:szCs w:val="22"/>
        </w:rPr>
      </w:pPr>
    </w:p>
    <w:p w:rsidR="00F15C49" w:rsidRPr="00445FA3" w:rsidRDefault="00F15C49" w:rsidP="00AC7B42">
      <w:pPr>
        <w:spacing w:line="276" w:lineRule="auto"/>
        <w:rPr>
          <w:b/>
          <w:color w:val="000000"/>
          <w:spacing w:val="35"/>
          <w:w w:val="88"/>
          <w:position w:val="1"/>
          <w:sz w:val="22"/>
          <w:szCs w:val="22"/>
        </w:rPr>
      </w:pPr>
    </w:p>
    <w:p w:rsidR="00F15C49" w:rsidRPr="00445FA3" w:rsidRDefault="00F15C49" w:rsidP="00AC7B42">
      <w:pPr>
        <w:spacing w:line="276" w:lineRule="auto"/>
        <w:rPr>
          <w:b/>
          <w:color w:val="000000"/>
          <w:spacing w:val="35"/>
          <w:w w:val="88"/>
          <w:position w:val="1"/>
          <w:sz w:val="22"/>
          <w:szCs w:val="22"/>
        </w:rPr>
      </w:pPr>
    </w:p>
    <w:p w:rsidR="00F15C49" w:rsidRPr="00445FA3" w:rsidRDefault="00F15C49" w:rsidP="00AC7B42">
      <w:pPr>
        <w:spacing w:line="276" w:lineRule="auto"/>
        <w:rPr>
          <w:b/>
          <w:color w:val="000000"/>
          <w:spacing w:val="35"/>
          <w:w w:val="88"/>
          <w:position w:val="1"/>
          <w:sz w:val="22"/>
          <w:szCs w:val="22"/>
        </w:rPr>
      </w:pPr>
    </w:p>
    <w:p w:rsidR="00F15C49" w:rsidRPr="00445FA3" w:rsidRDefault="00F15C49" w:rsidP="00AC7B42">
      <w:pPr>
        <w:spacing w:line="276" w:lineRule="auto"/>
        <w:rPr>
          <w:b/>
          <w:color w:val="000000"/>
          <w:spacing w:val="35"/>
          <w:w w:val="88"/>
          <w:position w:val="1"/>
          <w:sz w:val="22"/>
          <w:szCs w:val="22"/>
        </w:rPr>
      </w:pPr>
    </w:p>
    <w:p w:rsidR="00F15C49" w:rsidRPr="00445FA3" w:rsidRDefault="00F15C49" w:rsidP="00AC7B42">
      <w:pPr>
        <w:spacing w:line="276" w:lineRule="auto"/>
        <w:rPr>
          <w:b/>
          <w:color w:val="000000"/>
          <w:spacing w:val="35"/>
          <w:w w:val="88"/>
          <w:position w:val="1"/>
          <w:sz w:val="22"/>
          <w:szCs w:val="22"/>
        </w:rPr>
      </w:pPr>
    </w:p>
    <w:bookmarkEnd w:id="359"/>
    <w:p w:rsidR="00F15C49" w:rsidRPr="00445FA3" w:rsidRDefault="00F15C49" w:rsidP="00AC7B42">
      <w:pPr>
        <w:spacing w:line="276" w:lineRule="auto"/>
        <w:rPr>
          <w:b/>
          <w:color w:val="000000"/>
          <w:spacing w:val="35"/>
          <w:w w:val="88"/>
          <w:position w:val="1"/>
          <w:sz w:val="22"/>
          <w:szCs w:val="22"/>
        </w:rPr>
      </w:pPr>
    </w:p>
    <w:p w:rsidR="00F15C49" w:rsidRPr="00445FA3" w:rsidRDefault="00F15C49" w:rsidP="00AC7B42">
      <w:pPr>
        <w:spacing w:line="276" w:lineRule="auto"/>
        <w:rPr>
          <w:b/>
          <w:color w:val="000000"/>
          <w:spacing w:val="35"/>
          <w:w w:val="88"/>
          <w:position w:val="1"/>
          <w:sz w:val="22"/>
          <w:szCs w:val="22"/>
        </w:rPr>
      </w:pPr>
    </w:p>
    <w:p w:rsidR="00F15C49" w:rsidRPr="00445FA3" w:rsidRDefault="00F15C49" w:rsidP="00AC7B42">
      <w:pPr>
        <w:spacing w:line="276" w:lineRule="auto"/>
        <w:rPr>
          <w:b/>
          <w:color w:val="000000"/>
          <w:spacing w:val="35"/>
          <w:w w:val="88"/>
          <w:position w:val="1"/>
          <w:sz w:val="22"/>
          <w:szCs w:val="22"/>
        </w:rPr>
      </w:pPr>
    </w:p>
    <w:p w:rsidR="00F15C49" w:rsidRPr="00445FA3" w:rsidRDefault="00F15C49" w:rsidP="00AC7B42">
      <w:pPr>
        <w:spacing w:line="276" w:lineRule="auto"/>
        <w:rPr>
          <w:b/>
          <w:color w:val="000000"/>
          <w:spacing w:val="35"/>
          <w:w w:val="88"/>
          <w:position w:val="1"/>
          <w:sz w:val="22"/>
          <w:szCs w:val="22"/>
        </w:rPr>
      </w:pPr>
    </w:p>
    <w:p w:rsidR="00F15C49" w:rsidRPr="00445FA3" w:rsidRDefault="00F15C49" w:rsidP="00AC7B42">
      <w:pPr>
        <w:spacing w:line="276" w:lineRule="auto"/>
        <w:rPr>
          <w:b/>
          <w:color w:val="000000"/>
          <w:spacing w:val="35"/>
          <w:w w:val="88"/>
          <w:position w:val="1"/>
          <w:sz w:val="22"/>
          <w:szCs w:val="22"/>
        </w:rPr>
      </w:pPr>
    </w:p>
    <w:p w:rsidR="00AC5375" w:rsidRPr="00445FA3" w:rsidRDefault="00AC5375" w:rsidP="00AC7B42">
      <w:pPr>
        <w:spacing w:line="276" w:lineRule="auto"/>
        <w:rPr>
          <w:b/>
          <w:color w:val="000000"/>
          <w:spacing w:val="35"/>
          <w:w w:val="88"/>
          <w:position w:val="1"/>
          <w:sz w:val="22"/>
          <w:szCs w:val="22"/>
        </w:rPr>
      </w:pPr>
    </w:p>
    <w:p w:rsidR="00F15C49" w:rsidRPr="00445FA3" w:rsidRDefault="00F15C49" w:rsidP="00AC7B42">
      <w:pPr>
        <w:spacing w:line="276" w:lineRule="auto"/>
        <w:rPr>
          <w:b/>
          <w:color w:val="000000"/>
          <w:spacing w:val="35"/>
          <w:w w:val="88"/>
          <w:position w:val="1"/>
          <w:sz w:val="22"/>
          <w:szCs w:val="22"/>
        </w:rPr>
      </w:pPr>
    </w:p>
    <w:p w:rsidR="00365BE3" w:rsidRPr="00445FA3" w:rsidRDefault="00365BE3" w:rsidP="00AC7B42">
      <w:pPr>
        <w:spacing w:line="276" w:lineRule="auto"/>
        <w:jc w:val="center"/>
        <w:rPr>
          <w:b/>
          <w:color w:val="000000"/>
          <w:spacing w:val="35"/>
          <w:w w:val="88"/>
          <w:position w:val="1"/>
          <w:sz w:val="22"/>
          <w:szCs w:val="22"/>
        </w:rPr>
      </w:pPr>
    </w:p>
    <w:p w:rsidR="00365BE3" w:rsidRPr="00445FA3" w:rsidRDefault="00365BE3" w:rsidP="00AC7B42">
      <w:pPr>
        <w:spacing w:line="276" w:lineRule="auto"/>
        <w:jc w:val="center"/>
        <w:rPr>
          <w:b/>
          <w:color w:val="000000"/>
          <w:spacing w:val="35"/>
          <w:w w:val="88"/>
          <w:position w:val="1"/>
          <w:sz w:val="22"/>
          <w:szCs w:val="22"/>
        </w:rPr>
      </w:pPr>
    </w:p>
    <w:p w:rsidR="00365BE3" w:rsidRPr="00445FA3" w:rsidRDefault="00365BE3" w:rsidP="00AC7B42">
      <w:pPr>
        <w:spacing w:line="276" w:lineRule="auto"/>
        <w:jc w:val="center"/>
        <w:rPr>
          <w:b/>
          <w:color w:val="000000"/>
          <w:spacing w:val="35"/>
          <w:w w:val="88"/>
          <w:position w:val="1"/>
          <w:sz w:val="22"/>
          <w:szCs w:val="22"/>
        </w:rPr>
      </w:pPr>
    </w:p>
    <w:p w:rsidR="00365BE3" w:rsidRPr="00445FA3" w:rsidRDefault="00365BE3" w:rsidP="00AC7B42">
      <w:pPr>
        <w:spacing w:line="276" w:lineRule="auto"/>
        <w:jc w:val="center"/>
        <w:rPr>
          <w:b/>
          <w:color w:val="000000"/>
          <w:spacing w:val="35"/>
          <w:w w:val="88"/>
          <w:position w:val="1"/>
          <w:sz w:val="22"/>
          <w:szCs w:val="22"/>
        </w:rPr>
      </w:pPr>
    </w:p>
    <w:p w:rsidR="00365BE3" w:rsidRPr="00445FA3" w:rsidRDefault="00365BE3" w:rsidP="00AC7B42">
      <w:pPr>
        <w:spacing w:line="276" w:lineRule="auto"/>
        <w:jc w:val="center"/>
        <w:rPr>
          <w:b/>
          <w:color w:val="000000"/>
          <w:spacing w:val="35"/>
          <w:w w:val="88"/>
          <w:position w:val="1"/>
          <w:sz w:val="22"/>
          <w:szCs w:val="22"/>
        </w:rPr>
      </w:pPr>
    </w:p>
    <w:p w:rsidR="00365BE3" w:rsidRPr="00445FA3" w:rsidRDefault="00365BE3" w:rsidP="00AC7B42">
      <w:pPr>
        <w:spacing w:line="276" w:lineRule="auto"/>
        <w:jc w:val="center"/>
        <w:rPr>
          <w:b/>
          <w:color w:val="000000"/>
          <w:spacing w:val="35"/>
          <w:w w:val="88"/>
          <w:position w:val="1"/>
          <w:sz w:val="22"/>
          <w:szCs w:val="22"/>
        </w:rPr>
      </w:pPr>
    </w:p>
    <w:p w:rsidR="00127830" w:rsidRPr="00445FA3" w:rsidRDefault="00127830" w:rsidP="00AC7B42">
      <w:pPr>
        <w:spacing w:line="276" w:lineRule="auto"/>
        <w:jc w:val="center"/>
        <w:rPr>
          <w:b/>
          <w:color w:val="000000"/>
          <w:spacing w:val="35"/>
          <w:w w:val="88"/>
          <w:position w:val="1"/>
          <w:sz w:val="22"/>
          <w:szCs w:val="22"/>
        </w:rPr>
      </w:pPr>
    </w:p>
    <w:p w:rsidR="004620A1" w:rsidRPr="00445FA3" w:rsidRDefault="004620A1" w:rsidP="00AC7B42">
      <w:pPr>
        <w:spacing w:line="276" w:lineRule="auto"/>
        <w:jc w:val="center"/>
        <w:rPr>
          <w:b/>
          <w:color w:val="000000"/>
          <w:spacing w:val="35"/>
          <w:w w:val="88"/>
          <w:position w:val="1"/>
          <w:sz w:val="22"/>
          <w:szCs w:val="22"/>
        </w:rPr>
      </w:pPr>
    </w:p>
    <w:p w:rsidR="00B26748" w:rsidRPr="00445FA3" w:rsidRDefault="00B26748" w:rsidP="00AC7B42">
      <w:pPr>
        <w:spacing w:line="276" w:lineRule="auto"/>
        <w:jc w:val="center"/>
        <w:rPr>
          <w:b/>
          <w:color w:val="000000"/>
          <w:spacing w:val="35"/>
          <w:w w:val="88"/>
          <w:position w:val="1"/>
          <w:sz w:val="22"/>
          <w:szCs w:val="22"/>
        </w:rPr>
      </w:pPr>
    </w:p>
    <w:p w:rsidR="00B26748" w:rsidRPr="00445FA3" w:rsidRDefault="00B26748" w:rsidP="00AC7B42">
      <w:pPr>
        <w:spacing w:line="276" w:lineRule="auto"/>
        <w:jc w:val="center"/>
        <w:rPr>
          <w:b/>
          <w:color w:val="000000"/>
          <w:spacing w:val="35"/>
          <w:w w:val="88"/>
          <w:position w:val="1"/>
          <w:sz w:val="22"/>
          <w:szCs w:val="22"/>
        </w:rPr>
      </w:pPr>
    </w:p>
    <w:p w:rsidR="00127830" w:rsidRPr="00445FA3" w:rsidRDefault="00127830" w:rsidP="00AC7B42">
      <w:pPr>
        <w:spacing w:line="276" w:lineRule="auto"/>
        <w:jc w:val="center"/>
        <w:rPr>
          <w:b/>
          <w:color w:val="000000"/>
          <w:spacing w:val="35"/>
          <w:w w:val="88"/>
          <w:position w:val="1"/>
          <w:sz w:val="22"/>
          <w:szCs w:val="22"/>
        </w:rPr>
      </w:pPr>
    </w:p>
    <w:p w:rsidR="00B26748" w:rsidRPr="00445FA3" w:rsidRDefault="00B26748" w:rsidP="00AC7B42">
      <w:pPr>
        <w:spacing w:line="276" w:lineRule="auto"/>
        <w:jc w:val="center"/>
        <w:rPr>
          <w:b/>
          <w:color w:val="000000"/>
          <w:spacing w:val="35"/>
          <w:w w:val="88"/>
          <w:position w:val="1"/>
          <w:sz w:val="22"/>
          <w:szCs w:val="22"/>
        </w:rPr>
      </w:pPr>
    </w:p>
    <w:p w:rsidR="00B26748" w:rsidRPr="00445FA3" w:rsidRDefault="00B26748" w:rsidP="00AC7B42">
      <w:pPr>
        <w:spacing w:line="276" w:lineRule="auto"/>
        <w:jc w:val="center"/>
        <w:rPr>
          <w:b/>
          <w:color w:val="000000"/>
          <w:spacing w:val="35"/>
          <w:w w:val="88"/>
          <w:position w:val="1"/>
          <w:sz w:val="22"/>
          <w:szCs w:val="22"/>
        </w:rPr>
      </w:pPr>
    </w:p>
    <w:p w:rsidR="00B26748" w:rsidRPr="00445FA3" w:rsidRDefault="00B26748" w:rsidP="00AC7B42">
      <w:pPr>
        <w:spacing w:line="276" w:lineRule="auto"/>
        <w:jc w:val="center"/>
        <w:rPr>
          <w:b/>
          <w:color w:val="000000"/>
          <w:spacing w:val="35"/>
          <w:w w:val="88"/>
          <w:position w:val="1"/>
          <w:sz w:val="22"/>
          <w:szCs w:val="22"/>
        </w:rPr>
      </w:pPr>
    </w:p>
    <w:p w:rsidR="00B26748" w:rsidRPr="00445FA3" w:rsidRDefault="00B26748" w:rsidP="00AC7B42">
      <w:pPr>
        <w:spacing w:line="276" w:lineRule="auto"/>
        <w:jc w:val="center"/>
        <w:rPr>
          <w:b/>
          <w:color w:val="000000"/>
          <w:spacing w:val="35"/>
          <w:w w:val="88"/>
          <w:position w:val="1"/>
          <w:sz w:val="22"/>
          <w:szCs w:val="22"/>
        </w:rPr>
      </w:pPr>
    </w:p>
    <w:p w:rsidR="00B26748" w:rsidRPr="00445FA3" w:rsidRDefault="00B26748" w:rsidP="00AC7B42">
      <w:pPr>
        <w:spacing w:line="276" w:lineRule="auto"/>
        <w:jc w:val="center"/>
        <w:rPr>
          <w:b/>
          <w:color w:val="000000"/>
          <w:spacing w:val="35"/>
          <w:w w:val="88"/>
          <w:position w:val="1"/>
          <w:sz w:val="22"/>
          <w:szCs w:val="22"/>
        </w:rPr>
      </w:pPr>
    </w:p>
    <w:p w:rsidR="00B26748" w:rsidRPr="00445FA3" w:rsidRDefault="00B26748" w:rsidP="00AC7B42">
      <w:pPr>
        <w:spacing w:line="276" w:lineRule="auto"/>
        <w:jc w:val="center"/>
        <w:rPr>
          <w:b/>
          <w:color w:val="000000"/>
          <w:spacing w:val="35"/>
          <w:w w:val="88"/>
          <w:position w:val="1"/>
          <w:sz w:val="22"/>
          <w:szCs w:val="22"/>
        </w:rPr>
      </w:pPr>
    </w:p>
    <w:p w:rsidR="00B26748" w:rsidRPr="00445FA3" w:rsidRDefault="00B26748" w:rsidP="00AC7B42">
      <w:pPr>
        <w:spacing w:line="276" w:lineRule="auto"/>
        <w:jc w:val="center"/>
        <w:rPr>
          <w:b/>
          <w:color w:val="000000"/>
          <w:spacing w:val="35"/>
          <w:w w:val="88"/>
          <w:position w:val="1"/>
          <w:sz w:val="22"/>
          <w:szCs w:val="22"/>
        </w:rPr>
      </w:pPr>
    </w:p>
    <w:p w:rsidR="00B26748" w:rsidRPr="00445FA3" w:rsidRDefault="00B26748" w:rsidP="00AC7B42">
      <w:pPr>
        <w:spacing w:line="276" w:lineRule="auto"/>
        <w:jc w:val="center"/>
        <w:rPr>
          <w:b/>
          <w:color w:val="000000"/>
          <w:spacing w:val="35"/>
          <w:w w:val="88"/>
          <w:position w:val="1"/>
          <w:sz w:val="22"/>
          <w:szCs w:val="22"/>
        </w:rPr>
      </w:pPr>
    </w:p>
    <w:p w:rsidR="00B26748" w:rsidRPr="00445FA3" w:rsidRDefault="00B26748" w:rsidP="00AC7B42">
      <w:pPr>
        <w:spacing w:line="276" w:lineRule="auto"/>
        <w:jc w:val="center"/>
        <w:rPr>
          <w:b/>
          <w:color w:val="000000"/>
          <w:spacing w:val="35"/>
          <w:w w:val="88"/>
          <w:position w:val="1"/>
          <w:sz w:val="22"/>
          <w:szCs w:val="22"/>
        </w:rPr>
      </w:pPr>
    </w:p>
    <w:p w:rsidR="00B26748" w:rsidRPr="00445FA3" w:rsidRDefault="00B26748" w:rsidP="00AC7B42">
      <w:pPr>
        <w:spacing w:line="276" w:lineRule="auto"/>
        <w:jc w:val="center"/>
        <w:rPr>
          <w:b/>
          <w:color w:val="000000"/>
          <w:spacing w:val="35"/>
          <w:w w:val="88"/>
          <w:position w:val="1"/>
          <w:sz w:val="22"/>
          <w:szCs w:val="22"/>
        </w:rPr>
      </w:pPr>
    </w:p>
    <w:p w:rsidR="00B26748" w:rsidRPr="00445FA3" w:rsidRDefault="00B26748" w:rsidP="00AC7B42">
      <w:pPr>
        <w:spacing w:line="276" w:lineRule="auto"/>
        <w:jc w:val="center"/>
        <w:rPr>
          <w:b/>
          <w:color w:val="000000"/>
          <w:spacing w:val="35"/>
          <w:w w:val="88"/>
          <w:position w:val="1"/>
          <w:sz w:val="22"/>
          <w:szCs w:val="22"/>
        </w:rPr>
      </w:pPr>
    </w:p>
    <w:p w:rsidR="00B26748" w:rsidRPr="00445FA3" w:rsidRDefault="00B26748" w:rsidP="00AC7B42">
      <w:pPr>
        <w:spacing w:line="276" w:lineRule="auto"/>
        <w:jc w:val="center"/>
        <w:rPr>
          <w:b/>
          <w:color w:val="000000"/>
          <w:spacing w:val="35"/>
          <w:w w:val="88"/>
          <w:position w:val="1"/>
          <w:sz w:val="22"/>
          <w:szCs w:val="22"/>
        </w:rPr>
      </w:pPr>
    </w:p>
    <w:p w:rsidR="00B26748" w:rsidRPr="00445FA3" w:rsidRDefault="00B26748" w:rsidP="00AC7B42">
      <w:pPr>
        <w:spacing w:line="276" w:lineRule="auto"/>
        <w:jc w:val="center"/>
        <w:rPr>
          <w:b/>
          <w:color w:val="000000"/>
          <w:spacing w:val="35"/>
          <w:w w:val="88"/>
          <w:position w:val="1"/>
          <w:sz w:val="22"/>
          <w:szCs w:val="22"/>
        </w:rPr>
      </w:pPr>
    </w:p>
    <w:p w:rsidR="00B26748" w:rsidRPr="00445FA3" w:rsidRDefault="00B26748" w:rsidP="00AC7B42">
      <w:pPr>
        <w:spacing w:line="276" w:lineRule="auto"/>
        <w:jc w:val="center"/>
        <w:rPr>
          <w:b/>
          <w:color w:val="000000"/>
          <w:spacing w:val="35"/>
          <w:w w:val="88"/>
          <w:position w:val="1"/>
          <w:sz w:val="22"/>
          <w:szCs w:val="22"/>
        </w:rPr>
      </w:pPr>
    </w:p>
    <w:p w:rsidR="00B26748" w:rsidRDefault="00B26748" w:rsidP="00AC7B42">
      <w:pPr>
        <w:spacing w:line="276" w:lineRule="auto"/>
        <w:jc w:val="center"/>
        <w:rPr>
          <w:b/>
          <w:color w:val="000000"/>
          <w:spacing w:val="35"/>
          <w:w w:val="88"/>
          <w:position w:val="1"/>
          <w:sz w:val="22"/>
          <w:szCs w:val="22"/>
        </w:rPr>
      </w:pPr>
    </w:p>
    <w:p w:rsidR="009A0113" w:rsidRDefault="009A0113" w:rsidP="00AC7B42">
      <w:pPr>
        <w:spacing w:line="276" w:lineRule="auto"/>
        <w:jc w:val="center"/>
        <w:rPr>
          <w:b/>
          <w:color w:val="000000"/>
          <w:spacing w:val="35"/>
          <w:w w:val="88"/>
          <w:position w:val="1"/>
          <w:sz w:val="22"/>
          <w:szCs w:val="22"/>
        </w:rPr>
      </w:pPr>
    </w:p>
    <w:p w:rsidR="009A0113" w:rsidRDefault="009A0113" w:rsidP="00AC7B42">
      <w:pPr>
        <w:spacing w:line="276" w:lineRule="auto"/>
        <w:jc w:val="center"/>
        <w:rPr>
          <w:b/>
          <w:color w:val="000000"/>
          <w:spacing w:val="35"/>
          <w:w w:val="88"/>
          <w:position w:val="1"/>
          <w:sz w:val="22"/>
          <w:szCs w:val="22"/>
        </w:rPr>
      </w:pPr>
    </w:p>
    <w:p w:rsidR="009A0113" w:rsidRDefault="009A0113" w:rsidP="00AC7B42">
      <w:pPr>
        <w:spacing w:line="276" w:lineRule="auto"/>
        <w:jc w:val="center"/>
        <w:rPr>
          <w:b/>
          <w:color w:val="000000"/>
          <w:spacing w:val="35"/>
          <w:w w:val="88"/>
          <w:position w:val="1"/>
          <w:sz w:val="22"/>
          <w:szCs w:val="22"/>
        </w:rPr>
      </w:pPr>
    </w:p>
    <w:p w:rsidR="009A0113" w:rsidRDefault="009A0113" w:rsidP="00AC7B42">
      <w:pPr>
        <w:spacing w:line="276" w:lineRule="auto"/>
        <w:jc w:val="center"/>
        <w:rPr>
          <w:b/>
          <w:color w:val="000000"/>
          <w:spacing w:val="35"/>
          <w:w w:val="88"/>
          <w:position w:val="1"/>
          <w:sz w:val="22"/>
          <w:szCs w:val="22"/>
        </w:rPr>
      </w:pPr>
    </w:p>
    <w:p w:rsidR="009A0113" w:rsidRDefault="009A0113" w:rsidP="00AC7B42">
      <w:pPr>
        <w:spacing w:line="276" w:lineRule="auto"/>
        <w:jc w:val="center"/>
        <w:rPr>
          <w:b/>
          <w:color w:val="000000"/>
          <w:spacing w:val="35"/>
          <w:w w:val="88"/>
          <w:position w:val="1"/>
          <w:sz w:val="22"/>
          <w:szCs w:val="22"/>
        </w:rPr>
      </w:pPr>
    </w:p>
    <w:p w:rsidR="009A0113" w:rsidRDefault="009A0113" w:rsidP="00AC7B42">
      <w:pPr>
        <w:spacing w:line="276" w:lineRule="auto"/>
        <w:jc w:val="center"/>
        <w:rPr>
          <w:b/>
          <w:color w:val="000000"/>
          <w:spacing w:val="35"/>
          <w:w w:val="88"/>
          <w:position w:val="1"/>
          <w:sz w:val="22"/>
          <w:szCs w:val="22"/>
        </w:rPr>
      </w:pPr>
    </w:p>
    <w:p w:rsidR="009A0113" w:rsidRDefault="009A0113" w:rsidP="00AC7B42">
      <w:pPr>
        <w:spacing w:line="276" w:lineRule="auto"/>
        <w:jc w:val="center"/>
        <w:rPr>
          <w:b/>
          <w:color w:val="000000"/>
          <w:spacing w:val="35"/>
          <w:w w:val="88"/>
          <w:position w:val="1"/>
          <w:sz w:val="22"/>
          <w:szCs w:val="22"/>
        </w:rPr>
      </w:pPr>
    </w:p>
    <w:p w:rsidR="009A0113" w:rsidRDefault="009A0113" w:rsidP="00AC7B42">
      <w:pPr>
        <w:spacing w:line="276" w:lineRule="auto"/>
        <w:jc w:val="center"/>
        <w:rPr>
          <w:b/>
          <w:color w:val="000000"/>
          <w:spacing w:val="35"/>
          <w:w w:val="88"/>
          <w:position w:val="1"/>
          <w:sz w:val="22"/>
          <w:szCs w:val="22"/>
        </w:rPr>
      </w:pPr>
    </w:p>
    <w:p w:rsidR="009A0113" w:rsidRDefault="009A0113" w:rsidP="00AC7B42">
      <w:pPr>
        <w:spacing w:line="276" w:lineRule="auto"/>
        <w:jc w:val="center"/>
        <w:rPr>
          <w:b/>
          <w:color w:val="000000"/>
          <w:spacing w:val="35"/>
          <w:w w:val="88"/>
          <w:position w:val="1"/>
          <w:sz w:val="22"/>
          <w:szCs w:val="22"/>
        </w:rPr>
      </w:pPr>
    </w:p>
    <w:p w:rsidR="009A0113" w:rsidRDefault="009A0113" w:rsidP="00AC7B42">
      <w:pPr>
        <w:spacing w:line="276" w:lineRule="auto"/>
        <w:jc w:val="center"/>
        <w:rPr>
          <w:b/>
          <w:color w:val="000000"/>
          <w:spacing w:val="35"/>
          <w:w w:val="88"/>
          <w:position w:val="1"/>
          <w:sz w:val="22"/>
          <w:szCs w:val="22"/>
        </w:rPr>
      </w:pPr>
    </w:p>
    <w:p w:rsidR="009A0113" w:rsidRPr="00445FA3" w:rsidRDefault="009A0113" w:rsidP="00AC7B42">
      <w:pPr>
        <w:spacing w:line="276" w:lineRule="auto"/>
        <w:jc w:val="center"/>
        <w:rPr>
          <w:b/>
          <w:color w:val="000000"/>
          <w:spacing w:val="35"/>
          <w:w w:val="88"/>
          <w:position w:val="1"/>
          <w:sz w:val="22"/>
          <w:szCs w:val="22"/>
        </w:rPr>
      </w:pPr>
    </w:p>
    <w:p w:rsidR="00B26748" w:rsidRPr="00445FA3" w:rsidRDefault="00B26748" w:rsidP="00AC7B42">
      <w:pPr>
        <w:spacing w:line="276" w:lineRule="auto"/>
        <w:jc w:val="center"/>
        <w:rPr>
          <w:b/>
          <w:color w:val="000000"/>
          <w:spacing w:val="35"/>
          <w:w w:val="88"/>
          <w:position w:val="1"/>
          <w:sz w:val="22"/>
          <w:szCs w:val="22"/>
        </w:rPr>
      </w:pPr>
    </w:p>
    <w:p w:rsidR="00B26748" w:rsidRPr="00445FA3" w:rsidRDefault="00B26748" w:rsidP="00AC7B42">
      <w:pPr>
        <w:spacing w:line="276" w:lineRule="auto"/>
        <w:jc w:val="center"/>
        <w:rPr>
          <w:b/>
          <w:color w:val="000000"/>
          <w:spacing w:val="35"/>
          <w:w w:val="88"/>
          <w:position w:val="1"/>
          <w:sz w:val="22"/>
          <w:szCs w:val="22"/>
        </w:rPr>
      </w:pPr>
    </w:p>
    <w:p w:rsidR="00FE5046" w:rsidRPr="00445FA3" w:rsidRDefault="00700FDC" w:rsidP="00AC7B42">
      <w:pPr>
        <w:spacing w:line="276" w:lineRule="auto"/>
        <w:jc w:val="center"/>
        <w:rPr>
          <w:b/>
          <w:color w:val="000000"/>
          <w:spacing w:val="35"/>
          <w:w w:val="88"/>
          <w:position w:val="1"/>
          <w:sz w:val="36"/>
          <w:szCs w:val="36"/>
        </w:rPr>
      </w:pPr>
      <w:r w:rsidRPr="00445FA3">
        <w:rPr>
          <w:b/>
          <w:color w:val="000000"/>
          <w:spacing w:val="35"/>
          <w:w w:val="88"/>
          <w:position w:val="1"/>
          <w:sz w:val="36"/>
          <w:szCs w:val="36"/>
        </w:rPr>
        <w:t>PIECE N</w:t>
      </w:r>
      <w:r w:rsidR="002758B3" w:rsidRPr="00445FA3">
        <w:rPr>
          <w:b/>
          <w:color w:val="000000"/>
          <w:spacing w:val="35"/>
          <w:w w:val="88"/>
          <w:position w:val="1"/>
          <w:sz w:val="36"/>
          <w:szCs w:val="36"/>
        </w:rPr>
        <w:t>° 8</w:t>
      </w:r>
      <w:r w:rsidR="00A51634" w:rsidRPr="00445FA3">
        <w:rPr>
          <w:b/>
          <w:color w:val="000000"/>
          <w:spacing w:val="35"/>
          <w:w w:val="88"/>
          <w:position w:val="1"/>
          <w:sz w:val="36"/>
          <w:szCs w:val="36"/>
        </w:rPr>
        <w:t> </w:t>
      </w:r>
      <w:r w:rsidR="00FE5046" w:rsidRPr="00445FA3">
        <w:rPr>
          <w:b/>
          <w:color w:val="000000"/>
          <w:spacing w:val="35"/>
          <w:w w:val="88"/>
          <w:position w:val="1"/>
          <w:sz w:val="36"/>
          <w:szCs w:val="36"/>
        </w:rPr>
        <w:t>:</w:t>
      </w:r>
    </w:p>
    <w:p w:rsidR="00340DA2" w:rsidRPr="00445FA3" w:rsidRDefault="00FE5046" w:rsidP="00AC7B42">
      <w:pPr>
        <w:spacing w:line="276" w:lineRule="auto"/>
        <w:jc w:val="center"/>
        <w:rPr>
          <w:b/>
          <w:color w:val="000000"/>
          <w:spacing w:val="35"/>
          <w:w w:val="88"/>
          <w:position w:val="1"/>
          <w:sz w:val="22"/>
          <w:szCs w:val="22"/>
        </w:rPr>
      </w:pPr>
      <w:r w:rsidRPr="00445FA3">
        <w:rPr>
          <w:b/>
          <w:color w:val="000000"/>
          <w:spacing w:val="35"/>
          <w:w w:val="88"/>
          <w:position w:val="1"/>
          <w:sz w:val="36"/>
          <w:szCs w:val="36"/>
        </w:rPr>
        <w:t>CADRE DU DETAIL QUANTITATIF</w:t>
      </w:r>
    </w:p>
    <w:p w:rsidR="00FB2E12" w:rsidRPr="00445FA3" w:rsidRDefault="00FB2E12" w:rsidP="00AC7B42">
      <w:pPr>
        <w:tabs>
          <w:tab w:val="left" w:pos="1350"/>
        </w:tabs>
        <w:spacing w:line="276" w:lineRule="auto"/>
        <w:rPr>
          <w:b/>
          <w:color w:val="000000"/>
          <w:spacing w:val="35"/>
          <w:w w:val="88"/>
          <w:position w:val="1"/>
          <w:sz w:val="22"/>
          <w:szCs w:val="22"/>
        </w:rPr>
      </w:pPr>
    </w:p>
    <w:p w:rsidR="00A51634" w:rsidRPr="00445FA3" w:rsidRDefault="00A51634" w:rsidP="00AC7B42">
      <w:pPr>
        <w:tabs>
          <w:tab w:val="left" w:pos="1350"/>
        </w:tabs>
        <w:spacing w:line="276" w:lineRule="auto"/>
        <w:rPr>
          <w:b/>
          <w:color w:val="000000"/>
          <w:spacing w:val="35"/>
          <w:w w:val="88"/>
          <w:position w:val="1"/>
          <w:sz w:val="22"/>
          <w:szCs w:val="22"/>
        </w:rPr>
      </w:pPr>
    </w:p>
    <w:p w:rsidR="00B26748" w:rsidRPr="00445FA3" w:rsidRDefault="00B26748" w:rsidP="00AC7B42">
      <w:pPr>
        <w:tabs>
          <w:tab w:val="left" w:pos="1350"/>
        </w:tabs>
        <w:spacing w:line="276" w:lineRule="auto"/>
        <w:rPr>
          <w:b/>
          <w:color w:val="000000"/>
          <w:spacing w:val="35"/>
          <w:w w:val="88"/>
          <w:position w:val="1"/>
          <w:sz w:val="22"/>
          <w:szCs w:val="22"/>
        </w:rPr>
      </w:pPr>
    </w:p>
    <w:p w:rsidR="00B26748" w:rsidRPr="00445FA3" w:rsidRDefault="00B26748" w:rsidP="00AC7B42">
      <w:pPr>
        <w:tabs>
          <w:tab w:val="left" w:pos="1350"/>
        </w:tabs>
        <w:spacing w:line="276" w:lineRule="auto"/>
        <w:rPr>
          <w:b/>
          <w:color w:val="000000"/>
          <w:spacing w:val="35"/>
          <w:w w:val="88"/>
          <w:position w:val="1"/>
          <w:sz w:val="22"/>
          <w:szCs w:val="22"/>
        </w:rPr>
      </w:pPr>
    </w:p>
    <w:p w:rsidR="00B26748" w:rsidRPr="00445FA3" w:rsidRDefault="00B26748" w:rsidP="00AC7B42">
      <w:pPr>
        <w:tabs>
          <w:tab w:val="left" w:pos="1350"/>
        </w:tabs>
        <w:spacing w:line="276" w:lineRule="auto"/>
        <w:rPr>
          <w:b/>
          <w:color w:val="000000"/>
          <w:spacing w:val="35"/>
          <w:w w:val="88"/>
          <w:position w:val="1"/>
          <w:sz w:val="22"/>
          <w:szCs w:val="22"/>
        </w:rPr>
      </w:pPr>
    </w:p>
    <w:p w:rsidR="00B26748" w:rsidRPr="00445FA3" w:rsidRDefault="00B26748" w:rsidP="00AC7B42">
      <w:pPr>
        <w:tabs>
          <w:tab w:val="left" w:pos="1350"/>
        </w:tabs>
        <w:spacing w:line="276" w:lineRule="auto"/>
        <w:rPr>
          <w:b/>
          <w:color w:val="000000"/>
          <w:spacing w:val="35"/>
          <w:w w:val="88"/>
          <w:position w:val="1"/>
          <w:sz w:val="22"/>
          <w:szCs w:val="22"/>
        </w:rPr>
      </w:pPr>
    </w:p>
    <w:p w:rsidR="00B26748" w:rsidRPr="00445FA3" w:rsidRDefault="00B26748" w:rsidP="00AC7B42">
      <w:pPr>
        <w:tabs>
          <w:tab w:val="left" w:pos="1350"/>
        </w:tabs>
        <w:spacing w:line="276" w:lineRule="auto"/>
        <w:rPr>
          <w:b/>
          <w:color w:val="000000"/>
          <w:spacing w:val="35"/>
          <w:w w:val="88"/>
          <w:position w:val="1"/>
          <w:sz w:val="22"/>
          <w:szCs w:val="22"/>
        </w:rPr>
      </w:pPr>
    </w:p>
    <w:p w:rsidR="00B26748" w:rsidRDefault="00B26748" w:rsidP="00AC7B42">
      <w:pPr>
        <w:tabs>
          <w:tab w:val="left" w:pos="1350"/>
        </w:tabs>
        <w:spacing w:line="276" w:lineRule="auto"/>
        <w:rPr>
          <w:b/>
          <w:color w:val="000000"/>
          <w:spacing w:val="35"/>
          <w:w w:val="88"/>
          <w:position w:val="1"/>
          <w:sz w:val="22"/>
          <w:szCs w:val="22"/>
        </w:rPr>
      </w:pPr>
    </w:p>
    <w:p w:rsidR="00C45350" w:rsidRDefault="00C45350" w:rsidP="00AC7B42">
      <w:pPr>
        <w:tabs>
          <w:tab w:val="left" w:pos="1350"/>
        </w:tabs>
        <w:spacing w:line="276" w:lineRule="auto"/>
        <w:rPr>
          <w:b/>
          <w:color w:val="000000"/>
          <w:spacing w:val="35"/>
          <w:w w:val="88"/>
          <w:position w:val="1"/>
          <w:sz w:val="22"/>
          <w:szCs w:val="22"/>
        </w:rPr>
      </w:pPr>
    </w:p>
    <w:p w:rsidR="00C45350" w:rsidRDefault="00C45350" w:rsidP="00AC7B42">
      <w:pPr>
        <w:tabs>
          <w:tab w:val="left" w:pos="1350"/>
        </w:tabs>
        <w:spacing w:line="276" w:lineRule="auto"/>
        <w:rPr>
          <w:b/>
          <w:color w:val="000000"/>
          <w:spacing w:val="35"/>
          <w:w w:val="88"/>
          <w:position w:val="1"/>
          <w:sz w:val="22"/>
          <w:szCs w:val="22"/>
        </w:rPr>
      </w:pPr>
    </w:p>
    <w:p w:rsidR="00C45350" w:rsidRDefault="00C45350" w:rsidP="00AC7B42">
      <w:pPr>
        <w:tabs>
          <w:tab w:val="left" w:pos="1350"/>
        </w:tabs>
        <w:spacing w:line="276" w:lineRule="auto"/>
        <w:rPr>
          <w:b/>
          <w:color w:val="000000"/>
          <w:spacing w:val="35"/>
          <w:w w:val="88"/>
          <w:position w:val="1"/>
          <w:sz w:val="22"/>
          <w:szCs w:val="22"/>
        </w:rPr>
      </w:pPr>
    </w:p>
    <w:p w:rsidR="00C45350" w:rsidRDefault="00C45350" w:rsidP="00AC7B42">
      <w:pPr>
        <w:tabs>
          <w:tab w:val="left" w:pos="1350"/>
        </w:tabs>
        <w:spacing w:line="276" w:lineRule="auto"/>
        <w:rPr>
          <w:b/>
          <w:color w:val="000000"/>
          <w:spacing w:val="35"/>
          <w:w w:val="88"/>
          <w:position w:val="1"/>
          <w:sz w:val="22"/>
          <w:szCs w:val="22"/>
        </w:rPr>
      </w:pPr>
    </w:p>
    <w:p w:rsidR="00C45350" w:rsidRDefault="00C45350" w:rsidP="00AC7B42">
      <w:pPr>
        <w:tabs>
          <w:tab w:val="left" w:pos="1350"/>
        </w:tabs>
        <w:spacing w:line="276" w:lineRule="auto"/>
        <w:rPr>
          <w:b/>
          <w:color w:val="000000"/>
          <w:spacing w:val="35"/>
          <w:w w:val="88"/>
          <w:position w:val="1"/>
          <w:sz w:val="22"/>
          <w:szCs w:val="22"/>
        </w:rPr>
      </w:pPr>
    </w:p>
    <w:p w:rsidR="00C45350" w:rsidRDefault="00C45350" w:rsidP="00AC7B42">
      <w:pPr>
        <w:tabs>
          <w:tab w:val="left" w:pos="1350"/>
        </w:tabs>
        <w:spacing w:line="276" w:lineRule="auto"/>
        <w:rPr>
          <w:b/>
          <w:color w:val="000000"/>
          <w:spacing w:val="35"/>
          <w:w w:val="88"/>
          <w:position w:val="1"/>
          <w:sz w:val="22"/>
          <w:szCs w:val="22"/>
        </w:rPr>
      </w:pPr>
    </w:p>
    <w:p w:rsidR="00C45350" w:rsidRDefault="00C45350" w:rsidP="00AC7B42">
      <w:pPr>
        <w:tabs>
          <w:tab w:val="left" w:pos="1350"/>
        </w:tabs>
        <w:spacing w:line="276" w:lineRule="auto"/>
        <w:rPr>
          <w:b/>
          <w:color w:val="000000"/>
          <w:spacing w:val="35"/>
          <w:w w:val="88"/>
          <w:position w:val="1"/>
          <w:sz w:val="22"/>
          <w:szCs w:val="22"/>
        </w:rPr>
      </w:pPr>
    </w:p>
    <w:p w:rsidR="00C45350" w:rsidRDefault="00C45350" w:rsidP="00AC7B42">
      <w:pPr>
        <w:tabs>
          <w:tab w:val="left" w:pos="1350"/>
        </w:tabs>
        <w:spacing w:line="276" w:lineRule="auto"/>
        <w:rPr>
          <w:b/>
          <w:color w:val="000000"/>
          <w:spacing w:val="35"/>
          <w:w w:val="88"/>
          <w:position w:val="1"/>
          <w:sz w:val="22"/>
          <w:szCs w:val="22"/>
        </w:rPr>
      </w:pPr>
    </w:p>
    <w:p w:rsidR="00C45350" w:rsidRDefault="00C45350" w:rsidP="00AC7B42">
      <w:pPr>
        <w:tabs>
          <w:tab w:val="left" w:pos="1350"/>
        </w:tabs>
        <w:spacing w:line="276" w:lineRule="auto"/>
        <w:rPr>
          <w:b/>
          <w:color w:val="000000"/>
          <w:spacing w:val="35"/>
          <w:w w:val="88"/>
          <w:position w:val="1"/>
          <w:sz w:val="22"/>
          <w:szCs w:val="22"/>
        </w:rPr>
      </w:pPr>
    </w:p>
    <w:p w:rsidR="00C45350" w:rsidRDefault="00C45350" w:rsidP="00AC7B42">
      <w:pPr>
        <w:tabs>
          <w:tab w:val="left" w:pos="1350"/>
        </w:tabs>
        <w:spacing w:line="276" w:lineRule="auto"/>
        <w:rPr>
          <w:b/>
          <w:color w:val="000000"/>
          <w:spacing w:val="35"/>
          <w:w w:val="88"/>
          <w:position w:val="1"/>
          <w:sz w:val="22"/>
          <w:szCs w:val="22"/>
        </w:rPr>
      </w:pPr>
    </w:p>
    <w:p w:rsidR="00C45350" w:rsidRDefault="00C45350" w:rsidP="00AC7B42">
      <w:pPr>
        <w:tabs>
          <w:tab w:val="left" w:pos="1350"/>
        </w:tabs>
        <w:spacing w:line="276" w:lineRule="auto"/>
        <w:rPr>
          <w:b/>
          <w:color w:val="000000"/>
          <w:spacing w:val="35"/>
          <w:w w:val="88"/>
          <w:position w:val="1"/>
          <w:sz w:val="22"/>
          <w:szCs w:val="22"/>
        </w:rPr>
      </w:pPr>
    </w:p>
    <w:p w:rsidR="00C45350" w:rsidRDefault="00C45350" w:rsidP="00AC7B42">
      <w:pPr>
        <w:tabs>
          <w:tab w:val="left" w:pos="1350"/>
        </w:tabs>
        <w:spacing w:line="276" w:lineRule="auto"/>
        <w:rPr>
          <w:b/>
          <w:color w:val="000000"/>
          <w:spacing w:val="35"/>
          <w:w w:val="88"/>
          <w:position w:val="1"/>
          <w:sz w:val="22"/>
          <w:szCs w:val="22"/>
        </w:rPr>
      </w:pPr>
    </w:p>
    <w:p w:rsidR="00C45350" w:rsidRDefault="00C45350" w:rsidP="00AC7B42">
      <w:pPr>
        <w:tabs>
          <w:tab w:val="left" w:pos="1350"/>
        </w:tabs>
        <w:spacing w:line="276" w:lineRule="auto"/>
        <w:rPr>
          <w:b/>
          <w:color w:val="000000"/>
          <w:spacing w:val="35"/>
          <w:w w:val="88"/>
          <w:position w:val="1"/>
          <w:sz w:val="22"/>
          <w:szCs w:val="22"/>
        </w:rPr>
      </w:pPr>
    </w:p>
    <w:p w:rsidR="00C45350" w:rsidRDefault="00C45350" w:rsidP="00AC7B42">
      <w:pPr>
        <w:tabs>
          <w:tab w:val="left" w:pos="1350"/>
        </w:tabs>
        <w:spacing w:line="276" w:lineRule="auto"/>
        <w:rPr>
          <w:b/>
          <w:color w:val="000000"/>
          <w:spacing w:val="35"/>
          <w:w w:val="88"/>
          <w:position w:val="1"/>
          <w:sz w:val="22"/>
          <w:szCs w:val="22"/>
        </w:rPr>
      </w:pPr>
    </w:p>
    <w:p w:rsidR="00C45350" w:rsidRDefault="00C45350" w:rsidP="00AC7B42">
      <w:pPr>
        <w:tabs>
          <w:tab w:val="left" w:pos="1350"/>
        </w:tabs>
        <w:spacing w:line="276" w:lineRule="auto"/>
        <w:rPr>
          <w:b/>
          <w:color w:val="000000"/>
          <w:spacing w:val="35"/>
          <w:w w:val="88"/>
          <w:position w:val="1"/>
          <w:sz w:val="22"/>
          <w:szCs w:val="22"/>
        </w:rPr>
      </w:pPr>
    </w:p>
    <w:p w:rsidR="00C45350" w:rsidRDefault="00C45350" w:rsidP="00AC7B42">
      <w:pPr>
        <w:tabs>
          <w:tab w:val="left" w:pos="1350"/>
        </w:tabs>
        <w:spacing w:line="276" w:lineRule="auto"/>
        <w:rPr>
          <w:b/>
          <w:color w:val="000000"/>
          <w:spacing w:val="35"/>
          <w:w w:val="88"/>
          <w:position w:val="1"/>
          <w:sz w:val="22"/>
          <w:szCs w:val="22"/>
        </w:rPr>
      </w:pPr>
    </w:p>
    <w:p w:rsidR="00C45350" w:rsidRDefault="00C45350" w:rsidP="00AC7B42">
      <w:pPr>
        <w:tabs>
          <w:tab w:val="left" w:pos="1350"/>
        </w:tabs>
        <w:spacing w:line="276" w:lineRule="auto"/>
        <w:rPr>
          <w:b/>
          <w:color w:val="000000"/>
          <w:spacing w:val="35"/>
          <w:w w:val="88"/>
          <w:position w:val="1"/>
          <w:sz w:val="22"/>
          <w:szCs w:val="22"/>
        </w:rPr>
      </w:pPr>
    </w:p>
    <w:p w:rsidR="00C45350" w:rsidRDefault="00C45350" w:rsidP="00AC7B42">
      <w:pPr>
        <w:tabs>
          <w:tab w:val="left" w:pos="1350"/>
        </w:tabs>
        <w:spacing w:line="276" w:lineRule="auto"/>
        <w:rPr>
          <w:b/>
          <w:color w:val="000000"/>
          <w:spacing w:val="35"/>
          <w:w w:val="88"/>
          <w:position w:val="1"/>
          <w:sz w:val="22"/>
          <w:szCs w:val="22"/>
        </w:rPr>
      </w:pPr>
    </w:p>
    <w:p w:rsidR="00C45350" w:rsidRDefault="00C45350" w:rsidP="00AC7B42">
      <w:pPr>
        <w:tabs>
          <w:tab w:val="left" w:pos="1350"/>
        </w:tabs>
        <w:spacing w:line="276" w:lineRule="auto"/>
        <w:rPr>
          <w:b/>
          <w:color w:val="000000"/>
          <w:spacing w:val="35"/>
          <w:w w:val="88"/>
          <w:position w:val="1"/>
          <w:sz w:val="22"/>
          <w:szCs w:val="22"/>
        </w:rPr>
      </w:pPr>
    </w:p>
    <w:p w:rsidR="00C45350" w:rsidRDefault="00C45350" w:rsidP="00AC7B42">
      <w:pPr>
        <w:tabs>
          <w:tab w:val="left" w:pos="1350"/>
        </w:tabs>
        <w:spacing w:line="276" w:lineRule="auto"/>
        <w:rPr>
          <w:b/>
          <w:color w:val="000000"/>
          <w:spacing w:val="35"/>
          <w:w w:val="88"/>
          <w:position w:val="1"/>
          <w:sz w:val="22"/>
          <w:szCs w:val="22"/>
        </w:rPr>
      </w:pPr>
    </w:p>
    <w:p w:rsidR="00C45350" w:rsidRDefault="00C45350" w:rsidP="00AC7B42">
      <w:pPr>
        <w:tabs>
          <w:tab w:val="left" w:pos="1350"/>
        </w:tabs>
        <w:spacing w:line="276" w:lineRule="auto"/>
        <w:rPr>
          <w:b/>
          <w:color w:val="000000"/>
          <w:spacing w:val="35"/>
          <w:w w:val="88"/>
          <w:position w:val="1"/>
          <w:sz w:val="22"/>
          <w:szCs w:val="22"/>
        </w:rPr>
      </w:pPr>
    </w:p>
    <w:p w:rsidR="00C45350" w:rsidRDefault="00C45350" w:rsidP="00AC7B42">
      <w:pPr>
        <w:tabs>
          <w:tab w:val="left" w:pos="1350"/>
        </w:tabs>
        <w:spacing w:line="276" w:lineRule="auto"/>
        <w:rPr>
          <w:b/>
          <w:color w:val="000000"/>
          <w:spacing w:val="35"/>
          <w:w w:val="88"/>
          <w:position w:val="1"/>
          <w:sz w:val="22"/>
          <w:szCs w:val="22"/>
        </w:rPr>
      </w:pPr>
    </w:p>
    <w:p w:rsidR="00C45350" w:rsidRDefault="00C45350" w:rsidP="00AC7B42">
      <w:pPr>
        <w:tabs>
          <w:tab w:val="left" w:pos="1350"/>
        </w:tabs>
        <w:spacing w:line="276" w:lineRule="auto"/>
        <w:rPr>
          <w:b/>
          <w:color w:val="000000"/>
          <w:spacing w:val="35"/>
          <w:w w:val="88"/>
          <w:position w:val="1"/>
          <w:sz w:val="22"/>
          <w:szCs w:val="22"/>
        </w:rPr>
      </w:pPr>
    </w:p>
    <w:p w:rsidR="00C45350" w:rsidRDefault="00C45350" w:rsidP="00AC7B42">
      <w:pPr>
        <w:tabs>
          <w:tab w:val="left" w:pos="1350"/>
        </w:tabs>
        <w:spacing w:line="276" w:lineRule="auto"/>
        <w:rPr>
          <w:b/>
          <w:color w:val="000000"/>
          <w:spacing w:val="35"/>
          <w:w w:val="88"/>
          <w:position w:val="1"/>
          <w:sz w:val="22"/>
          <w:szCs w:val="22"/>
        </w:rPr>
      </w:pPr>
    </w:p>
    <w:p w:rsidR="00C45350" w:rsidRDefault="00C45350" w:rsidP="00AC7B42">
      <w:pPr>
        <w:tabs>
          <w:tab w:val="left" w:pos="1350"/>
        </w:tabs>
        <w:spacing w:line="276" w:lineRule="auto"/>
        <w:rPr>
          <w:b/>
          <w:color w:val="000000"/>
          <w:spacing w:val="35"/>
          <w:w w:val="88"/>
          <w:position w:val="1"/>
          <w:sz w:val="22"/>
          <w:szCs w:val="22"/>
        </w:rPr>
      </w:pPr>
    </w:p>
    <w:p w:rsidR="00C45350" w:rsidRDefault="00C45350" w:rsidP="00AC7B42">
      <w:pPr>
        <w:tabs>
          <w:tab w:val="left" w:pos="1350"/>
        </w:tabs>
        <w:spacing w:line="276" w:lineRule="auto"/>
        <w:rPr>
          <w:b/>
          <w:color w:val="000000"/>
          <w:spacing w:val="35"/>
          <w:w w:val="88"/>
          <w:position w:val="1"/>
          <w:sz w:val="22"/>
          <w:szCs w:val="22"/>
        </w:rPr>
      </w:pPr>
    </w:p>
    <w:p w:rsidR="00C45350" w:rsidRDefault="00C45350" w:rsidP="00AC7B42">
      <w:pPr>
        <w:tabs>
          <w:tab w:val="left" w:pos="1350"/>
        </w:tabs>
        <w:spacing w:line="276" w:lineRule="auto"/>
        <w:rPr>
          <w:b/>
          <w:color w:val="000000"/>
          <w:spacing w:val="35"/>
          <w:w w:val="88"/>
          <w:position w:val="1"/>
          <w:sz w:val="22"/>
          <w:szCs w:val="22"/>
        </w:rPr>
      </w:pPr>
    </w:p>
    <w:p w:rsidR="00C45350" w:rsidRDefault="00C45350" w:rsidP="00AC7B42">
      <w:pPr>
        <w:tabs>
          <w:tab w:val="left" w:pos="1350"/>
        </w:tabs>
        <w:spacing w:line="276" w:lineRule="auto"/>
        <w:rPr>
          <w:b/>
          <w:color w:val="000000"/>
          <w:spacing w:val="35"/>
          <w:w w:val="88"/>
          <w:position w:val="1"/>
          <w:sz w:val="22"/>
          <w:szCs w:val="22"/>
        </w:rPr>
      </w:pPr>
    </w:p>
    <w:p w:rsidR="00C45350" w:rsidRDefault="00C45350" w:rsidP="00AC7B42">
      <w:pPr>
        <w:tabs>
          <w:tab w:val="left" w:pos="1350"/>
        </w:tabs>
        <w:spacing w:line="276" w:lineRule="auto"/>
        <w:rPr>
          <w:b/>
          <w:color w:val="000000"/>
          <w:spacing w:val="35"/>
          <w:w w:val="88"/>
          <w:position w:val="1"/>
          <w:sz w:val="22"/>
          <w:szCs w:val="22"/>
        </w:rPr>
      </w:pPr>
    </w:p>
    <w:p w:rsidR="00C45350" w:rsidRDefault="00C45350" w:rsidP="00AC7B42">
      <w:pPr>
        <w:tabs>
          <w:tab w:val="left" w:pos="1350"/>
        </w:tabs>
        <w:spacing w:line="276" w:lineRule="auto"/>
        <w:rPr>
          <w:b/>
          <w:color w:val="000000"/>
          <w:spacing w:val="35"/>
          <w:w w:val="88"/>
          <w:position w:val="1"/>
          <w:sz w:val="22"/>
          <w:szCs w:val="22"/>
        </w:rPr>
      </w:pPr>
    </w:p>
    <w:p w:rsidR="00C45350" w:rsidRDefault="00C45350" w:rsidP="00AC7B42">
      <w:pPr>
        <w:tabs>
          <w:tab w:val="left" w:pos="1350"/>
        </w:tabs>
        <w:spacing w:line="276" w:lineRule="auto"/>
        <w:rPr>
          <w:b/>
          <w:color w:val="000000"/>
          <w:spacing w:val="35"/>
          <w:w w:val="88"/>
          <w:position w:val="1"/>
          <w:sz w:val="22"/>
          <w:szCs w:val="22"/>
        </w:rPr>
      </w:pPr>
    </w:p>
    <w:p w:rsidR="002A26DA" w:rsidRPr="00445FA3" w:rsidRDefault="002A26DA" w:rsidP="00AC7B42">
      <w:pPr>
        <w:spacing w:line="276" w:lineRule="auto"/>
        <w:jc w:val="center"/>
        <w:rPr>
          <w:b/>
          <w:color w:val="000000"/>
          <w:spacing w:val="35"/>
          <w:w w:val="88"/>
          <w:position w:val="1"/>
          <w:sz w:val="2"/>
          <w:szCs w:val="22"/>
        </w:rPr>
      </w:pPr>
    </w:p>
    <w:p w:rsidR="0090665F" w:rsidRPr="00445FA3" w:rsidRDefault="0090665F" w:rsidP="00AC7B42">
      <w:pPr>
        <w:spacing w:line="276" w:lineRule="auto"/>
        <w:rPr>
          <w:vanish/>
        </w:rPr>
      </w:pPr>
    </w:p>
    <w:p w:rsidR="002F00F5" w:rsidRPr="00445FA3" w:rsidRDefault="004620A1" w:rsidP="00AC7B42">
      <w:pPr>
        <w:spacing w:line="276" w:lineRule="auto"/>
        <w:jc w:val="center"/>
        <w:rPr>
          <w:b/>
          <w:color w:val="000000"/>
          <w:spacing w:val="35"/>
          <w:w w:val="88"/>
          <w:position w:val="1"/>
          <w:sz w:val="22"/>
          <w:szCs w:val="22"/>
        </w:rPr>
      </w:pPr>
      <w:r w:rsidRPr="00445FA3">
        <w:rPr>
          <w:b/>
          <w:color w:val="000000"/>
          <w:spacing w:val="35"/>
          <w:w w:val="88"/>
          <w:position w:val="1"/>
          <w:sz w:val="22"/>
          <w:szCs w:val="22"/>
        </w:rPr>
        <w:t>PIECE N°9</w:t>
      </w:r>
      <w:r w:rsidR="00700FDC" w:rsidRPr="00445FA3">
        <w:rPr>
          <w:b/>
          <w:color w:val="000000"/>
          <w:spacing w:val="35"/>
          <w:w w:val="88"/>
          <w:position w:val="1"/>
          <w:sz w:val="22"/>
          <w:szCs w:val="22"/>
        </w:rPr>
        <w:tab/>
        <w:t xml:space="preserve">: CADRE </w:t>
      </w:r>
      <w:r w:rsidR="00AC5375" w:rsidRPr="00445FA3">
        <w:rPr>
          <w:b/>
          <w:color w:val="000000"/>
          <w:spacing w:val="35"/>
          <w:w w:val="88"/>
          <w:position w:val="1"/>
          <w:sz w:val="22"/>
          <w:szCs w:val="22"/>
        </w:rPr>
        <w:t>DU SOUS- DETAIL DES PRIX</w:t>
      </w:r>
    </w:p>
    <w:p w:rsidR="00CB6CED" w:rsidRDefault="00CB6CED" w:rsidP="00AC7B42">
      <w:pPr>
        <w:autoSpaceDE w:val="0"/>
        <w:autoSpaceDN w:val="0"/>
        <w:adjustRightInd w:val="0"/>
        <w:spacing w:line="276" w:lineRule="auto"/>
        <w:jc w:val="both"/>
        <w:rPr>
          <w:sz w:val="22"/>
          <w:szCs w:val="22"/>
        </w:rPr>
      </w:pPr>
    </w:p>
    <w:p w:rsidR="00700FDC" w:rsidRPr="00445FA3" w:rsidRDefault="009123B9" w:rsidP="00AC7B42">
      <w:pPr>
        <w:autoSpaceDE w:val="0"/>
        <w:autoSpaceDN w:val="0"/>
        <w:adjustRightInd w:val="0"/>
        <w:spacing w:line="276" w:lineRule="auto"/>
        <w:jc w:val="both"/>
        <w:rPr>
          <w:sz w:val="22"/>
          <w:szCs w:val="22"/>
        </w:rPr>
      </w:pPr>
      <w:r w:rsidRPr="00445FA3">
        <w:rPr>
          <w:sz w:val="22"/>
          <w:szCs w:val="22"/>
        </w:rPr>
        <w:t>Les cadres</w:t>
      </w:r>
      <w:r w:rsidR="00700FDC" w:rsidRPr="00445FA3">
        <w:rPr>
          <w:sz w:val="22"/>
          <w:szCs w:val="22"/>
        </w:rPr>
        <w:t xml:space="preserve"> de décomposition donnés ci-dessous le sont à titre indicatif. Il est donc permis au soumissionnaire de joindre à son offre les décompositions que ses outils d'étude de prix lui permettent d'obtenir.</w:t>
      </w:r>
    </w:p>
    <w:p w:rsidR="00700FDC" w:rsidRPr="00445FA3" w:rsidRDefault="00700FDC" w:rsidP="00AC7B42">
      <w:pPr>
        <w:autoSpaceDE w:val="0"/>
        <w:autoSpaceDN w:val="0"/>
        <w:adjustRightInd w:val="0"/>
        <w:spacing w:line="276" w:lineRule="auto"/>
        <w:jc w:val="both"/>
        <w:rPr>
          <w:sz w:val="22"/>
          <w:szCs w:val="22"/>
        </w:rPr>
      </w:pPr>
      <w:r w:rsidRPr="00445FA3">
        <w:rPr>
          <w:sz w:val="22"/>
          <w:szCs w:val="22"/>
        </w:rPr>
        <w:t>L'attention du soumissionnaire est néanmoins attirée sur le fait que les tableaux qu'il présentera doivent comporter au moins tous les renseignements demandés et qu'ils doivent être présentés de manière au moins aussi lisible. Dans le cas contraire, il sera tenu de compléter les tableaux dont les modèles sont joints.</w:t>
      </w:r>
    </w:p>
    <w:p w:rsidR="00700FDC" w:rsidRPr="00445FA3" w:rsidRDefault="00700FDC" w:rsidP="00AC7B42">
      <w:pPr>
        <w:autoSpaceDE w:val="0"/>
        <w:autoSpaceDN w:val="0"/>
        <w:adjustRightInd w:val="0"/>
        <w:spacing w:line="276" w:lineRule="auto"/>
        <w:jc w:val="both"/>
        <w:rPr>
          <w:sz w:val="22"/>
          <w:szCs w:val="22"/>
        </w:rPr>
      </w:pPr>
      <w:r w:rsidRPr="00445FA3">
        <w:rPr>
          <w:sz w:val="22"/>
          <w:szCs w:val="22"/>
        </w:rPr>
        <w:t>Le soumissionnaire devra présenter son sous détail comportant les éléments suivants :</w:t>
      </w:r>
    </w:p>
    <w:p w:rsidR="00700FDC" w:rsidRPr="00445FA3" w:rsidRDefault="00700FDC" w:rsidP="00AC7B42">
      <w:pPr>
        <w:autoSpaceDE w:val="0"/>
        <w:autoSpaceDN w:val="0"/>
        <w:adjustRightInd w:val="0"/>
        <w:spacing w:line="276" w:lineRule="auto"/>
        <w:jc w:val="both"/>
        <w:rPr>
          <w:sz w:val="22"/>
          <w:szCs w:val="22"/>
        </w:rPr>
      </w:pPr>
    </w:p>
    <w:p w:rsidR="00700FDC" w:rsidRPr="00445FA3" w:rsidRDefault="00700FDC" w:rsidP="00F00B24">
      <w:pPr>
        <w:widowControl w:val="0"/>
        <w:numPr>
          <w:ilvl w:val="0"/>
          <w:numId w:val="13"/>
        </w:numPr>
        <w:autoSpaceDE w:val="0"/>
        <w:autoSpaceDN w:val="0"/>
        <w:adjustRightInd w:val="0"/>
        <w:spacing w:line="276" w:lineRule="auto"/>
        <w:ind w:right="-20"/>
        <w:jc w:val="both"/>
        <w:rPr>
          <w:color w:val="000000"/>
          <w:sz w:val="22"/>
          <w:szCs w:val="22"/>
        </w:rPr>
      </w:pPr>
      <w:r w:rsidRPr="00445FA3">
        <w:rPr>
          <w:color w:val="221F1F"/>
          <w:sz w:val="22"/>
          <w:szCs w:val="22"/>
        </w:rPr>
        <w:t>Détail</w:t>
      </w:r>
      <w:r w:rsidR="00733C9C">
        <w:rPr>
          <w:color w:val="221F1F"/>
          <w:sz w:val="22"/>
          <w:szCs w:val="22"/>
        </w:rPr>
        <w:t xml:space="preserve"> </w:t>
      </w:r>
      <w:r w:rsidRPr="00445FA3">
        <w:rPr>
          <w:color w:val="221F1F"/>
          <w:sz w:val="22"/>
          <w:szCs w:val="22"/>
        </w:rPr>
        <w:t>du</w:t>
      </w:r>
      <w:r w:rsidR="00733C9C">
        <w:rPr>
          <w:color w:val="221F1F"/>
          <w:sz w:val="22"/>
          <w:szCs w:val="22"/>
        </w:rPr>
        <w:t xml:space="preserve"> </w:t>
      </w:r>
      <w:r w:rsidRPr="00445FA3">
        <w:rPr>
          <w:color w:val="221F1F"/>
          <w:sz w:val="22"/>
          <w:szCs w:val="22"/>
        </w:rPr>
        <w:t>coefficient</w:t>
      </w:r>
      <w:r w:rsidR="00733C9C">
        <w:rPr>
          <w:color w:val="221F1F"/>
          <w:sz w:val="22"/>
          <w:szCs w:val="22"/>
        </w:rPr>
        <w:t xml:space="preserve"> </w:t>
      </w:r>
      <w:r w:rsidRPr="00445FA3">
        <w:rPr>
          <w:color w:val="221F1F"/>
          <w:sz w:val="22"/>
          <w:szCs w:val="22"/>
        </w:rPr>
        <w:t>de</w:t>
      </w:r>
      <w:r w:rsidR="00733C9C">
        <w:rPr>
          <w:color w:val="221F1F"/>
          <w:sz w:val="22"/>
          <w:szCs w:val="22"/>
        </w:rPr>
        <w:t xml:space="preserve"> </w:t>
      </w:r>
      <w:r w:rsidRPr="00445FA3">
        <w:rPr>
          <w:color w:val="221F1F"/>
          <w:sz w:val="22"/>
          <w:szCs w:val="22"/>
        </w:rPr>
        <w:t>vente</w:t>
      </w:r>
      <w:r w:rsidR="00733C9C">
        <w:rPr>
          <w:color w:val="221F1F"/>
          <w:sz w:val="22"/>
          <w:szCs w:val="22"/>
        </w:rPr>
        <w:t xml:space="preserve"> </w:t>
      </w:r>
      <w:r w:rsidRPr="00445FA3">
        <w:rPr>
          <w:color w:val="221F1F"/>
          <w:sz w:val="22"/>
          <w:szCs w:val="22"/>
        </w:rPr>
        <w:t>suivant</w:t>
      </w:r>
      <w:r w:rsidR="00733C9C">
        <w:rPr>
          <w:color w:val="221F1F"/>
          <w:sz w:val="22"/>
          <w:szCs w:val="22"/>
        </w:rPr>
        <w:t xml:space="preserve"> </w:t>
      </w:r>
      <w:r w:rsidRPr="00445FA3">
        <w:rPr>
          <w:color w:val="221F1F"/>
          <w:sz w:val="22"/>
          <w:szCs w:val="22"/>
        </w:rPr>
        <w:t>le</w:t>
      </w:r>
      <w:r w:rsidR="00733C9C">
        <w:rPr>
          <w:color w:val="221F1F"/>
          <w:sz w:val="22"/>
          <w:szCs w:val="22"/>
        </w:rPr>
        <w:t xml:space="preserve"> </w:t>
      </w:r>
      <w:r w:rsidRPr="00445FA3">
        <w:rPr>
          <w:color w:val="221F1F"/>
          <w:sz w:val="22"/>
          <w:szCs w:val="22"/>
        </w:rPr>
        <w:t>modèle</w:t>
      </w:r>
      <w:r w:rsidR="00733C9C">
        <w:rPr>
          <w:color w:val="221F1F"/>
          <w:sz w:val="22"/>
          <w:szCs w:val="22"/>
        </w:rPr>
        <w:t xml:space="preserve"> </w:t>
      </w:r>
      <w:r w:rsidRPr="00445FA3">
        <w:rPr>
          <w:color w:val="221F1F"/>
          <w:sz w:val="22"/>
          <w:szCs w:val="22"/>
        </w:rPr>
        <w:t>présenté</w:t>
      </w:r>
      <w:r w:rsidR="00733C9C">
        <w:rPr>
          <w:color w:val="221F1F"/>
          <w:sz w:val="22"/>
          <w:szCs w:val="22"/>
        </w:rPr>
        <w:t xml:space="preserve"> </w:t>
      </w:r>
      <w:r w:rsidRPr="00445FA3">
        <w:rPr>
          <w:color w:val="221F1F"/>
          <w:sz w:val="22"/>
          <w:szCs w:val="22"/>
        </w:rPr>
        <w:t>après</w:t>
      </w:r>
      <w:r w:rsidR="00733C9C">
        <w:rPr>
          <w:color w:val="221F1F"/>
          <w:sz w:val="22"/>
          <w:szCs w:val="22"/>
        </w:rPr>
        <w:t xml:space="preserve"> </w:t>
      </w:r>
      <w:r w:rsidRPr="00445FA3">
        <w:rPr>
          <w:color w:val="221F1F"/>
          <w:sz w:val="22"/>
          <w:szCs w:val="22"/>
        </w:rPr>
        <w:t>la</w:t>
      </w:r>
      <w:r w:rsidR="00733C9C">
        <w:rPr>
          <w:color w:val="221F1F"/>
          <w:sz w:val="22"/>
          <w:szCs w:val="22"/>
        </w:rPr>
        <w:t xml:space="preserve"> </w:t>
      </w:r>
      <w:r w:rsidRPr="00445FA3">
        <w:rPr>
          <w:color w:val="221F1F"/>
          <w:sz w:val="22"/>
          <w:szCs w:val="22"/>
        </w:rPr>
        <w:t>présente</w:t>
      </w:r>
      <w:r w:rsidR="00733C9C">
        <w:rPr>
          <w:color w:val="221F1F"/>
          <w:sz w:val="22"/>
          <w:szCs w:val="22"/>
        </w:rPr>
        <w:t xml:space="preserve"> </w:t>
      </w:r>
      <w:r w:rsidRPr="00445FA3">
        <w:rPr>
          <w:color w:val="221F1F"/>
          <w:sz w:val="22"/>
          <w:szCs w:val="22"/>
        </w:rPr>
        <w:t>note</w:t>
      </w:r>
    </w:p>
    <w:p w:rsidR="00700FDC" w:rsidRPr="00445FA3" w:rsidRDefault="00700FDC" w:rsidP="00F00B24">
      <w:pPr>
        <w:widowControl w:val="0"/>
        <w:numPr>
          <w:ilvl w:val="0"/>
          <w:numId w:val="13"/>
        </w:numPr>
        <w:autoSpaceDE w:val="0"/>
        <w:autoSpaceDN w:val="0"/>
        <w:adjustRightInd w:val="0"/>
        <w:spacing w:before="55" w:line="276" w:lineRule="auto"/>
        <w:ind w:right="-20"/>
        <w:jc w:val="both"/>
        <w:rPr>
          <w:color w:val="221F1F"/>
          <w:sz w:val="22"/>
          <w:szCs w:val="22"/>
        </w:rPr>
      </w:pPr>
      <w:r w:rsidRPr="00445FA3">
        <w:rPr>
          <w:color w:val="221F1F"/>
          <w:sz w:val="22"/>
          <w:szCs w:val="22"/>
        </w:rPr>
        <w:t>Coût</w:t>
      </w:r>
      <w:r w:rsidR="00733C9C">
        <w:rPr>
          <w:color w:val="221F1F"/>
          <w:sz w:val="22"/>
          <w:szCs w:val="22"/>
        </w:rPr>
        <w:t xml:space="preserve"> </w:t>
      </w:r>
      <w:r w:rsidRPr="00445FA3">
        <w:rPr>
          <w:color w:val="221F1F"/>
          <w:sz w:val="22"/>
          <w:szCs w:val="22"/>
        </w:rPr>
        <w:t>de</w:t>
      </w:r>
      <w:r w:rsidR="00733C9C">
        <w:rPr>
          <w:color w:val="221F1F"/>
          <w:sz w:val="22"/>
          <w:szCs w:val="22"/>
        </w:rPr>
        <w:t xml:space="preserve"> </w:t>
      </w:r>
      <w:r w:rsidRPr="00445FA3">
        <w:rPr>
          <w:color w:val="221F1F"/>
          <w:sz w:val="22"/>
          <w:szCs w:val="22"/>
        </w:rPr>
        <w:t>la</w:t>
      </w:r>
      <w:r w:rsidR="00733C9C">
        <w:rPr>
          <w:color w:val="221F1F"/>
          <w:sz w:val="22"/>
          <w:szCs w:val="22"/>
        </w:rPr>
        <w:t xml:space="preserve"> </w:t>
      </w:r>
      <w:r w:rsidRPr="00445FA3">
        <w:rPr>
          <w:color w:val="221F1F"/>
          <w:sz w:val="22"/>
          <w:szCs w:val="22"/>
        </w:rPr>
        <w:t>main</w:t>
      </w:r>
      <w:r w:rsidR="00733C9C">
        <w:rPr>
          <w:color w:val="221F1F"/>
          <w:sz w:val="22"/>
          <w:szCs w:val="22"/>
        </w:rPr>
        <w:t xml:space="preserve"> </w:t>
      </w:r>
      <w:r w:rsidRPr="00445FA3">
        <w:rPr>
          <w:color w:val="221F1F"/>
          <w:sz w:val="22"/>
          <w:szCs w:val="22"/>
        </w:rPr>
        <w:t>d’œuvre</w:t>
      </w:r>
      <w:r w:rsidR="00733C9C">
        <w:rPr>
          <w:color w:val="221F1F"/>
          <w:sz w:val="22"/>
          <w:szCs w:val="22"/>
        </w:rPr>
        <w:t xml:space="preserve"> </w:t>
      </w:r>
      <w:r w:rsidRPr="00445FA3">
        <w:rPr>
          <w:color w:val="221F1F"/>
          <w:sz w:val="22"/>
          <w:szCs w:val="22"/>
        </w:rPr>
        <w:t>locale;</w:t>
      </w:r>
    </w:p>
    <w:p w:rsidR="00700FDC" w:rsidRPr="00445FA3" w:rsidRDefault="00700FDC" w:rsidP="00F00B24">
      <w:pPr>
        <w:widowControl w:val="0"/>
        <w:numPr>
          <w:ilvl w:val="0"/>
          <w:numId w:val="13"/>
        </w:numPr>
        <w:autoSpaceDE w:val="0"/>
        <w:autoSpaceDN w:val="0"/>
        <w:adjustRightInd w:val="0"/>
        <w:spacing w:before="55" w:line="276" w:lineRule="auto"/>
        <w:ind w:right="-20"/>
        <w:jc w:val="both"/>
        <w:rPr>
          <w:color w:val="221F1F"/>
          <w:sz w:val="22"/>
          <w:szCs w:val="22"/>
        </w:rPr>
      </w:pPr>
      <w:r w:rsidRPr="00445FA3">
        <w:rPr>
          <w:color w:val="221F1F"/>
          <w:sz w:val="22"/>
          <w:szCs w:val="22"/>
        </w:rPr>
        <w:t>Coût</w:t>
      </w:r>
      <w:r w:rsidR="00733C9C">
        <w:rPr>
          <w:color w:val="221F1F"/>
          <w:sz w:val="22"/>
          <w:szCs w:val="22"/>
        </w:rPr>
        <w:t xml:space="preserve"> </w:t>
      </w:r>
      <w:r w:rsidRPr="00445FA3">
        <w:rPr>
          <w:color w:val="221F1F"/>
          <w:sz w:val="22"/>
          <w:szCs w:val="22"/>
        </w:rPr>
        <w:t>en</w:t>
      </w:r>
      <w:r w:rsidR="00733C9C">
        <w:rPr>
          <w:color w:val="221F1F"/>
          <w:sz w:val="22"/>
          <w:szCs w:val="22"/>
        </w:rPr>
        <w:t xml:space="preserve"> </w:t>
      </w:r>
      <w:r w:rsidRPr="00445FA3">
        <w:rPr>
          <w:color w:val="221F1F"/>
          <w:sz w:val="22"/>
          <w:szCs w:val="22"/>
        </w:rPr>
        <w:t>prix</w:t>
      </w:r>
      <w:r w:rsidR="00733C9C">
        <w:rPr>
          <w:color w:val="221F1F"/>
          <w:sz w:val="22"/>
          <w:szCs w:val="22"/>
        </w:rPr>
        <w:t xml:space="preserve"> </w:t>
      </w:r>
      <w:r w:rsidRPr="00445FA3">
        <w:rPr>
          <w:color w:val="221F1F"/>
          <w:sz w:val="22"/>
          <w:szCs w:val="22"/>
        </w:rPr>
        <w:t>secs</w:t>
      </w:r>
      <w:r w:rsidR="00733C9C">
        <w:rPr>
          <w:color w:val="221F1F"/>
          <w:sz w:val="22"/>
          <w:szCs w:val="22"/>
        </w:rPr>
        <w:t xml:space="preserve"> </w:t>
      </w:r>
      <w:r w:rsidRPr="00445FA3">
        <w:rPr>
          <w:color w:val="221F1F"/>
          <w:sz w:val="22"/>
          <w:szCs w:val="22"/>
        </w:rPr>
        <w:t>des</w:t>
      </w:r>
      <w:r w:rsidR="00733C9C">
        <w:rPr>
          <w:color w:val="221F1F"/>
          <w:sz w:val="22"/>
          <w:szCs w:val="22"/>
        </w:rPr>
        <w:t xml:space="preserve"> </w:t>
      </w:r>
      <w:r w:rsidRPr="00445FA3">
        <w:rPr>
          <w:color w:val="221F1F"/>
          <w:sz w:val="22"/>
          <w:szCs w:val="22"/>
        </w:rPr>
        <w:t>matériaux</w:t>
      </w:r>
      <w:r w:rsidR="00733C9C">
        <w:rPr>
          <w:color w:val="221F1F"/>
          <w:sz w:val="22"/>
          <w:szCs w:val="22"/>
        </w:rPr>
        <w:t xml:space="preserve"> </w:t>
      </w:r>
      <w:r w:rsidRPr="00445FA3">
        <w:rPr>
          <w:color w:val="221F1F"/>
          <w:sz w:val="22"/>
          <w:szCs w:val="22"/>
        </w:rPr>
        <w:t>nécessaires</w:t>
      </w:r>
      <w:r w:rsidR="00733C9C">
        <w:rPr>
          <w:color w:val="221F1F"/>
          <w:sz w:val="22"/>
          <w:szCs w:val="22"/>
        </w:rPr>
        <w:t xml:space="preserve"> </w:t>
      </w:r>
      <w:r w:rsidRPr="00445FA3">
        <w:rPr>
          <w:color w:val="221F1F"/>
          <w:sz w:val="22"/>
          <w:szCs w:val="22"/>
        </w:rPr>
        <w:t>au</w:t>
      </w:r>
      <w:r w:rsidR="00733C9C">
        <w:rPr>
          <w:color w:val="221F1F"/>
          <w:sz w:val="22"/>
          <w:szCs w:val="22"/>
        </w:rPr>
        <w:t xml:space="preserve"> </w:t>
      </w:r>
      <w:r w:rsidRPr="00445FA3">
        <w:rPr>
          <w:color w:val="221F1F"/>
          <w:sz w:val="22"/>
          <w:szCs w:val="22"/>
        </w:rPr>
        <w:t>chantier;</w:t>
      </w:r>
    </w:p>
    <w:p w:rsidR="00700FDC" w:rsidRPr="00445FA3" w:rsidRDefault="00700FDC" w:rsidP="00F00B24">
      <w:pPr>
        <w:widowControl w:val="0"/>
        <w:numPr>
          <w:ilvl w:val="0"/>
          <w:numId w:val="13"/>
        </w:numPr>
        <w:autoSpaceDE w:val="0"/>
        <w:autoSpaceDN w:val="0"/>
        <w:adjustRightInd w:val="0"/>
        <w:spacing w:before="55" w:line="276" w:lineRule="auto"/>
        <w:ind w:right="-20"/>
        <w:jc w:val="both"/>
        <w:rPr>
          <w:color w:val="221F1F"/>
          <w:sz w:val="22"/>
          <w:szCs w:val="22"/>
        </w:rPr>
      </w:pPr>
      <w:r w:rsidRPr="00445FA3">
        <w:rPr>
          <w:color w:val="221F1F"/>
          <w:sz w:val="22"/>
          <w:szCs w:val="22"/>
        </w:rPr>
        <w:t>Coût</w:t>
      </w:r>
      <w:r w:rsidR="00733C9C">
        <w:rPr>
          <w:color w:val="221F1F"/>
          <w:sz w:val="22"/>
          <w:szCs w:val="22"/>
        </w:rPr>
        <w:t xml:space="preserve"> </w:t>
      </w:r>
      <w:r w:rsidRPr="00445FA3">
        <w:rPr>
          <w:color w:val="221F1F"/>
          <w:sz w:val="22"/>
          <w:szCs w:val="22"/>
        </w:rPr>
        <w:t>en</w:t>
      </w:r>
      <w:r w:rsidR="00733C9C">
        <w:rPr>
          <w:color w:val="221F1F"/>
          <w:sz w:val="22"/>
          <w:szCs w:val="22"/>
        </w:rPr>
        <w:t xml:space="preserve"> </w:t>
      </w:r>
      <w:r w:rsidRPr="00445FA3">
        <w:rPr>
          <w:color w:val="221F1F"/>
          <w:sz w:val="22"/>
          <w:szCs w:val="22"/>
        </w:rPr>
        <w:t>prix</w:t>
      </w:r>
      <w:r w:rsidR="00733C9C">
        <w:rPr>
          <w:color w:val="221F1F"/>
          <w:sz w:val="22"/>
          <w:szCs w:val="22"/>
        </w:rPr>
        <w:t xml:space="preserve"> </w:t>
      </w:r>
      <w:r w:rsidRPr="00445FA3">
        <w:rPr>
          <w:color w:val="221F1F"/>
          <w:sz w:val="22"/>
          <w:szCs w:val="22"/>
        </w:rPr>
        <w:t>secs</w:t>
      </w:r>
      <w:r w:rsidR="00733C9C">
        <w:rPr>
          <w:color w:val="221F1F"/>
          <w:sz w:val="22"/>
          <w:szCs w:val="22"/>
        </w:rPr>
        <w:t xml:space="preserve"> </w:t>
      </w:r>
      <w:r w:rsidRPr="00445FA3">
        <w:rPr>
          <w:color w:val="221F1F"/>
          <w:sz w:val="22"/>
          <w:szCs w:val="22"/>
        </w:rPr>
        <w:t>des</w:t>
      </w:r>
      <w:r w:rsidR="00733C9C">
        <w:rPr>
          <w:color w:val="221F1F"/>
          <w:sz w:val="22"/>
          <w:szCs w:val="22"/>
        </w:rPr>
        <w:t xml:space="preserve"> </w:t>
      </w:r>
      <w:r w:rsidRPr="00445FA3">
        <w:rPr>
          <w:color w:val="221F1F"/>
          <w:sz w:val="22"/>
          <w:szCs w:val="22"/>
        </w:rPr>
        <w:t>consommables</w:t>
      </w:r>
      <w:r w:rsidR="00733C9C">
        <w:rPr>
          <w:color w:val="221F1F"/>
          <w:sz w:val="22"/>
          <w:szCs w:val="22"/>
        </w:rPr>
        <w:t xml:space="preserve"> </w:t>
      </w:r>
      <w:r w:rsidRPr="00445FA3">
        <w:rPr>
          <w:color w:val="221F1F"/>
          <w:sz w:val="22"/>
          <w:szCs w:val="22"/>
        </w:rPr>
        <w:t>prévus</w:t>
      </w:r>
      <w:r w:rsidR="00733C9C">
        <w:rPr>
          <w:color w:val="221F1F"/>
          <w:sz w:val="22"/>
          <w:szCs w:val="22"/>
        </w:rPr>
        <w:t xml:space="preserve"> </w:t>
      </w:r>
      <w:r w:rsidRPr="00445FA3">
        <w:rPr>
          <w:color w:val="221F1F"/>
          <w:sz w:val="22"/>
          <w:szCs w:val="22"/>
        </w:rPr>
        <w:t>pour</w:t>
      </w:r>
      <w:r w:rsidR="00733C9C">
        <w:rPr>
          <w:color w:val="221F1F"/>
          <w:sz w:val="22"/>
          <w:szCs w:val="22"/>
        </w:rPr>
        <w:t xml:space="preserve"> </w:t>
      </w:r>
      <w:r w:rsidRPr="00445FA3">
        <w:rPr>
          <w:color w:val="221F1F"/>
          <w:sz w:val="22"/>
          <w:szCs w:val="22"/>
        </w:rPr>
        <w:t>le</w:t>
      </w:r>
      <w:r w:rsidR="00733C9C">
        <w:rPr>
          <w:color w:val="221F1F"/>
          <w:sz w:val="22"/>
          <w:szCs w:val="22"/>
        </w:rPr>
        <w:t xml:space="preserve"> </w:t>
      </w:r>
      <w:r w:rsidRPr="00445FA3">
        <w:rPr>
          <w:color w:val="221F1F"/>
          <w:sz w:val="22"/>
          <w:szCs w:val="22"/>
        </w:rPr>
        <w:t>chantier;</w:t>
      </w:r>
    </w:p>
    <w:p w:rsidR="00700FDC" w:rsidRPr="00445FA3" w:rsidRDefault="00700FDC" w:rsidP="00F00B24">
      <w:pPr>
        <w:widowControl w:val="0"/>
        <w:numPr>
          <w:ilvl w:val="0"/>
          <w:numId w:val="13"/>
        </w:numPr>
        <w:autoSpaceDE w:val="0"/>
        <w:autoSpaceDN w:val="0"/>
        <w:adjustRightInd w:val="0"/>
        <w:spacing w:before="61" w:line="276" w:lineRule="auto"/>
        <w:ind w:right="-263"/>
        <w:jc w:val="both"/>
        <w:rPr>
          <w:color w:val="221F1F"/>
          <w:sz w:val="22"/>
          <w:szCs w:val="22"/>
        </w:rPr>
      </w:pPr>
      <w:r w:rsidRPr="00445FA3">
        <w:rPr>
          <w:color w:val="221F1F"/>
          <w:sz w:val="22"/>
          <w:szCs w:val="22"/>
        </w:rPr>
        <w:t>Pour</w:t>
      </w:r>
      <w:r w:rsidR="006C5C47">
        <w:rPr>
          <w:color w:val="221F1F"/>
          <w:sz w:val="22"/>
          <w:szCs w:val="22"/>
        </w:rPr>
        <w:t xml:space="preserve"> </w:t>
      </w:r>
      <w:r w:rsidRPr="00445FA3">
        <w:rPr>
          <w:color w:val="221F1F"/>
          <w:sz w:val="22"/>
          <w:szCs w:val="22"/>
        </w:rPr>
        <w:t>chaque</w:t>
      </w:r>
      <w:r w:rsidR="006C5C47">
        <w:rPr>
          <w:color w:val="221F1F"/>
          <w:sz w:val="22"/>
          <w:szCs w:val="22"/>
        </w:rPr>
        <w:t xml:space="preserve"> </w:t>
      </w:r>
      <w:r w:rsidRPr="00445FA3">
        <w:rPr>
          <w:color w:val="221F1F"/>
          <w:sz w:val="22"/>
          <w:szCs w:val="22"/>
        </w:rPr>
        <w:t>prix</w:t>
      </w:r>
      <w:r w:rsidR="006C5C47">
        <w:rPr>
          <w:color w:val="221F1F"/>
          <w:sz w:val="22"/>
          <w:szCs w:val="22"/>
        </w:rPr>
        <w:t xml:space="preserve"> </w:t>
      </w:r>
      <w:r w:rsidRPr="00445FA3">
        <w:rPr>
          <w:color w:val="221F1F"/>
          <w:sz w:val="22"/>
          <w:szCs w:val="22"/>
        </w:rPr>
        <w:t>du</w:t>
      </w:r>
      <w:r w:rsidR="006C5C47">
        <w:rPr>
          <w:color w:val="221F1F"/>
          <w:sz w:val="22"/>
          <w:szCs w:val="22"/>
        </w:rPr>
        <w:t xml:space="preserve"> </w:t>
      </w:r>
      <w:r w:rsidRPr="00445FA3">
        <w:rPr>
          <w:color w:val="221F1F"/>
          <w:sz w:val="22"/>
          <w:szCs w:val="22"/>
        </w:rPr>
        <w:t>bordereau,</w:t>
      </w:r>
      <w:r w:rsidR="006C5C47">
        <w:rPr>
          <w:color w:val="221F1F"/>
          <w:sz w:val="22"/>
          <w:szCs w:val="22"/>
        </w:rPr>
        <w:t xml:space="preserve"> </w:t>
      </w:r>
      <w:r w:rsidRPr="00445FA3">
        <w:rPr>
          <w:color w:val="221F1F"/>
          <w:sz w:val="22"/>
          <w:szCs w:val="22"/>
        </w:rPr>
        <w:t>une</w:t>
      </w:r>
      <w:r w:rsidR="00733C9C">
        <w:rPr>
          <w:color w:val="221F1F"/>
          <w:sz w:val="22"/>
          <w:szCs w:val="22"/>
        </w:rPr>
        <w:t xml:space="preserve"> </w:t>
      </w:r>
      <w:r w:rsidRPr="00445FA3">
        <w:rPr>
          <w:color w:val="221F1F"/>
          <w:sz w:val="22"/>
          <w:szCs w:val="22"/>
        </w:rPr>
        <w:t>fiche</w:t>
      </w:r>
      <w:r w:rsidR="006C5C47">
        <w:rPr>
          <w:color w:val="221F1F"/>
          <w:sz w:val="22"/>
          <w:szCs w:val="22"/>
        </w:rPr>
        <w:t xml:space="preserve"> </w:t>
      </w:r>
      <w:r w:rsidRPr="00445FA3">
        <w:rPr>
          <w:color w:val="221F1F"/>
          <w:sz w:val="22"/>
          <w:szCs w:val="22"/>
        </w:rPr>
        <w:t>issue</w:t>
      </w:r>
      <w:r w:rsidR="006C5C47">
        <w:rPr>
          <w:color w:val="221F1F"/>
          <w:sz w:val="22"/>
          <w:szCs w:val="22"/>
        </w:rPr>
        <w:t xml:space="preserve"> </w:t>
      </w:r>
      <w:r w:rsidRPr="00445FA3">
        <w:rPr>
          <w:color w:val="221F1F"/>
          <w:sz w:val="22"/>
          <w:szCs w:val="22"/>
        </w:rPr>
        <w:t>des</w:t>
      </w:r>
      <w:r w:rsidR="006C5C47">
        <w:rPr>
          <w:color w:val="221F1F"/>
          <w:sz w:val="22"/>
          <w:szCs w:val="22"/>
        </w:rPr>
        <w:t xml:space="preserve"> </w:t>
      </w:r>
      <w:r w:rsidRPr="00445FA3">
        <w:rPr>
          <w:color w:val="221F1F"/>
          <w:sz w:val="22"/>
          <w:szCs w:val="22"/>
        </w:rPr>
        <w:t>points</w:t>
      </w:r>
      <w:r w:rsidR="006C5C47">
        <w:rPr>
          <w:color w:val="221F1F"/>
          <w:sz w:val="22"/>
          <w:szCs w:val="22"/>
        </w:rPr>
        <w:t xml:space="preserve"> </w:t>
      </w:r>
      <w:r w:rsidRPr="00445FA3">
        <w:rPr>
          <w:color w:val="221F1F"/>
          <w:sz w:val="22"/>
          <w:szCs w:val="22"/>
        </w:rPr>
        <w:t>1,</w:t>
      </w:r>
      <w:r w:rsidR="006C5C47">
        <w:rPr>
          <w:color w:val="221F1F"/>
          <w:sz w:val="22"/>
          <w:szCs w:val="22"/>
        </w:rPr>
        <w:t xml:space="preserve"> </w:t>
      </w:r>
      <w:r w:rsidRPr="00445FA3">
        <w:rPr>
          <w:color w:val="221F1F"/>
          <w:sz w:val="22"/>
          <w:szCs w:val="22"/>
        </w:rPr>
        <w:t>2,</w:t>
      </w:r>
      <w:r w:rsidR="006C5C47">
        <w:rPr>
          <w:color w:val="221F1F"/>
          <w:sz w:val="22"/>
          <w:szCs w:val="22"/>
        </w:rPr>
        <w:t xml:space="preserve"> </w:t>
      </w:r>
      <w:r w:rsidRPr="00445FA3">
        <w:rPr>
          <w:color w:val="221F1F"/>
          <w:sz w:val="22"/>
          <w:szCs w:val="22"/>
        </w:rPr>
        <w:t>3</w:t>
      </w:r>
      <w:r w:rsidR="006C5C47">
        <w:rPr>
          <w:color w:val="221F1F"/>
          <w:sz w:val="22"/>
          <w:szCs w:val="22"/>
        </w:rPr>
        <w:t xml:space="preserve"> </w:t>
      </w:r>
      <w:r w:rsidRPr="00445FA3">
        <w:rPr>
          <w:color w:val="221F1F"/>
          <w:sz w:val="22"/>
          <w:szCs w:val="22"/>
        </w:rPr>
        <w:t>et</w:t>
      </w:r>
      <w:r w:rsidR="006C5C47">
        <w:rPr>
          <w:color w:val="221F1F"/>
          <w:sz w:val="22"/>
          <w:szCs w:val="22"/>
        </w:rPr>
        <w:t xml:space="preserve"> </w:t>
      </w:r>
      <w:r w:rsidRPr="00445FA3">
        <w:rPr>
          <w:color w:val="221F1F"/>
          <w:sz w:val="22"/>
          <w:szCs w:val="22"/>
        </w:rPr>
        <w:t>4</w:t>
      </w:r>
      <w:r w:rsidR="006C5C47">
        <w:rPr>
          <w:color w:val="221F1F"/>
          <w:sz w:val="22"/>
          <w:szCs w:val="22"/>
        </w:rPr>
        <w:t xml:space="preserve"> </w:t>
      </w:r>
      <w:r w:rsidRPr="00445FA3">
        <w:rPr>
          <w:color w:val="221F1F"/>
          <w:sz w:val="22"/>
          <w:szCs w:val="22"/>
        </w:rPr>
        <w:t>susvisés, indiquant</w:t>
      </w:r>
      <w:r w:rsidR="006C5C47">
        <w:rPr>
          <w:color w:val="221F1F"/>
          <w:sz w:val="22"/>
          <w:szCs w:val="22"/>
        </w:rPr>
        <w:t xml:space="preserve"> </w:t>
      </w:r>
      <w:r w:rsidRPr="00445FA3">
        <w:rPr>
          <w:color w:val="221F1F"/>
          <w:sz w:val="22"/>
          <w:szCs w:val="22"/>
        </w:rPr>
        <w:t>les</w:t>
      </w:r>
      <w:r w:rsidR="006C5C47">
        <w:rPr>
          <w:color w:val="221F1F"/>
          <w:sz w:val="22"/>
          <w:szCs w:val="22"/>
        </w:rPr>
        <w:t xml:space="preserve"> </w:t>
      </w:r>
      <w:r w:rsidRPr="00445FA3">
        <w:rPr>
          <w:color w:val="221F1F"/>
          <w:sz w:val="22"/>
          <w:szCs w:val="22"/>
        </w:rPr>
        <w:t>rendements</w:t>
      </w:r>
      <w:r w:rsidR="006C5C47">
        <w:rPr>
          <w:color w:val="221F1F"/>
          <w:sz w:val="22"/>
          <w:szCs w:val="22"/>
        </w:rPr>
        <w:t xml:space="preserve"> </w:t>
      </w:r>
      <w:r w:rsidRPr="00445FA3">
        <w:rPr>
          <w:color w:val="221F1F"/>
          <w:sz w:val="22"/>
          <w:szCs w:val="22"/>
        </w:rPr>
        <w:t>conduisant</w:t>
      </w:r>
      <w:r w:rsidR="006C5C47">
        <w:rPr>
          <w:color w:val="221F1F"/>
          <w:sz w:val="22"/>
          <w:szCs w:val="22"/>
        </w:rPr>
        <w:t xml:space="preserve"> </w:t>
      </w:r>
      <w:r w:rsidRPr="00445FA3">
        <w:rPr>
          <w:color w:val="221F1F"/>
          <w:sz w:val="22"/>
          <w:szCs w:val="22"/>
        </w:rPr>
        <w:t>aux</w:t>
      </w:r>
      <w:r w:rsidR="006C5C47">
        <w:rPr>
          <w:color w:val="221F1F"/>
          <w:sz w:val="22"/>
          <w:szCs w:val="22"/>
        </w:rPr>
        <w:t xml:space="preserve"> </w:t>
      </w:r>
      <w:r w:rsidRPr="00445FA3">
        <w:rPr>
          <w:color w:val="221F1F"/>
          <w:sz w:val="22"/>
          <w:szCs w:val="22"/>
        </w:rPr>
        <w:t>prix</w:t>
      </w:r>
      <w:r w:rsidR="006C5C47">
        <w:rPr>
          <w:color w:val="221F1F"/>
          <w:sz w:val="22"/>
          <w:szCs w:val="22"/>
        </w:rPr>
        <w:t xml:space="preserve"> </w:t>
      </w:r>
      <w:r w:rsidRPr="00445FA3">
        <w:rPr>
          <w:color w:val="221F1F"/>
          <w:sz w:val="22"/>
          <w:szCs w:val="22"/>
        </w:rPr>
        <w:t>unitaires;</w:t>
      </w:r>
    </w:p>
    <w:p w:rsidR="00700FDC" w:rsidRPr="00445FA3" w:rsidRDefault="009123B9" w:rsidP="00F00B24">
      <w:pPr>
        <w:widowControl w:val="0"/>
        <w:numPr>
          <w:ilvl w:val="0"/>
          <w:numId w:val="13"/>
        </w:numPr>
        <w:autoSpaceDE w:val="0"/>
        <w:autoSpaceDN w:val="0"/>
        <w:adjustRightInd w:val="0"/>
        <w:spacing w:before="50" w:line="276" w:lineRule="auto"/>
        <w:ind w:right="-263"/>
        <w:jc w:val="both"/>
        <w:rPr>
          <w:color w:val="221F1F"/>
          <w:sz w:val="22"/>
          <w:szCs w:val="22"/>
        </w:rPr>
      </w:pPr>
      <w:r w:rsidRPr="00445FA3">
        <w:rPr>
          <w:color w:val="221F1F"/>
          <w:sz w:val="22"/>
          <w:szCs w:val="22"/>
        </w:rPr>
        <w:t xml:space="preserve">Le </w:t>
      </w:r>
      <w:r w:rsidRPr="00445FA3">
        <w:rPr>
          <w:color w:val="221F1F"/>
          <w:spacing w:val="37"/>
          <w:sz w:val="22"/>
          <w:szCs w:val="22"/>
        </w:rPr>
        <w:t>sous</w:t>
      </w:r>
      <w:r w:rsidR="00700FDC" w:rsidRPr="00445FA3">
        <w:rPr>
          <w:color w:val="221F1F"/>
          <w:sz w:val="22"/>
          <w:szCs w:val="22"/>
        </w:rPr>
        <w:t>-détail précis des prix d’installation de chantier, d’amenée et</w:t>
      </w:r>
      <w:r w:rsidR="006C5C47">
        <w:rPr>
          <w:color w:val="221F1F"/>
          <w:sz w:val="22"/>
          <w:szCs w:val="22"/>
        </w:rPr>
        <w:t xml:space="preserve"> </w:t>
      </w:r>
      <w:r w:rsidR="00700FDC" w:rsidRPr="00445FA3">
        <w:rPr>
          <w:color w:val="221F1F"/>
          <w:sz w:val="22"/>
          <w:szCs w:val="22"/>
        </w:rPr>
        <w:t>de</w:t>
      </w:r>
      <w:r w:rsidR="006C5C47">
        <w:rPr>
          <w:color w:val="221F1F"/>
          <w:sz w:val="22"/>
          <w:szCs w:val="22"/>
        </w:rPr>
        <w:t xml:space="preserve"> </w:t>
      </w:r>
      <w:r w:rsidR="00700FDC" w:rsidRPr="00445FA3">
        <w:rPr>
          <w:color w:val="221F1F"/>
          <w:sz w:val="22"/>
          <w:szCs w:val="22"/>
        </w:rPr>
        <w:t>retour</w:t>
      </w:r>
      <w:r w:rsidR="006C5C47">
        <w:rPr>
          <w:color w:val="221F1F"/>
          <w:sz w:val="22"/>
          <w:szCs w:val="22"/>
        </w:rPr>
        <w:t xml:space="preserve"> </w:t>
      </w:r>
      <w:r w:rsidR="00700FDC" w:rsidRPr="00445FA3">
        <w:rPr>
          <w:color w:val="221F1F"/>
          <w:sz w:val="22"/>
          <w:szCs w:val="22"/>
        </w:rPr>
        <w:t>du</w:t>
      </w:r>
      <w:r w:rsidR="006C5C47">
        <w:rPr>
          <w:color w:val="221F1F"/>
          <w:sz w:val="22"/>
          <w:szCs w:val="22"/>
        </w:rPr>
        <w:t xml:space="preserve"> </w:t>
      </w:r>
      <w:r w:rsidR="00700FDC" w:rsidRPr="00445FA3">
        <w:rPr>
          <w:color w:val="221F1F"/>
          <w:sz w:val="22"/>
          <w:szCs w:val="22"/>
        </w:rPr>
        <w:t>matériel,</w:t>
      </w:r>
      <w:r w:rsidR="006C5C47">
        <w:rPr>
          <w:color w:val="221F1F"/>
          <w:sz w:val="22"/>
          <w:szCs w:val="22"/>
        </w:rPr>
        <w:t xml:space="preserve"> </w:t>
      </w:r>
      <w:r w:rsidR="00700FDC" w:rsidRPr="00445FA3">
        <w:rPr>
          <w:color w:val="221F1F"/>
          <w:sz w:val="22"/>
          <w:szCs w:val="22"/>
        </w:rPr>
        <w:t>du</w:t>
      </w:r>
      <w:r w:rsidR="006C5C47">
        <w:rPr>
          <w:color w:val="221F1F"/>
          <w:sz w:val="22"/>
          <w:szCs w:val="22"/>
        </w:rPr>
        <w:t xml:space="preserve"> </w:t>
      </w:r>
      <w:r w:rsidR="00700FDC" w:rsidRPr="00445FA3">
        <w:rPr>
          <w:color w:val="221F1F"/>
          <w:sz w:val="22"/>
          <w:szCs w:val="22"/>
        </w:rPr>
        <w:t>laboratoire</w:t>
      </w:r>
      <w:r w:rsidR="006C5C47">
        <w:rPr>
          <w:color w:val="221F1F"/>
          <w:sz w:val="22"/>
          <w:szCs w:val="22"/>
        </w:rPr>
        <w:t xml:space="preserve"> </w:t>
      </w:r>
      <w:r w:rsidR="00700FDC" w:rsidRPr="00445FA3">
        <w:rPr>
          <w:color w:val="221F1F"/>
          <w:sz w:val="22"/>
          <w:szCs w:val="22"/>
        </w:rPr>
        <w:t>et</w:t>
      </w:r>
      <w:r w:rsidR="006C5C47">
        <w:rPr>
          <w:color w:val="221F1F"/>
          <w:sz w:val="22"/>
          <w:szCs w:val="22"/>
        </w:rPr>
        <w:t xml:space="preserve"> </w:t>
      </w:r>
      <w:r w:rsidR="00700FDC" w:rsidRPr="00445FA3">
        <w:rPr>
          <w:color w:val="221F1F"/>
          <w:sz w:val="22"/>
          <w:szCs w:val="22"/>
        </w:rPr>
        <w:t>ses</w:t>
      </w:r>
      <w:r w:rsidR="006C5C47">
        <w:rPr>
          <w:color w:val="221F1F"/>
          <w:sz w:val="22"/>
          <w:szCs w:val="22"/>
        </w:rPr>
        <w:t xml:space="preserve"> </w:t>
      </w:r>
      <w:r w:rsidR="00700FDC" w:rsidRPr="00445FA3">
        <w:rPr>
          <w:color w:val="221F1F"/>
          <w:sz w:val="22"/>
          <w:szCs w:val="22"/>
        </w:rPr>
        <w:t>équipements,</w:t>
      </w:r>
      <w:r w:rsidR="006C5C47">
        <w:rPr>
          <w:color w:val="221F1F"/>
          <w:sz w:val="22"/>
          <w:szCs w:val="22"/>
        </w:rPr>
        <w:t xml:space="preserve"> </w:t>
      </w:r>
      <w:r w:rsidR="00700FDC" w:rsidRPr="00445FA3">
        <w:rPr>
          <w:color w:val="221F1F"/>
          <w:sz w:val="22"/>
          <w:szCs w:val="22"/>
        </w:rPr>
        <w:t>d’aménagement</w:t>
      </w:r>
      <w:r w:rsidR="007018C2">
        <w:rPr>
          <w:color w:val="221F1F"/>
          <w:sz w:val="22"/>
          <w:szCs w:val="22"/>
        </w:rPr>
        <w:t xml:space="preserve"> </w:t>
      </w:r>
      <w:r w:rsidR="00700FDC" w:rsidRPr="00445FA3">
        <w:rPr>
          <w:color w:val="221F1F"/>
          <w:sz w:val="22"/>
          <w:szCs w:val="22"/>
        </w:rPr>
        <w:t>d’une carrière</w:t>
      </w:r>
      <w:r w:rsidR="007018C2">
        <w:rPr>
          <w:color w:val="221F1F"/>
          <w:sz w:val="22"/>
          <w:szCs w:val="22"/>
        </w:rPr>
        <w:t xml:space="preserve"> </w:t>
      </w:r>
      <w:r w:rsidR="00700FDC" w:rsidRPr="00445FA3">
        <w:rPr>
          <w:color w:val="221F1F"/>
          <w:sz w:val="22"/>
          <w:szCs w:val="22"/>
        </w:rPr>
        <w:t>(le</w:t>
      </w:r>
      <w:r w:rsidR="007018C2">
        <w:rPr>
          <w:color w:val="221F1F"/>
          <w:sz w:val="22"/>
          <w:szCs w:val="22"/>
        </w:rPr>
        <w:t xml:space="preserve"> </w:t>
      </w:r>
      <w:r w:rsidR="00700FDC" w:rsidRPr="00445FA3">
        <w:rPr>
          <w:color w:val="221F1F"/>
          <w:sz w:val="22"/>
          <w:szCs w:val="22"/>
        </w:rPr>
        <w:t>cas</w:t>
      </w:r>
      <w:r w:rsidR="007018C2">
        <w:rPr>
          <w:color w:val="221F1F"/>
          <w:sz w:val="22"/>
          <w:szCs w:val="22"/>
        </w:rPr>
        <w:t xml:space="preserve"> </w:t>
      </w:r>
      <w:r w:rsidR="00700FDC" w:rsidRPr="00445FA3">
        <w:rPr>
          <w:color w:val="221F1F"/>
          <w:sz w:val="22"/>
          <w:szCs w:val="22"/>
        </w:rPr>
        <w:t>échéant), de béton, de coffrage, des armatures,</w:t>
      </w:r>
      <w:r w:rsidR="007018C2">
        <w:rPr>
          <w:color w:val="221F1F"/>
          <w:sz w:val="22"/>
          <w:szCs w:val="22"/>
        </w:rPr>
        <w:t xml:space="preserve"> </w:t>
      </w:r>
      <w:r w:rsidR="00700FDC" w:rsidRPr="00445FA3">
        <w:rPr>
          <w:color w:val="221F1F"/>
          <w:sz w:val="22"/>
          <w:szCs w:val="22"/>
        </w:rPr>
        <w:t>etc.;</w:t>
      </w:r>
    </w:p>
    <w:p w:rsidR="00700FDC" w:rsidRPr="00445FA3" w:rsidRDefault="009123B9" w:rsidP="00F00B24">
      <w:pPr>
        <w:widowControl w:val="0"/>
        <w:numPr>
          <w:ilvl w:val="0"/>
          <w:numId w:val="13"/>
        </w:numPr>
        <w:autoSpaceDE w:val="0"/>
        <w:autoSpaceDN w:val="0"/>
        <w:adjustRightInd w:val="0"/>
        <w:spacing w:before="57" w:line="276" w:lineRule="auto"/>
        <w:ind w:right="-263"/>
        <w:jc w:val="both"/>
        <w:rPr>
          <w:color w:val="221F1F"/>
          <w:sz w:val="22"/>
          <w:szCs w:val="22"/>
        </w:rPr>
      </w:pPr>
      <w:r w:rsidRPr="00445FA3">
        <w:rPr>
          <w:color w:val="221F1F"/>
          <w:sz w:val="22"/>
          <w:szCs w:val="22"/>
        </w:rPr>
        <w:t xml:space="preserve">Le </w:t>
      </w:r>
      <w:r w:rsidRPr="00445FA3">
        <w:rPr>
          <w:color w:val="221F1F"/>
          <w:spacing w:val="-6"/>
          <w:sz w:val="22"/>
          <w:szCs w:val="22"/>
        </w:rPr>
        <w:t>sous</w:t>
      </w:r>
      <w:r w:rsidR="00700FDC" w:rsidRPr="00445FA3">
        <w:rPr>
          <w:color w:val="221F1F"/>
          <w:sz w:val="22"/>
          <w:szCs w:val="22"/>
        </w:rPr>
        <w:t>-</w:t>
      </w:r>
      <w:r w:rsidRPr="00445FA3">
        <w:rPr>
          <w:color w:val="221F1F"/>
          <w:sz w:val="22"/>
          <w:szCs w:val="22"/>
        </w:rPr>
        <w:t xml:space="preserve">détail </w:t>
      </w:r>
      <w:r w:rsidRPr="00445FA3">
        <w:rPr>
          <w:color w:val="221F1F"/>
          <w:spacing w:val="-6"/>
          <w:sz w:val="22"/>
          <w:szCs w:val="22"/>
        </w:rPr>
        <w:t>précis</w:t>
      </w:r>
      <w:r w:rsidR="007018C2">
        <w:rPr>
          <w:color w:val="221F1F"/>
          <w:spacing w:val="-6"/>
          <w:sz w:val="22"/>
          <w:szCs w:val="22"/>
        </w:rPr>
        <w:t xml:space="preserve"> </w:t>
      </w:r>
      <w:r w:rsidRPr="00445FA3">
        <w:rPr>
          <w:color w:val="221F1F"/>
          <w:spacing w:val="-6"/>
          <w:sz w:val="22"/>
          <w:szCs w:val="22"/>
        </w:rPr>
        <w:t>des</w:t>
      </w:r>
      <w:r w:rsidR="007018C2">
        <w:rPr>
          <w:color w:val="221F1F"/>
          <w:spacing w:val="-6"/>
          <w:sz w:val="22"/>
          <w:szCs w:val="22"/>
        </w:rPr>
        <w:t xml:space="preserve"> </w:t>
      </w:r>
      <w:r w:rsidRPr="00445FA3">
        <w:rPr>
          <w:color w:val="221F1F"/>
          <w:spacing w:val="-6"/>
          <w:sz w:val="22"/>
          <w:szCs w:val="22"/>
        </w:rPr>
        <w:t>forfaits</w:t>
      </w:r>
      <w:r w:rsidR="007018C2">
        <w:rPr>
          <w:color w:val="221F1F"/>
          <w:spacing w:val="-6"/>
          <w:sz w:val="22"/>
          <w:szCs w:val="22"/>
        </w:rPr>
        <w:t xml:space="preserve"> </w:t>
      </w:r>
      <w:r w:rsidRPr="00445FA3">
        <w:rPr>
          <w:color w:val="221F1F"/>
          <w:spacing w:val="-6"/>
          <w:sz w:val="22"/>
          <w:szCs w:val="22"/>
        </w:rPr>
        <w:t>d’aménagement</w:t>
      </w:r>
      <w:r w:rsidRPr="00445FA3">
        <w:rPr>
          <w:color w:val="221F1F"/>
          <w:sz w:val="22"/>
          <w:szCs w:val="22"/>
        </w:rPr>
        <w:t xml:space="preserve">, </w:t>
      </w:r>
      <w:r w:rsidRPr="00445FA3">
        <w:rPr>
          <w:color w:val="221F1F"/>
          <w:spacing w:val="-6"/>
          <w:sz w:val="22"/>
          <w:szCs w:val="22"/>
        </w:rPr>
        <w:t>d’entretien</w:t>
      </w:r>
      <w:r w:rsidR="007018C2">
        <w:rPr>
          <w:color w:val="221F1F"/>
          <w:spacing w:val="-6"/>
          <w:sz w:val="22"/>
          <w:szCs w:val="22"/>
        </w:rPr>
        <w:t xml:space="preserve"> </w:t>
      </w:r>
      <w:r w:rsidRPr="00445FA3">
        <w:rPr>
          <w:color w:val="221F1F"/>
          <w:spacing w:val="-6"/>
          <w:sz w:val="22"/>
          <w:szCs w:val="22"/>
        </w:rPr>
        <w:t>des</w:t>
      </w:r>
      <w:r w:rsidR="007018C2">
        <w:rPr>
          <w:color w:val="221F1F"/>
          <w:spacing w:val="-6"/>
          <w:sz w:val="22"/>
          <w:szCs w:val="22"/>
        </w:rPr>
        <w:t xml:space="preserve"> </w:t>
      </w:r>
      <w:r w:rsidRPr="00445FA3">
        <w:rPr>
          <w:color w:val="221F1F"/>
          <w:spacing w:val="-6"/>
          <w:sz w:val="22"/>
          <w:szCs w:val="22"/>
        </w:rPr>
        <w:t>locaux</w:t>
      </w:r>
      <w:r w:rsidR="007018C2">
        <w:rPr>
          <w:color w:val="221F1F"/>
          <w:spacing w:val="-6"/>
          <w:sz w:val="22"/>
          <w:szCs w:val="22"/>
        </w:rPr>
        <w:t xml:space="preserve"> </w:t>
      </w:r>
      <w:r w:rsidRPr="00445FA3">
        <w:rPr>
          <w:color w:val="221F1F"/>
          <w:spacing w:val="-6"/>
          <w:sz w:val="22"/>
          <w:szCs w:val="22"/>
        </w:rPr>
        <w:t>et</w:t>
      </w:r>
      <w:r w:rsidR="007018C2">
        <w:rPr>
          <w:color w:val="221F1F"/>
          <w:spacing w:val="-6"/>
          <w:sz w:val="22"/>
          <w:szCs w:val="22"/>
        </w:rPr>
        <w:t xml:space="preserve"> </w:t>
      </w:r>
      <w:r w:rsidRPr="00445FA3">
        <w:rPr>
          <w:color w:val="221F1F"/>
          <w:spacing w:val="-6"/>
          <w:sz w:val="22"/>
          <w:szCs w:val="22"/>
        </w:rPr>
        <w:t>de</w:t>
      </w:r>
      <w:r w:rsidR="00700FDC" w:rsidRPr="00445FA3">
        <w:rPr>
          <w:color w:val="221F1F"/>
          <w:sz w:val="22"/>
          <w:szCs w:val="22"/>
        </w:rPr>
        <w:t xml:space="preserve"> fourniture</w:t>
      </w:r>
      <w:r w:rsidR="007018C2">
        <w:rPr>
          <w:color w:val="221F1F"/>
          <w:sz w:val="22"/>
          <w:szCs w:val="22"/>
        </w:rPr>
        <w:t xml:space="preserve"> </w:t>
      </w:r>
      <w:r w:rsidR="00700FDC" w:rsidRPr="00445FA3">
        <w:rPr>
          <w:color w:val="221F1F"/>
          <w:sz w:val="22"/>
          <w:szCs w:val="22"/>
        </w:rPr>
        <w:t>des</w:t>
      </w:r>
      <w:r w:rsidR="007018C2">
        <w:rPr>
          <w:color w:val="221F1F"/>
          <w:sz w:val="22"/>
          <w:szCs w:val="22"/>
        </w:rPr>
        <w:t xml:space="preserve"> </w:t>
      </w:r>
      <w:r w:rsidR="00700FDC" w:rsidRPr="00445FA3">
        <w:rPr>
          <w:color w:val="221F1F"/>
          <w:sz w:val="22"/>
          <w:szCs w:val="22"/>
        </w:rPr>
        <w:t>moyens</w:t>
      </w:r>
      <w:r w:rsidR="007018C2">
        <w:rPr>
          <w:color w:val="221F1F"/>
          <w:sz w:val="22"/>
          <w:szCs w:val="22"/>
        </w:rPr>
        <w:t xml:space="preserve"> </w:t>
      </w:r>
      <w:r w:rsidR="00700FDC" w:rsidRPr="00445FA3">
        <w:rPr>
          <w:color w:val="221F1F"/>
          <w:sz w:val="22"/>
          <w:szCs w:val="22"/>
        </w:rPr>
        <w:t>mis</w:t>
      </w:r>
      <w:r w:rsidR="007018C2">
        <w:rPr>
          <w:color w:val="221F1F"/>
          <w:sz w:val="22"/>
          <w:szCs w:val="22"/>
        </w:rPr>
        <w:t xml:space="preserve"> </w:t>
      </w:r>
      <w:r w:rsidR="00700FDC" w:rsidRPr="00445FA3">
        <w:rPr>
          <w:color w:val="221F1F"/>
          <w:sz w:val="22"/>
          <w:szCs w:val="22"/>
        </w:rPr>
        <w:t>à</w:t>
      </w:r>
      <w:r w:rsidR="007018C2">
        <w:rPr>
          <w:color w:val="221F1F"/>
          <w:sz w:val="22"/>
          <w:szCs w:val="22"/>
        </w:rPr>
        <w:t xml:space="preserve"> </w:t>
      </w:r>
      <w:r w:rsidR="00700FDC" w:rsidRPr="00445FA3">
        <w:rPr>
          <w:color w:val="221F1F"/>
          <w:sz w:val="22"/>
          <w:szCs w:val="22"/>
        </w:rPr>
        <w:t>la</w:t>
      </w:r>
      <w:r w:rsidR="007018C2">
        <w:rPr>
          <w:color w:val="221F1F"/>
          <w:sz w:val="22"/>
          <w:szCs w:val="22"/>
        </w:rPr>
        <w:t xml:space="preserve"> </w:t>
      </w:r>
      <w:r w:rsidR="00700FDC" w:rsidRPr="00445FA3">
        <w:rPr>
          <w:color w:val="221F1F"/>
          <w:sz w:val="22"/>
          <w:szCs w:val="22"/>
        </w:rPr>
        <w:t>disposition</w:t>
      </w:r>
      <w:r w:rsidR="007018C2">
        <w:rPr>
          <w:color w:val="221F1F"/>
          <w:sz w:val="22"/>
          <w:szCs w:val="22"/>
        </w:rPr>
        <w:t xml:space="preserve"> </w:t>
      </w:r>
      <w:r w:rsidR="00700FDC" w:rsidRPr="00445FA3">
        <w:rPr>
          <w:color w:val="221F1F"/>
          <w:sz w:val="22"/>
          <w:szCs w:val="22"/>
        </w:rPr>
        <w:t>du</w:t>
      </w:r>
      <w:r w:rsidR="007018C2">
        <w:rPr>
          <w:color w:val="221F1F"/>
          <w:sz w:val="22"/>
          <w:szCs w:val="22"/>
        </w:rPr>
        <w:t xml:space="preserve"> </w:t>
      </w:r>
      <w:r w:rsidR="00700FDC" w:rsidRPr="00445FA3">
        <w:rPr>
          <w:color w:val="221F1F"/>
          <w:sz w:val="22"/>
          <w:szCs w:val="22"/>
        </w:rPr>
        <w:t>Maître</w:t>
      </w:r>
      <w:r w:rsidR="007018C2">
        <w:rPr>
          <w:color w:val="221F1F"/>
          <w:sz w:val="22"/>
          <w:szCs w:val="22"/>
        </w:rPr>
        <w:t xml:space="preserve"> </w:t>
      </w:r>
      <w:r w:rsidR="00700FDC" w:rsidRPr="00445FA3">
        <w:rPr>
          <w:color w:val="221F1F"/>
          <w:sz w:val="22"/>
          <w:szCs w:val="22"/>
        </w:rPr>
        <w:t xml:space="preserve">d’Ouvrage ou du maître </w:t>
      </w:r>
      <w:r w:rsidRPr="00445FA3">
        <w:rPr>
          <w:color w:val="221F1F"/>
          <w:sz w:val="22"/>
          <w:szCs w:val="22"/>
        </w:rPr>
        <w:t xml:space="preserve">d’œuvre </w:t>
      </w:r>
      <w:r w:rsidRPr="00445FA3">
        <w:rPr>
          <w:color w:val="221F1F"/>
          <w:spacing w:val="8"/>
          <w:sz w:val="22"/>
          <w:szCs w:val="22"/>
        </w:rPr>
        <w:t>;</w:t>
      </w:r>
    </w:p>
    <w:p w:rsidR="00700FDC" w:rsidRPr="00445FA3" w:rsidRDefault="00700FDC" w:rsidP="00F00B24">
      <w:pPr>
        <w:widowControl w:val="0"/>
        <w:numPr>
          <w:ilvl w:val="0"/>
          <w:numId w:val="13"/>
        </w:numPr>
        <w:autoSpaceDE w:val="0"/>
        <w:autoSpaceDN w:val="0"/>
        <w:adjustRightInd w:val="0"/>
        <w:spacing w:before="50" w:line="276" w:lineRule="auto"/>
        <w:ind w:right="-20"/>
        <w:jc w:val="both"/>
        <w:rPr>
          <w:color w:val="000000"/>
          <w:sz w:val="22"/>
          <w:szCs w:val="22"/>
        </w:rPr>
      </w:pPr>
      <w:r w:rsidRPr="00445FA3">
        <w:rPr>
          <w:color w:val="221F1F"/>
          <w:sz w:val="22"/>
          <w:szCs w:val="22"/>
        </w:rPr>
        <w:t>Le</w:t>
      </w:r>
      <w:r w:rsidR="002153DB">
        <w:rPr>
          <w:color w:val="221F1F"/>
          <w:sz w:val="22"/>
          <w:szCs w:val="22"/>
        </w:rPr>
        <w:t xml:space="preserve"> </w:t>
      </w:r>
      <w:r w:rsidRPr="00445FA3">
        <w:rPr>
          <w:color w:val="221F1F"/>
          <w:sz w:val="22"/>
          <w:szCs w:val="22"/>
        </w:rPr>
        <w:t>sous-détail</w:t>
      </w:r>
      <w:r w:rsidR="002153DB">
        <w:rPr>
          <w:color w:val="221F1F"/>
          <w:sz w:val="22"/>
          <w:szCs w:val="22"/>
        </w:rPr>
        <w:t xml:space="preserve"> </w:t>
      </w:r>
      <w:r w:rsidRPr="00445FA3">
        <w:rPr>
          <w:color w:val="221F1F"/>
          <w:sz w:val="22"/>
          <w:szCs w:val="22"/>
        </w:rPr>
        <w:t>des</w:t>
      </w:r>
      <w:r w:rsidR="002153DB">
        <w:rPr>
          <w:color w:val="221F1F"/>
          <w:sz w:val="22"/>
          <w:szCs w:val="22"/>
        </w:rPr>
        <w:t xml:space="preserve"> </w:t>
      </w:r>
      <w:r w:rsidRPr="00445FA3">
        <w:rPr>
          <w:color w:val="221F1F"/>
          <w:sz w:val="22"/>
          <w:szCs w:val="22"/>
        </w:rPr>
        <w:t>impôts</w:t>
      </w:r>
      <w:r w:rsidR="002153DB">
        <w:rPr>
          <w:color w:val="221F1F"/>
          <w:sz w:val="22"/>
          <w:szCs w:val="22"/>
        </w:rPr>
        <w:t xml:space="preserve"> </w:t>
      </w:r>
      <w:r w:rsidRPr="00445FA3">
        <w:rPr>
          <w:color w:val="221F1F"/>
          <w:sz w:val="22"/>
          <w:szCs w:val="22"/>
        </w:rPr>
        <w:t>et</w:t>
      </w:r>
      <w:r w:rsidR="002153DB">
        <w:rPr>
          <w:color w:val="221F1F"/>
          <w:sz w:val="22"/>
          <w:szCs w:val="22"/>
        </w:rPr>
        <w:t xml:space="preserve"> </w:t>
      </w:r>
      <w:r w:rsidRPr="00445FA3">
        <w:rPr>
          <w:color w:val="221F1F"/>
          <w:sz w:val="22"/>
          <w:szCs w:val="22"/>
        </w:rPr>
        <w:t>taxes.</w:t>
      </w:r>
    </w:p>
    <w:p w:rsidR="00700FDC" w:rsidRPr="00445FA3" w:rsidRDefault="00700FDC" w:rsidP="00AC7B42">
      <w:pPr>
        <w:autoSpaceDE w:val="0"/>
        <w:autoSpaceDN w:val="0"/>
        <w:adjustRightInd w:val="0"/>
        <w:spacing w:line="276" w:lineRule="auto"/>
        <w:jc w:val="both"/>
        <w:rPr>
          <w:sz w:val="22"/>
          <w:szCs w:val="22"/>
        </w:rPr>
      </w:pPr>
    </w:p>
    <w:p w:rsidR="00700FDC" w:rsidRPr="00445FA3" w:rsidRDefault="00700FDC" w:rsidP="00AC7B42">
      <w:pPr>
        <w:autoSpaceDE w:val="0"/>
        <w:autoSpaceDN w:val="0"/>
        <w:adjustRightInd w:val="0"/>
        <w:spacing w:line="276" w:lineRule="auto"/>
        <w:jc w:val="both"/>
        <w:rPr>
          <w:sz w:val="22"/>
          <w:szCs w:val="22"/>
        </w:rPr>
      </w:pPr>
      <w:r w:rsidRPr="00445FA3">
        <w:rPr>
          <w:sz w:val="22"/>
          <w:szCs w:val="22"/>
        </w:rPr>
        <w:t>Tous les prix indiqués s'entendent hors TV A.</w:t>
      </w:r>
    </w:p>
    <w:p w:rsidR="00700FDC" w:rsidRDefault="00700FDC" w:rsidP="00AC7B42">
      <w:pPr>
        <w:spacing w:line="276" w:lineRule="auto"/>
        <w:rPr>
          <w:sz w:val="22"/>
          <w:szCs w:val="22"/>
        </w:rPr>
      </w:pPr>
    </w:p>
    <w:p w:rsidR="00D22277" w:rsidRDefault="00D22277" w:rsidP="00AC7B42">
      <w:pPr>
        <w:spacing w:line="276" w:lineRule="auto"/>
        <w:rPr>
          <w:sz w:val="22"/>
          <w:szCs w:val="22"/>
        </w:rPr>
      </w:pPr>
    </w:p>
    <w:p w:rsidR="00D22277" w:rsidRDefault="00D22277" w:rsidP="00AC7B42">
      <w:pPr>
        <w:spacing w:line="276" w:lineRule="auto"/>
        <w:rPr>
          <w:sz w:val="22"/>
          <w:szCs w:val="22"/>
        </w:rPr>
      </w:pPr>
    </w:p>
    <w:p w:rsidR="00D22277" w:rsidRDefault="00D22277" w:rsidP="00AC7B42">
      <w:pPr>
        <w:spacing w:line="276" w:lineRule="auto"/>
        <w:rPr>
          <w:sz w:val="22"/>
          <w:szCs w:val="22"/>
        </w:rPr>
      </w:pPr>
    </w:p>
    <w:p w:rsidR="005A0B36" w:rsidRDefault="005A0B36" w:rsidP="00AC7B42">
      <w:pPr>
        <w:spacing w:line="276" w:lineRule="auto"/>
        <w:rPr>
          <w:sz w:val="22"/>
          <w:szCs w:val="22"/>
        </w:rPr>
      </w:pPr>
    </w:p>
    <w:p w:rsidR="005A0B36" w:rsidRDefault="005A0B36" w:rsidP="00AC7B42">
      <w:pPr>
        <w:spacing w:line="276" w:lineRule="auto"/>
        <w:rPr>
          <w:sz w:val="22"/>
          <w:szCs w:val="22"/>
        </w:rPr>
      </w:pPr>
    </w:p>
    <w:p w:rsidR="005A0B36" w:rsidRDefault="005A0B36" w:rsidP="00AC7B42">
      <w:pPr>
        <w:spacing w:line="276" w:lineRule="auto"/>
        <w:rPr>
          <w:sz w:val="22"/>
          <w:szCs w:val="22"/>
        </w:rPr>
      </w:pPr>
    </w:p>
    <w:p w:rsidR="005A0B36" w:rsidRDefault="005A0B36" w:rsidP="00AC7B42">
      <w:pPr>
        <w:spacing w:line="276" w:lineRule="auto"/>
        <w:rPr>
          <w:sz w:val="22"/>
          <w:szCs w:val="22"/>
        </w:rPr>
      </w:pPr>
    </w:p>
    <w:p w:rsidR="005A0B36" w:rsidRDefault="005A0B36" w:rsidP="00AC7B42">
      <w:pPr>
        <w:spacing w:line="276" w:lineRule="auto"/>
        <w:rPr>
          <w:sz w:val="22"/>
          <w:szCs w:val="22"/>
        </w:rPr>
      </w:pPr>
    </w:p>
    <w:p w:rsidR="005A0B36" w:rsidRDefault="005A0B36" w:rsidP="00AC7B42">
      <w:pPr>
        <w:spacing w:line="276" w:lineRule="auto"/>
        <w:rPr>
          <w:sz w:val="22"/>
          <w:szCs w:val="22"/>
        </w:rPr>
      </w:pPr>
    </w:p>
    <w:p w:rsidR="005A0B36" w:rsidRDefault="005A0B36" w:rsidP="00AC7B42">
      <w:pPr>
        <w:spacing w:line="276" w:lineRule="auto"/>
        <w:rPr>
          <w:sz w:val="22"/>
          <w:szCs w:val="22"/>
        </w:rPr>
      </w:pPr>
    </w:p>
    <w:p w:rsidR="005A0B36" w:rsidRDefault="005A0B36" w:rsidP="00AC7B42">
      <w:pPr>
        <w:spacing w:line="276" w:lineRule="auto"/>
        <w:rPr>
          <w:sz w:val="22"/>
          <w:szCs w:val="22"/>
        </w:rPr>
      </w:pPr>
    </w:p>
    <w:p w:rsidR="005A0B36" w:rsidRDefault="005A0B36" w:rsidP="00AC7B42">
      <w:pPr>
        <w:spacing w:line="276" w:lineRule="auto"/>
        <w:rPr>
          <w:sz w:val="22"/>
          <w:szCs w:val="22"/>
        </w:rPr>
      </w:pPr>
    </w:p>
    <w:p w:rsidR="005A0B36" w:rsidRDefault="005A0B36" w:rsidP="00AC7B42">
      <w:pPr>
        <w:spacing w:line="276" w:lineRule="auto"/>
        <w:rPr>
          <w:sz w:val="22"/>
          <w:szCs w:val="22"/>
        </w:rPr>
      </w:pPr>
    </w:p>
    <w:p w:rsidR="005A0B36" w:rsidRDefault="005A0B36" w:rsidP="00AC7B42">
      <w:pPr>
        <w:spacing w:line="276" w:lineRule="auto"/>
        <w:rPr>
          <w:sz w:val="22"/>
          <w:szCs w:val="22"/>
        </w:rPr>
      </w:pPr>
    </w:p>
    <w:p w:rsidR="005A0B36" w:rsidRDefault="005A0B36" w:rsidP="00AC7B42">
      <w:pPr>
        <w:spacing w:line="276" w:lineRule="auto"/>
        <w:rPr>
          <w:sz w:val="22"/>
          <w:szCs w:val="22"/>
        </w:rPr>
      </w:pPr>
    </w:p>
    <w:p w:rsidR="005A0B36" w:rsidRDefault="005A0B36" w:rsidP="00AC7B42">
      <w:pPr>
        <w:spacing w:line="276" w:lineRule="auto"/>
        <w:rPr>
          <w:sz w:val="22"/>
          <w:szCs w:val="22"/>
        </w:rPr>
      </w:pPr>
    </w:p>
    <w:p w:rsidR="005A0B36" w:rsidRDefault="005A0B36" w:rsidP="00AC7B42">
      <w:pPr>
        <w:spacing w:line="276" w:lineRule="auto"/>
        <w:rPr>
          <w:sz w:val="22"/>
          <w:szCs w:val="22"/>
        </w:rPr>
      </w:pPr>
    </w:p>
    <w:p w:rsidR="005A0B36" w:rsidRDefault="005A0B36" w:rsidP="00AC7B42">
      <w:pPr>
        <w:spacing w:line="276" w:lineRule="auto"/>
        <w:rPr>
          <w:sz w:val="22"/>
          <w:szCs w:val="22"/>
        </w:rPr>
      </w:pPr>
    </w:p>
    <w:p w:rsidR="005A0B36" w:rsidRDefault="005A0B36" w:rsidP="00AC7B42">
      <w:pPr>
        <w:spacing w:line="276" w:lineRule="auto"/>
        <w:rPr>
          <w:sz w:val="22"/>
          <w:szCs w:val="22"/>
        </w:rPr>
      </w:pPr>
    </w:p>
    <w:p w:rsidR="005A0B36" w:rsidRDefault="005A0B36" w:rsidP="00AC7B42">
      <w:pPr>
        <w:spacing w:line="276" w:lineRule="auto"/>
        <w:rPr>
          <w:sz w:val="22"/>
          <w:szCs w:val="22"/>
        </w:rPr>
      </w:pPr>
    </w:p>
    <w:p w:rsidR="005A0B36" w:rsidRDefault="005A0B36" w:rsidP="00AC7B42">
      <w:pPr>
        <w:spacing w:line="276" w:lineRule="auto"/>
        <w:rPr>
          <w:sz w:val="22"/>
          <w:szCs w:val="22"/>
        </w:rPr>
      </w:pPr>
    </w:p>
    <w:p w:rsidR="005A0B36" w:rsidRDefault="005A0B36" w:rsidP="00AC7B42">
      <w:pPr>
        <w:spacing w:line="276" w:lineRule="auto"/>
        <w:rPr>
          <w:sz w:val="22"/>
          <w:szCs w:val="22"/>
        </w:rPr>
      </w:pPr>
    </w:p>
    <w:p w:rsidR="005A0B36" w:rsidRDefault="005A0B36" w:rsidP="00AC7B42">
      <w:pPr>
        <w:spacing w:line="276" w:lineRule="auto"/>
        <w:rPr>
          <w:sz w:val="22"/>
          <w:szCs w:val="22"/>
        </w:rPr>
      </w:pPr>
    </w:p>
    <w:p w:rsidR="00D22277" w:rsidRDefault="00D22277" w:rsidP="00AC7B42">
      <w:pPr>
        <w:spacing w:line="276" w:lineRule="auto"/>
        <w:rPr>
          <w:sz w:val="22"/>
          <w:szCs w:val="22"/>
        </w:rPr>
      </w:pPr>
    </w:p>
    <w:p w:rsidR="00D22277" w:rsidRPr="00CB6CED" w:rsidRDefault="00D22277" w:rsidP="00AC7B42">
      <w:pPr>
        <w:spacing w:line="276" w:lineRule="auto"/>
        <w:jc w:val="center"/>
        <w:rPr>
          <w:rFonts w:ascii="Book Antiqua" w:hAnsi="Book Antiqua" w:cs="Tahoma"/>
          <w:b/>
          <w:bCs/>
          <w:sz w:val="28"/>
          <w:szCs w:val="20"/>
        </w:rPr>
      </w:pPr>
      <w:r>
        <w:rPr>
          <w:rFonts w:ascii="Book Antiqua" w:hAnsi="Book Antiqua" w:cs="Tahoma"/>
          <w:b/>
          <w:bCs/>
          <w:sz w:val="28"/>
          <w:szCs w:val="20"/>
        </w:rPr>
        <w:lastRenderedPageBreak/>
        <w:t>9</w:t>
      </w:r>
      <w:r w:rsidRPr="00CB6CED">
        <w:rPr>
          <w:rFonts w:ascii="Book Antiqua" w:hAnsi="Book Antiqua" w:cs="Tahoma"/>
          <w:b/>
          <w:bCs/>
          <w:sz w:val="28"/>
          <w:szCs w:val="20"/>
        </w:rPr>
        <w:t>.1 MODELE SOUS-DETAIL DES PRIX</w:t>
      </w:r>
    </w:p>
    <w:p w:rsidR="00D22277" w:rsidRPr="00CB6CED" w:rsidRDefault="00D22277" w:rsidP="00AC7B42">
      <w:pPr>
        <w:spacing w:line="276" w:lineRule="auto"/>
        <w:jc w:val="center"/>
        <w:rPr>
          <w:rFonts w:ascii="Book Antiqua" w:hAnsi="Book Antiqua" w:cs="Tahoma"/>
          <w:sz w:val="28"/>
          <w:szCs w:val="20"/>
        </w:rPr>
      </w:pPr>
    </w:p>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24"/>
        <w:gridCol w:w="2867"/>
        <w:gridCol w:w="24"/>
        <w:gridCol w:w="1799"/>
        <w:gridCol w:w="1694"/>
        <w:gridCol w:w="9"/>
        <w:gridCol w:w="2674"/>
      </w:tblGrid>
      <w:tr w:rsidR="00D22277" w:rsidRPr="00CB6CED" w:rsidTr="005F2735">
        <w:trPr>
          <w:cantSplit/>
        </w:trPr>
        <w:tc>
          <w:tcPr>
            <w:tcW w:w="10191" w:type="dxa"/>
            <w:gridSpan w:val="7"/>
            <w:tcBorders>
              <w:top w:val="single" w:sz="12" w:space="0" w:color="auto"/>
              <w:left w:val="single" w:sz="12" w:space="0" w:color="auto"/>
              <w:bottom w:val="single" w:sz="12" w:space="0" w:color="auto"/>
              <w:right w:val="single" w:sz="12" w:space="0" w:color="auto"/>
            </w:tcBorders>
          </w:tcPr>
          <w:p w:rsidR="00D22277" w:rsidRPr="00CB6CED" w:rsidRDefault="00D22277" w:rsidP="00AC7B42">
            <w:pPr>
              <w:spacing w:line="276" w:lineRule="auto"/>
              <w:jc w:val="center"/>
              <w:rPr>
                <w:rFonts w:ascii="Book Antiqua" w:hAnsi="Book Antiqua" w:cs="Tahoma"/>
                <w:b/>
                <w:bCs/>
                <w:sz w:val="20"/>
                <w:szCs w:val="20"/>
              </w:rPr>
            </w:pPr>
            <w:r w:rsidRPr="00CB6CED">
              <w:rPr>
                <w:rFonts w:ascii="Book Antiqua" w:hAnsi="Book Antiqua" w:cs="Tahoma"/>
                <w:b/>
                <w:bCs/>
                <w:sz w:val="20"/>
                <w:szCs w:val="20"/>
              </w:rPr>
              <w:t>SOUS-DETAIL DES PRIX</w:t>
            </w:r>
          </w:p>
        </w:tc>
      </w:tr>
      <w:tr w:rsidR="00D22277" w:rsidRPr="00CB6CED" w:rsidTr="005F2735">
        <w:trPr>
          <w:cantSplit/>
        </w:trPr>
        <w:tc>
          <w:tcPr>
            <w:tcW w:w="10191" w:type="dxa"/>
            <w:gridSpan w:val="7"/>
            <w:tcBorders>
              <w:top w:val="single" w:sz="12" w:space="0" w:color="auto"/>
              <w:left w:val="single" w:sz="12" w:space="0" w:color="auto"/>
              <w:bottom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r w:rsidRPr="00CB6CED">
              <w:rPr>
                <w:rFonts w:ascii="Book Antiqua" w:hAnsi="Book Antiqua" w:cs="Tahoma"/>
                <w:b/>
                <w:bCs/>
                <w:sz w:val="20"/>
                <w:szCs w:val="20"/>
              </w:rPr>
              <w:t>DESIGNATION :</w:t>
            </w:r>
          </w:p>
        </w:tc>
      </w:tr>
      <w:tr w:rsidR="00D22277" w:rsidRPr="00CB6CED" w:rsidTr="005F2735">
        <w:tc>
          <w:tcPr>
            <w:tcW w:w="1124" w:type="dxa"/>
            <w:tcBorders>
              <w:top w:val="single" w:sz="12" w:space="0" w:color="auto"/>
              <w:left w:val="single" w:sz="12" w:space="0" w:color="auto"/>
              <w:bottom w:val="single" w:sz="12" w:space="0" w:color="auto"/>
              <w:right w:val="single" w:sz="12" w:space="0" w:color="auto"/>
            </w:tcBorders>
          </w:tcPr>
          <w:p w:rsidR="00D22277" w:rsidRPr="00CB6CED" w:rsidRDefault="00D22277" w:rsidP="00AC7B42">
            <w:pPr>
              <w:spacing w:line="276" w:lineRule="auto"/>
              <w:jc w:val="center"/>
              <w:rPr>
                <w:rFonts w:ascii="Book Antiqua" w:hAnsi="Book Antiqua" w:cs="Tahoma"/>
                <w:b/>
                <w:bCs/>
                <w:sz w:val="20"/>
                <w:szCs w:val="20"/>
              </w:rPr>
            </w:pPr>
            <w:r w:rsidRPr="00CB6CED">
              <w:rPr>
                <w:rFonts w:ascii="Book Antiqua" w:hAnsi="Book Antiqua" w:cs="Tahoma"/>
                <w:b/>
                <w:bCs/>
                <w:sz w:val="20"/>
                <w:szCs w:val="20"/>
              </w:rPr>
              <w:t>N° PRIX</w:t>
            </w:r>
          </w:p>
        </w:tc>
        <w:tc>
          <w:tcPr>
            <w:tcW w:w="2891" w:type="dxa"/>
            <w:gridSpan w:val="2"/>
            <w:tcBorders>
              <w:top w:val="single" w:sz="12" w:space="0" w:color="auto"/>
              <w:left w:val="single" w:sz="12" w:space="0" w:color="auto"/>
              <w:bottom w:val="single" w:sz="12" w:space="0" w:color="auto"/>
              <w:right w:val="single" w:sz="12" w:space="0" w:color="auto"/>
            </w:tcBorders>
          </w:tcPr>
          <w:p w:rsidR="00D22277" w:rsidRPr="00CB6CED" w:rsidRDefault="00D22277" w:rsidP="00AC7B42">
            <w:pPr>
              <w:spacing w:line="276" w:lineRule="auto"/>
              <w:jc w:val="center"/>
              <w:rPr>
                <w:rFonts w:ascii="Book Antiqua" w:hAnsi="Book Antiqua" w:cs="Tahoma"/>
                <w:b/>
                <w:bCs/>
                <w:sz w:val="20"/>
                <w:szCs w:val="20"/>
              </w:rPr>
            </w:pPr>
            <w:r w:rsidRPr="00CB6CED">
              <w:rPr>
                <w:rFonts w:ascii="Book Antiqua" w:hAnsi="Book Antiqua" w:cs="Tahoma"/>
                <w:b/>
                <w:bCs/>
                <w:sz w:val="20"/>
                <w:szCs w:val="20"/>
              </w:rPr>
              <w:t>Rendement journalier</w:t>
            </w:r>
          </w:p>
        </w:tc>
        <w:tc>
          <w:tcPr>
            <w:tcW w:w="1799" w:type="dxa"/>
            <w:tcBorders>
              <w:top w:val="single" w:sz="12" w:space="0" w:color="auto"/>
              <w:left w:val="single" w:sz="12" w:space="0" w:color="auto"/>
              <w:bottom w:val="single" w:sz="12" w:space="0" w:color="auto"/>
              <w:right w:val="single" w:sz="12" w:space="0" w:color="auto"/>
            </w:tcBorders>
          </w:tcPr>
          <w:p w:rsidR="00D22277" w:rsidRPr="00CB6CED" w:rsidRDefault="00D22277" w:rsidP="00AC7B42">
            <w:pPr>
              <w:spacing w:line="276" w:lineRule="auto"/>
              <w:jc w:val="center"/>
              <w:rPr>
                <w:rFonts w:ascii="Book Antiqua" w:hAnsi="Book Antiqua" w:cs="Tahoma"/>
                <w:b/>
                <w:bCs/>
                <w:sz w:val="20"/>
                <w:szCs w:val="20"/>
              </w:rPr>
            </w:pPr>
            <w:r w:rsidRPr="00CB6CED">
              <w:rPr>
                <w:rFonts w:ascii="Book Antiqua" w:hAnsi="Book Antiqua" w:cs="Tahoma"/>
                <w:b/>
                <w:bCs/>
                <w:sz w:val="20"/>
                <w:szCs w:val="20"/>
              </w:rPr>
              <w:t>Quantité totale</w:t>
            </w:r>
          </w:p>
        </w:tc>
        <w:tc>
          <w:tcPr>
            <w:tcW w:w="1703" w:type="dxa"/>
            <w:gridSpan w:val="2"/>
            <w:tcBorders>
              <w:top w:val="single" w:sz="12" w:space="0" w:color="auto"/>
              <w:left w:val="single" w:sz="12" w:space="0" w:color="auto"/>
              <w:bottom w:val="single" w:sz="12" w:space="0" w:color="auto"/>
              <w:right w:val="single" w:sz="12" w:space="0" w:color="auto"/>
            </w:tcBorders>
          </w:tcPr>
          <w:p w:rsidR="00D22277" w:rsidRPr="00CB6CED" w:rsidRDefault="00D22277" w:rsidP="00AC7B42">
            <w:pPr>
              <w:spacing w:line="276" w:lineRule="auto"/>
              <w:jc w:val="center"/>
              <w:rPr>
                <w:rFonts w:ascii="Book Antiqua" w:hAnsi="Book Antiqua" w:cs="Tahoma"/>
                <w:b/>
                <w:bCs/>
                <w:sz w:val="20"/>
                <w:szCs w:val="20"/>
              </w:rPr>
            </w:pPr>
            <w:r w:rsidRPr="00CB6CED">
              <w:rPr>
                <w:rFonts w:ascii="Book Antiqua" w:hAnsi="Book Antiqua" w:cs="Tahoma"/>
                <w:b/>
                <w:bCs/>
                <w:sz w:val="20"/>
                <w:szCs w:val="20"/>
              </w:rPr>
              <w:t>Unité</w:t>
            </w:r>
          </w:p>
        </w:tc>
        <w:tc>
          <w:tcPr>
            <w:tcW w:w="2674" w:type="dxa"/>
            <w:tcBorders>
              <w:top w:val="single" w:sz="12" w:space="0" w:color="auto"/>
              <w:left w:val="single" w:sz="12" w:space="0" w:color="auto"/>
              <w:bottom w:val="single" w:sz="12" w:space="0" w:color="auto"/>
              <w:right w:val="single" w:sz="12" w:space="0" w:color="auto"/>
            </w:tcBorders>
          </w:tcPr>
          <w:p w:rsidR="00D22277" w:rsidRPr="00CB6CED" w:rsidRDefault="00D22277" w:rsidP="00AC7B42">
            <w:pPr>
              <w:spacing w:line="276" w:lineRule="auto"/>
              <w:jc w:val="center"/>
              <w:rPr>
                <w:rFonts w:ascii="Book Antiqua" w:hAnsi="Book Antiqua" w:cs="Tahoma"/>
                <w:b/>
                <w:bCs/>
                <w:sz w:val="20"/>
                <w:szCs w:val="20"/>
              </w:rPr>
            </w:pPr>
            <w:r w:rsidRPr="00CB6CED">
              <w:rPr>
                <w:rFonts w:ascii="Book Antiqua" w:hAnsi="Book Antiqua" w:cs="Tahoma"/>
                <w:b/>
                <w:bCs/>
                <w:sz w:val="20"/>
                <w:szCs w:val="20"/>
              </w:rPr>
              <w:t>Durée activité</w:t>
            </w:r>
          </w:p>
        </w:tc>
      </w:tr>
      <w:tr w:rsidR="00D22277" w:rsidRPr="00CB6CED" w:rsidTr="005F2735">
        <w:tc>
          <w:tcPr>
            <w:tcW w:w="1124" w:type="dxa"/>
            <w:tcBorders>
              <w:top w:val="single" w:sz="12" w:space="0" w:color="auto"/>
              <w:left w:val="single" w:sz="12" w:space="0" w:color="auto"/>
              <w:bottom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2891" w:type="dxa"/>
            <w:gridSpan w:val="2"/>
            <w:tcBorders>
              <w:top w:val="single" w:sz="12" w:space="0" w:color="auto"/>
              <w:left w:val="single" w:sz="12" w:space="0" w:color="auto"/>
              <w:bottom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1799" w:type="dxa"/>
            <w:tcBorders>
              <w:top w:val="single" w:sz="12" w:space="0" w:color="auto"/>
              <w:left w:val="single" w:sz="12" w:space="0" w:color="auto"/>
              <w:bottom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1703" w:type="dxa"/>
            <w:gridSpan w:val="2"/>
            <w:tcBorders>
              <w:top w:val="single" w:sz="12" w:space="0" w:color="auto"/>
              <w:left w:val="single" w:sz="12" w:space="0" w:color="auto"/>
              <w:bottom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2674" w:type="dxa"/>
            <w:tcBorders>
              <w:top w:val="single" w:sz="12" w:space="0" w:color="auto"/>
              <w:left w:val="single" w:sz="12" w:space="0" w:color="auto"/>
              <w:bottom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r>
      <w:tr w:rsidR="00D22277" w:rsidRPr="00CB6CED" w:rsidTr="005F2735">
        <w:trPr>
          <w:cantSplit/>
        </w:trPr>
        <w:tc>
          <w:tcPr>
            <w:tcW w:w="1124" w:type="dxa"/>
            <w:vMerge w:val="restart"/>
            <w:tcBorders>
              <w:top w:val="single" w:sz="12" w:space="0" w:color="auto"/>
              <w:left w:val="single" w:sz="12" w:space="0" w:color="auto"/>
              <w:right w:val="single" w:sz="12" w:space="0" w:color="auto"/>
            </w:tcBorders>
            <w:textDirection w:val="btLr"/>
          </w:tcPr>
          <w:p w:rsidR="00D22277" w:rsidRPr="00CB6CED" w:rsidRDefault="00D22277" w:rsidP="00AC7B42">
            <w:pPr>
              <w:spacing w:line="276" w:lineRule="auto"/>
              <w:ind w:left="113" w:right="113"/>
              <w:jc w:val="center"/>
              <w:rPr>
                <w:rFonts w:ascii="Book Antiqua" w:hAnsi="Book Antiqua" w:cs="Tahoma"/>
                <w:b/>
                <w:bCs/>
                <w:sz w:val="20"/>
                <w:szCs w:val="20"/>
              </w:rPr>
            </w:pPr>
          </w:p>
          <w:p w:rsidR="00D22277" w:rsidRPr="00CB6CED" w:rsidRDefault="00D22277" w:rsidP="00AC7B42">
            <w:pPr>
              <w:spacing w:line="276" w:lineRule="auto"/>
              <w:ind w:left="113" w:right="113"/>
              <w:jc w:val="center"/>
              <w:rPr>
                <w:rFonts w:ascii="Book Antiqua" w:hAnsi="Book Antiqua" w:cs="Tahoma"/>
                <w:b/>
                <w:bCs/>
                <w:sz w:val="20"/>
                <w:szCs w:val="20"/>
              </w:rPr>
            </w:pPr>
            <w:r w:rsidRPr="00CB6CED">
              <w:rPr>
                <w:rFonts w:ascii="Book Antiqua" w:hAnsi="Book Antiqua" w:cs="Tahoma"/>
                <w:b/>
                <w:bCs/>
                <w:sz w:val="20"/>
                <w:szCs w:val="20"/>
              </w:rPr>
              <w:t>Main d’œuvre</w:t>
            </w:r>
          </w:p>
        </w:tc>
        <w:tc>
          <w:tcPr>
            <w:tcW w:w="2891" w:type="dxa"/>
            <w:gridSpan w:val="2"/>
            <w:tcBorders>
              <w:top w:val="single" w:sz="12" w:space="0" w:color="auto"/>
              <w:left w:val="single" w:sz="12" w:space="0" w:color="auto"/>
              <w:right w:val="single" w:sz="12" w:space="0" w:color="auto"/>
            </w:tcBorders>
          </w:tcPr>
          <w:p w:rsidR="00D22277" w:rsidRPr="00CB6CED" w:rsidRDefault="00D22277" w:rsidP="00AC7B42">
            <w:pPr>
              <w:spacing w:line="276" w:lineRule="auto"/>
              <w:jc w:val="center"/>
              <w:rPr>
                <w:rFonts w:ascii="Book Antiqua" w:hAnsi="Book Antiqua" w:cs="Tahoma"/>
                <w:sz w:val="16"/>
                <w:szCs w:val="20"/>
              </w:rPr>
            </w:pPr>
            <w:r w:rsidRPr="00CB6CED">
              <w:rPr>
                <w:rFonts w:ascii="Book Antiqua" w:hAnsi="Book Antiqua" w:cs="Tahoma"/>
                <w:sz w:val="16"/>
                <w:szCs w:val="20"/>
              </w:rPr>
              <w:t>CATEGORIE</w:t>
            </w:r>
          </w:p>
        </w:tc>
        <w:tc>
          <w:tcPr>
            <w:tcW w:w="1799" w:type="dxa"/>
            <w:tcBorders>
              <w:top w:val="single" w:sz="12" w:space="0" w:color="auto"/>
              <w:left w:val="single" w:sz="12" w:space="0" w:color="auto"/>
              <w:right w:val="single" w:sz="12" w:space="0" w:color="auto"/>
            </w:tcBorders>
          </w:tcPr>
          <w:p w:rsidR="00D22277" w:rsidRPr="00CB6CED" w:rsidRDefault="00D22277" w:rsidP="00AC7B42">
            <w:pPr>
              <w:spacing w:line="276" w:lineRule="auto"/>
              <w:jc w:val="center"/>
              <w:rPr>
                <w:rFonts w:ascii="Book Antiqua" w:hAnsi="Book Antiqua" w:cs="Tahoma"/>
                <w:sz w:val="16"/>
                <w:szCs w:val="20"/>
              </w:rPr>
            </w:pPr>
            <w:r w:rsidRPr="00CB6CED">
              <w:rPr>
                <w:rFonts w:ascii="Book Antiqua" w:hAnsi="Book Antiqua" w:cs="Tahoma"/>
                <w:sz w:val="16"/>
                <w:szCs w:val="20"/>
              </w:rPr>
              <w:t>Salaire journalier</w:t>
            </w:r>
          </w:p>
        </w:tc>
        <w:tc>
          <w:tcPr>
            <w:tcW w:w="1703" w:type="dxa"/>
            <w:gridSpan w:val="2"/>
            <w:tcBorders>
              <w:top w:val="single" w:sz="12" w:space="0" w:color="auto"/>
              <w:left w:val="single" w:sz="12" w:space="0" w:color="auto"/>
              <w:right w:val="single" w:sz="12" w:space="0" w:color="auto"/>
            </w:tcBorders>
          </w:tcPr>
          <w:p w:rsidR="00D22277" w:rsidRPr="00CB6CED" w:rsidRDefault="00D22277" w:rsidP="00AC7B42">
            <w:pPr>
              <w:spacing w:line="276" w:lineRule="auto"/>
              <w:jc w:val="center"/>
              <w:rPr>
                <w:rFonts w:ascii="Book Antiqua" w:hAnsi="Book Antiqua" w:cs="Tahoma"/>
                <w:sz w:val="16"/>
                <w:szCs w:val="20"/>
              </w:rPr>
            </w:pPr>
            <w:r w:rsidRPr="00CB6CED">
              <w:rPr>
                <w:rFonts w:ascii="Book Antiqua" w:hAnsi="Book Antiqua" w:cs="Tahoma"/>
                <w:sz w:val="16"/>
                <w:szCs w:val="20"/>
              </w:rPr>
              <w:t>Jours facturés</w:t>
            </w:r>
          </w:p>
        </w:tc>
        <w:tc>
          <w:tcPr>
            <w:tcW w:w="2674" w:type="dxa"/>
            <w:tcBorders>
              <w:top w:val="single" w:sz="12" w:space="0" w:color="auto"/>
              <w:left w:val="single" w:sz="12" w:space="0" w:color="auto"/>
              <w:right w:val="single" w:sz="12" w:space="0" w:color="auto"/>
            </w:tcBorders>
          </w:tcPr>
          <w:p w:rsidR="00D22277" w:rsidRPr="00CB6CED" w:rsidRDefault="00D22277" w:rsidP="00AC7B42">
            <w:pPr>
              <w:spacing w:line="276" w:lineRule="auto"/>
              <w:jc w:val="center"/>
              <w:rPr>
                <w:rFonts w:ascii="Book Antiqua" w:hAnsi="Book Antiqua" w:cs="Tahoma"/>
                <w:sz w:val="16"/>
                <w:szCs w:val="20"/>
              </w:rPr>
            </w:pPr>
            <w:r w:rsidRPr="00CB6CED">
              <w:rPr>
                <w:rFonts w:ascii="Book Antiqua" w:hAnsi="Book Antiqua" w:cs="Tahoma"/>
                <w:sz w:val="16"/>
                <w:szCs w:val="20"/>
              </w:rPr>
              <w:t>Montant</w:t>
            </w:r>
          </w:p>
        </w:tc>
      </w:tr>
      <w:tr w:rsidR="00D22277" w:rsidRPr="00CB6CED" w:rsidTr="005F2735">
        <w:trPr>
          <w:cantSplit/>
        </w:trPr>
        <w:tc>
          <w:tcPr>
            <w:tcW w:w="1124" w:type="dxa"/>
            <w:vMerge/>
            <w:tcBorders>
              <w:left w:val="single" w:sz="12" w:space="0" w:color="auto"/>
              <w:right w:val="single" w:sz="12" w:space="0" w:color="auto"/>
            </w:tcBorders>
            <w:textDirection w:val="btLr"/>
          </w:tcPr>
          <w:p w:rsidR="00D22277" w:rsidRPr="00CB6CED" w:rsidRDefault="00D22277" w:rsidP="00AC7B42">
            <w:pPr>
              <w:spacing w:line="276" w:lineRule="auto"/>
              <w:ind w:left="113" w:right="113"/>
              <w:jc w:val="center"/>
              <w:rPr>
                <w:rFonts w:ascii="Book Antiqua" w:hAnsi="Book Antiqua" w:cs="Tahoma"/>
                <w:b/>
                <w:bCs/>
                <w:sz w:val="20"/>
                <w:szCs w:val="20"/>
              </w:rPr>
            </w:pPr>
          </w:p>
        </w:tc>
        <w:tc>
          <w:tcPr>
            <w:tcW w:w="2891" w:type="dxa"/>
            <w:gridSpan w:val="2"/>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1799" w:type="dxa"/>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1703" w:type="dxa"/>
            <w:gridSpan w:val="2"/>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2674" w:type="dxa"/>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r>
      <w:tr w:rsidR="00D22277" w:rsidRPr="00CB6CED" w:rsidTr="005F2735">
        <w:trPr>
          <w:cantSplit/>
        </w:trPr>
        <w:tc>
          <w:tcPr>
            <w:tcW w:w="1124" w:type="dxa"/>
            <w:vMerge/>
            <w:tcBorders>
              <w:left w:val="single" w:sz="12" w:space="0" w:color="auto"/>
              <w:right w:val="single" w:sz="12" w:space="0" w:color="auto"/>
            </w:tcBorders>
            <w:textDirection w:val="btLr"/>
          </w:tcPr>
          <w:p w:rsidR="00D22277" w:rsidRPr="00CB6CED" w:rsidRDefault="00D22277" w:rsidP="00AC7B42">
            <w:pPr>
              <w:spacing w:line="276" w:lineRule="auto"/>
              <w:ind w:left="113" w:right="113"/>
              <w:jc w:val="center"/>
              <w:rPr>
                <w:rFonts w:ascii="Book Antiqua" w:hAnsi="Book Antiqua" w:cs="Tahoma"/>
                <w:b/>
                <w:bCs/>
                <w:sz w:val="20"/>
                <w:szCs w:val="20"/>
              </w:rPr>
            </w:pPr>
          </w:p>
        </w:tc>
        <w:tc>
          <w:tcPr>
            <w:tcW w:w="2891" w:type="dxa"/>
            <w:gridSpan w:val="2"/>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1799" w:type="dxa"/>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1703" w:type="dxa"/>
            <w:gridSpan w:val="2"/>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2674" w:type="dxa"/>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r>
      <w:tr w:rsidR="00D22277" w:rsidRPr="00CB6CED" w:rsidTr="005F2735">
        <w:trPr>
          <w:cantSplit/>
        </w:trPr>
        <w:tc>
          <w:tcPr>
            <w:tcW w:w="1124" w:type="dxa"/>
            <w:vMerge/>
            <w:tcBorders>
              <w:left w:val="single" w:sz="12" w:space="0" w:color="auto"/>
              <w:right w:val="single" w:sz="12" w:space="0" w:color="auto"/>
            </w:tcBorders>
            <w:textDirection w:val="btLr"/>
          </w:tcPr>
          <w:p w:rsidR="00D22277" w:rsidRPr="00CB6CED" w:rsidRDefault="00D22277" w:rsidP="00AC7B42">
            <w:pPr>
              <w:spacing w:line="276" w:lineRule="auto"/>
              <w:ind w:left="113" w:right="113"/>
              <w:jc w:val="center"/>
              <w:rPr>
                <w:rFonts w:ascii="Book Antiqua" w:hAnsi="Book Antiqua" w:cs="Tahoma"/>
                <w:b/>
                <w:bCs/>
                <w:sz w:val="20"/>
                <w:szCs w:val="20"/>
              </w:rPr>
            </w:pPr>
          </w:p>
        </w:tc>
        <w:tc>
          <w:tcPr>
            <w:tcW w:w="2891" w:type="dxa"/>
            <w:gridSpan w:val="2"/>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1799" w:type="dxa"/>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1703" w:type="dxa"/>
            <w:gridSpan w:val="2"/>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2674" w:type="dxa"/>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r>
      <w:tr w:rsidR="00D22277" w:rsidRPr="00CB6CED" w:rsidTr="005F2735">
        <w:trPr>
          <w:cantSplit/>
        </w:trPr>
        <w:tc>
          <w:tcPr>
            <w:tcW w:w="1124" w:type="dxa"/>
            <w:vMerge/>
            <w:tcBorders>
              <w:left w:val="single" w:sz="12" w:space="0" w:color="auto"/>
              <w:right w:val="single" w:sz="12" w:space="0" w:color="auto"/>
            </w:tcBorders>
            <w:textDirection w:val="btLr"/>
          </w:tcPr>
          <w:p w:rsidR="00D22277" w:rsidRPr="00CB6CED" w:rsidRDefault="00D22277" w:rsidP="00AC7B42">
            <w:pPr>
              <w:spacing w:line="276" w:lineRule="auto"/>
              <w:ind w:left="113" w:right="113"/>
              <w:jc w:val="center"/>
              <w:rPr>
                <w:rFonts w:ascii="Book Antiqua" w:hAnsi="Book Antiqua" w:cs="Tahoma"/>
                <w:b/>
                <w:bCs/>
                <w:sz w:val="20"/>
                <w:szCs w:val="20"/>
              </w:rPr>
            </w:pPr>
          </w:p>
        </w:tc>
        <w:tc>
          <w:tcPr>
            <w:tcW w:w="2891" w:type="dxa"/>
            <w:gridSpan w:val="2"/>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1799" w:type="dxa"/>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1703" w:type="dxa"/>
            <w:gridSpan w:val="2"/>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2674" w:type="dxa"/>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r>
      <w:tr w:rsidR="00D22277" w:rsidRPr="00CB6CED" w:rsidTr="005F2735">
        <w:trPr>
          <w:cantSplit/>
        </w:trPr>
        <w:tc>
          <w:tcPr>
            <w:tcW w:w="1124" w:type="dxa"/>
            <w:vMerge/>
            <w:tcBorders>
              <w:left w:val="single" w:sz="12" w:space="0" w:color="auto"/>
              <w:right w:val="single" w:sz="12" w:space="0" w:color="auto"/>
            </w:tcBorders>
            <w:textDirection w:val="btLr"/>
          </w:tcPr>
          <w:p w:rsidR="00D22277" w:rsidRPr="00CB6CED" w:rsidRDefault="00D22277" w:rsidP="00AC7B42">
            <w:pPr>
              <w:spacing w:line="276" w:lineRule="auto"/>
              <w:ind w:left="113" w:right="113"/>
              <w:jc w:val="center"/>
              <w:rPr>
                <w:rFonts w:ascii="Book Antiqua" w:hAnsi="Book Antiqua" w:cs="Tahoma"/>
                <w:b/>
                <w:bCs/>
                <w:sz w:val="20"/>
                <w:szCs w:val="20"/>
              </w:rPr>
            </w:pPr>
          </w:p>
        </w:tc>
        <w:tc>
          <w:tcPr>
            <w:tcW w:w="2891" w:type="dxa"/>
            <w:gridSpan w:val="2"/>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1799" w:type="dxa"/>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1703" w:type="dxa"/>
            <w:gridSpan w:val="2"/>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2674" w:type="dxa"/>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r>
      <w:tr w:rsidR="00D22277" w:rsidRPr="00CB6CED" w:rsidTr="005F2735">
        <w:trPr>
          <w:cantSplit/>
        </w:trPr>
        <w:tc>
          <w:tcPr>
            <w:tcW w:w="1124" w:type="dxa"/>
            <w:vMerge/>
            <w:tcBorders>
              <w:left w:val="single" w:sz="12" w:space="0" w:color="auto"/>
              <w:right w:val="single" w:sz="12" w:space="0" w:color="auto"/>
            </w:tcBorders>
            <w:textDirection w:val="btLr"/>
          </w:tcPr>
          <w:p w:rsidR="00D22277" w:rsidRPr="00CB6CED" w:rsidRDefault="00D22277" w:rsidP="00AC7B42">
            <w:pPr>
              <w:spacing w:line="276" w:lineRule="auto"/>
              <w:ind w:left="113" w:right="113"/>
              <w:jc w:val="center"/>
              <w:rPr>
                <w:rFonts w:ascii="Book Antiqua" w:hAnsi="Book Antiqua" w:cs="Tahoma"/>
                <w:b/>
                <w:bCs/>
                <w:sz w:val="20"/>
                <w:szCs w:val="20"/>
              </w:rPr>
            </w:pPr>
          </w:p>
        </w:tc>
        <w:tc>
          <w:tcPr>
            <w:tcW w:w="2891" w:type="dxa"/>
            <w:gridSpan w:val="2"/>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1799" w:type="dxa"/>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1703" w:type="dxa"/>
            <w:gridSpan w:val="2"/>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2674" w:type="dxa"/>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r>
      <w:tr w:rsidR="00D22277" w:rsidRPr="00CB6CED" w:rsidTr="005F2735">
        <w:trPr>
          <w:cantSplit/>
        </w:trPr>
        <w:tc>
          <w:tcPr>
            <w:tcW w:w="1124" w:type="dxa"/>
            <w:vMerge/>
            <w:tcBorders>
              <w:left w:val="single" w:sz="12" w:space="0" w:color="auto"/>
              <w:right w:val="single" w:sz="12" w:space="0" w:color="auto"/>
            </w:tcBorders>
            <w:textDirection w:val="btLr"/>
          </w:tcPr>
          <w:p w:rsidR="00D22277" w:rsidRPr="00CB6CED" w:rsidRDefault="00D22277" w:rsidP="00AC7B42">
            <w:pPr>
              <w:spacing w:line="276" w:lineRule="auto"/>
              <w:ind w:left="113" w:right="113"/>
              <w:jc w:val="center"/>
              <w:rPr>
                <w:rFonts w:ascii="Book Antiqua" w:hAnsi="Book Antiqua" w:cs="Tahoma"/>
                <w:b/>
                <w:bCs/>
                <w:sz w:val="20"/>
                <w:szCs w:val="20"/>
              </w:rPr>
            </w:pPr>
          </w:p>
        </w:tc>
        <w:tc>
          <w:tcPr>
            <w:tcW w:w="2891" w:type="dxa"/>
            <w:gridSpan w:val="2"/>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1799" w:type="dxa"/>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1703" w:type="dxa"/>
            <w:gridSpan w:val="2"/>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2674" w:type="dxa"/>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r>
      <w:tr w:rsidR="00D22277" w:rsidRPr="00CB6CED" w:rsidTr="005F2735">
        <w:trPr>
          <w:cantSplit/>
        </w:trPr>
        <w:tc>
          <w:tcPr>
            <w:tcW w:w="1124" w:type="dxa"/>
            <w:vMerge/>
            <w:tcBorders>
              <w:left w:val="single" w:sz="12" w:space="0" w:color="auto"/>
              <w:right w:val="single" w:sz="12" w:space="0" w:color="auto"/>
            </w:tcBorders>
            <w:textDirection w:val="btLr"/>
          </w:tcPr>
          <w:p w:rsidR="00D22277" w:rsidRPr="00CB6CED" w:rsidRDefault="00D22277" w:rsidP="00AC7B42">
            <w:pPr>
              <w:spacing w:line="276" w:lineRule="auto"/>
              <w:ind w:left="113" w:right="113"/>
              <w:jc w:val="center"/>
              <w:rPr>
                <w:rFonts w:ascii="Book Antiqua" w:hAnsi="Book Antiqua" w:cs="Tahoma"/>
                <w:b/>
                <w:bCs/>
                <w:sz w:val="20"/>
                <w:szCs w:val="20"/>
              </w:rPr>
            </w:pPr>
          </w:p>
        </w:tc>
        <w:tc>
          <w:tcPr>
            <w:tcW w:w="2891" w:type="dxa"/>
            <w:gridSpan w:val="2"/>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1799" w:type="dxa"/>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1703" w:type="dxa"/>
            <w:gridSpan w:val="2"/>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2674" w:type="dxa"/>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r>
      <w:tr w:rsidR="00D22277" w:rsidRPr="00CB6CED" w:rsidTr="005F2735">
        <w:trPr>
          <w:cantSplit/>
        </w:trPr>
        <w:tc>
          <w:tcPr>
            <w:tcW w:w="1124" w:type="dxa"/>
            <w:vMerge/>
            <w:tcBorders>
              <w:left w:val="single" w:sz="12" w:space="0" w:color="auto"/>
              <w:bottom w:val="single" w:sz="12" w:space="0" w:color="auto"/>
              <w:right w:val="single" w:sz="12" w:space="0" w:color="auto"/>
            </w:tcBorders>
            <w:textDirection w:val="btLr"/>
          </w:tcPr>
          <w:p w:rsidR="00D22277" w:rsidRPr="00CB6CED" w:rsidRDefault="00D22277" w:rsidP="00AC7B42">
            <w:pPr>
              <w:spacing w:line="276" w:lineRule="auto"/>
              <w:ind w:left="113" w:right="113"/>
              <w:jc w:val="center"/>
              <w:rPr>
                <w:rFonts w:ascii="Book Antiqua" w:hAnsi="Book Antiqua" w:cs="Tahoma"/>
                <w:b/>
                <w:bCs/>
                <w:sz w:val="20"/>
                <w:szCs w:val="20"/>
              </w:rPr>
            </w:pPr>
          </w:p>
        </w:tc>
        <w:tc>
          <w:tcPr>
            <w:tcW w:w="2891" w:type="dxa"/>
            <w:gridSpan w:val="2"/>
            <w:tcBorders>
              <w:left w:val="single" w:sz="12" w:space="0" w:color="auto"/>
              <w:bottom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1799" w:type="dxa"/>
            <w:tcBorders>
              <w:left w:val="single" w:sz="12" w:space="0" w:color="auto"/>
              <w:bottom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1703" w:type="dxa"/>
            <w:gridSpan w:val="2"/>
            <w:tcBorders>
              <w:left w:val="single" w:sz="12" w:space="0" w:color="auto"/>
              <w:bottom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2674" w:type="dxa"/>
            <w:tcBorders>
              <w:left w:val="single" w:sz="12" w:space="0" w:color="auto"/>
              <w:bottom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r>
      <w:tr w:rsidR="00D22277" w:rsidRPr="00CB6CED" w:rsidTr="005F2735">
        <w:trPr>
          <w:cantSplit/>
        </w:trPr>
        <w:tc>
          <w:tcPr>
            <w:tcW w:w="1124" w:type="dxa"/>
            <w:vMerge/>
            <w:tcBorders>
              <w:left w:val="single" w:sz="12" w:space="0" w:color="auto"/>
              <w:bottom w:val="single" w:sz="12" w:space="0" w:color="auto"/>
              <w:right w:val="single" w:sz="12" w:space="0" w:color="auto"/>
            </w:tcBorders>
            <w:textDirection w:val="btLr"/>
          </w:tcPr>
          <w:p w:rsidR="00D22277" w:rsidRPr="00CB6CED" w:rsidRDefault="00D22277" w:rsidP="00AC7B42">
            <w:pPr>
              <w:spacing w:line="276" w:lineRule="auto"/>
              <w:ind w:left="113" w:right="113"/>
              <w:jc w:val="center"/>
              <w:rPr>
                <w:rFonts w:ascii="Book Antiqua" w:hAnsi="Book Antiqua" w:cs="Tahoma"/>
                <w:b/>
                <w:bCs/>
                <w:sz w:val="20"/>
                <w:szCs w:val="20"/>
              </w:rPr>
            </w:pPr>
          </w:p>
        </w:tc>
        <w:tc>
          <w:tcPr>
            <w:tcW w:w="9067" w:type="dxa"/>
            <w:gridSpan w:val="6"/>
            <w:tcBorders>
              <w:left w:val="single" w:sz="12" w:space="0" w:color="auto"/>
              <w:bottom w:val="single" w:sz="12" w:space="0" w:color="auto"/>
              <w:right w:val="single" w:sz="12" w:space="0" w:color="auto"/>
            </w:tcBorders>
          </w:tcPr>
          <w:p w:rsidR="00D22277" w:rsidRPr="00CB6CED" w:rsidRDefault="00D22277" w:rsidP="00AC7B42">
            <w:pPr>
              <w:spacing w:line="276" w:lineRule="auto"/>
              <w:jc w:val="center"/>
              <w:rPr>
                <w:rFonts w:ascii="Book Antiqua" w:hAnsi="Book Antiqua" w:cs="Tahoma"/>
                <w:b/>
                <w:bCs/>
                <w:sz w:val="20"/>
                <w:szCs w:val="20"/>
              </w:rPr>
            </w:pPr>
            <w:r w:rsidRPr="00CB6CED">
              <w:rPr>
                <w:rFonts w:ascii="Book Antiqua" w:hAnsi="Book Antiqua" w:cs="Tahoma"/>
                <w:b/>
                <w:bCs/>
                <w:sz w:val="20"/>
                <w:szCs w:val="20"/>
              </w:rPr>
              <w:t>TOTAL A</w:t>
            </w:r>
          </w:p>
        </w:tc>
      </w:tr>
      <w:tr w:rsidR="00D22277" w:rsidRPr="00CB6CED" w:rsidTr="005F2735">
        <w:trPr>
          <w:cantSplit/>
        </w:trPr>
        <w:tc>
          <w:tcPr>
            <w:tcW w:w="1124" w:type="dxa"/>
            <w:vMerge w:val="restart"/>
            <w:tcBorders>
              <w:top w:val="single" w:sz="12" w:space="0" w:color="auto"/>
              <w:left w:val="single" w:sz="12" w:space="0" w:color="auto"/>
              <w:bottom w:val="single" w:sz="12" w:space="0" w:color="auto"/>
              <w:right w:val="single" w:sz="12" w:space="0" w:color="auto"/>
            </w:tcBorders>
            <w:textDirection w:val="btLr"/>
          </w:tcPr>
          <w:p w:rsidR="00D22277" w:rsidRPr="00CB6CED" w:rsidRDefault="00D22277" w:rsidP="00AC7B42">
            <w:pPr>
              <w:spacing w:line="276" w:lineRule="auto"/>
              <w:ind w:left="113" w:right="113"/>
              <w:jc w:val="center"/>
              <w:rPr>
                <w:rFonts w:ascii="Book Antiqua" w:hAnsi="Book Antiqua" w:cs="Tahoma"/>
                <w:b/>
                <w:bCs/>
                <w:sz w:val="20"/>
                <w:szCs w:val="20"/>
              </w:rPr>
            </w:pPr>
          </w:p>
          <w:p w:rsidR="00D22277" w:rsidRPr="00CB6CED" w:rsidRDefault="00D22277" w:rsidP="00AC7B42">
            <w:pPr>
              <w:spacing w:line="276" w:lineRule="auto"/>
              <w:ind w:left="113" w:right="113"/>
              <w:jc w:val="center"/>
              <w:rPr>
                <w:rFonts w:ascii="Book Antiqua" w:hAnsi="Book Antiqua" w:cs="Tahoma"/>
                <w:b/>
                <w:bCs/>
                <w:sz w:val="20"/>
                <w:szCs w:val="20"/>
              </w:rPr>
            </w:pPr>
            <w:r w:rsidRPr="00CB6CED">
              <w:rPr>
                <w:rFonts w:ascii="Book Antiqua" w:hAnsi="Book Antiqua" w:cs="Tahoma"/>
                <w:b/>
                <w:bCs/>
                <w:sz w:val="20"/>
                <w:szCs w:val="20"/>
              </w:rPr>
              <w:t>Matériel et Engins</w:t>
            </w:r>
          </w:p>
        </w:tc>
        <w:tc>
          <w:tcPr>
            <w:tcW w:w="2891" w:type="dxa"/>
            <w:gridSpan w:val="2"/>
            <w:tcBorders>
              <w:top w:val="single" w:sz="12" w:space="0" w:color="auto"/>
              <w:left w:val="single" w:sz="12" w:space="0" w:color="auto"/>
              <w:bottom w:val="single" w:sz="12" w:space="0" w:color="auto"/>
              <w:right w:val="single" w:sz="12" w:space="0" w:color="auto"/>
            </w:tcBorders>
          </w:tcPr>
          <w:p w:rsidR="00D22277" w:rsidRPr="00CB6CED" w:rsidRDefault="00D22277" w:rsidP="00AC7B42">
            <w:pPr>
              <w:spacing w:line="276" w:lineRule="auto"/>
              <w:jc w:val="center"/>
              <w:rPr>
                <w:rFonts w:ascii="Book Antiqua" w:hAnsi="Book Antiqua" w:cs="Tahoma"/>
                <w:sz w:val="16"/>
                <w:szCs w:val="20"/>
              </w:rPr>
            </w:pPr>
            <w:r w:rsidRPr="00CB6CED">
              <w:rPr>
                <w:rFonts w:ascii="Book Antiqua" w:hAnsi="Book Antiqua" w:cs="Tahoma"/>
                <w:sz w:val="16"/>
                <w:szCs w:val="20"/>
              </w:rPr>
              <w:t>TYPE</w:t>
            </w:r>
          </w:p>
        </w:tc>
        <w:tc>
          <w:tcPr>
            <w:tcW w:w="1799" w:type="dxa"/>
            <w:tcBorders>
              <w:top w:val="single" w:sz="12" w:space="0" w:color="auto"/>
              <w:left w:val="single" w:sz="12" w:space="0" w:color="auto"/>
              <w:bottom w:val="single" w:sz="12" w:space="0" w:color="auto"/>
              <w:right w:val="single" w:sz="12" w:space="0" w:color="auto"/>
            </w:tcBorders>
          </w:tcPr>
          <w:p w:rsidR="00D22277" w:rsidRPr="00CB6CED" w:rsidRDefault="00D22277" w:rsidP="00AC7B42">
            <w:pPr>
              <w:spacing w:line="276" w:lineRule="auto"/>
              <w:jc w:val="center"/>
              <w:rPr>
                <w:rFonts w:ascii="Book Antiqua" w:hAnsi="Book Antiqua" w:cs="Tahoma"/>
                <w:sz w:val="16"/>
                <w:szCs w:val="20"/>
              </w:rPr>
            </w:pPr>
            <w:r w:rsidRPr="00CB6CED">
              <w:rPr>
                <w:rFonts w:ascii="Book Antiqua" w:hAnsi="Book Antiqua" w:cs="Tahoma"/>
                <w:sz w:val="16"/>
                <w:szCs w:val="20"/>
              </w:rPr>
              <w:t>Taux journalier</w:t>
            </w:r>
          </w:p>
        </w:tc>
        <w:tc>
          <w:tcPr>
            <w:tcW w:w="1703" w:type="dxa"/>
            <w:gridSpan w:val="2"/>
            <w:tcBorders>
              <w:top w:val="single" w:sz="12" w:space="0" w:color="auto"/>
              <w:left w:val="single" w:sz="12" w:space="0" w:color="auto"/>
              <w:bottom w:val="single" w:sz="12" w:space="0" w:color="auto"/>
              <w:right w:val="single" w:sz="12" w:space="0" w:color="auto"/>
            </w:tcBorders>
          </w:tcPr>
          <w:p w:rsidR="00D22277" w:rsidRPr="00CB6CED" w:rsidRDefault="00D22277" w:rsidP="00AC7B42">
            <w:pPr>
              <w:spacing w:line="276" w:lineRule="auto"/>
              <w:jc w:val="center"/>
              <w:rPr>
                <w:rFonts w:ascii="Book Antiqua" w:hAnsi="Book Antiqua" w:cs="Tahoma"/>
                <w:sz w:val="16"/>
                <w:szCs w:val="20"/>
              </w:rPr>
            </w:pPr>
            <w:r w:rsidRPr="00CB6CED">
              <w:rPr>
                <w:rFonts w:ascii="Book Antiqua" w:hAnsi="Book Antiqua" w:cs="Tahoma"/>
                <w:sz w:val="16"/>
                <w:szCs w:val="20"/>
              </w:rPr>
              <w:t>Jours facturés</w:t>
            </w:r>
          </w:p>
        </w:tc>
        <w:tc>
          <w:tcPr>
            <w:tcW w:w="2674" w:type="dxa"/>
            <w:tcBorders>
              <w:top w:val="single" w:sz="12" w:space="0" w:color="auto"/>
              <w:left w:val="single" w:sz="12" w:space="0" w:color="auto"/>
              <w:bottom w:val="single" w:sz="12" w:space="0" w:color="auto"/>
              <w:right w:val="single" w:sz="12" w:space="0" w:color="auto"/>
            </w:tcBorders>
          </w:tcPr>
          <w:p w:rsidR="00D22277" w:rsidRPr="00CB6CED" w:rsidRDefault="00D22277" w:rsidP="00AC7B42">
            <w:pPr>
              <w:spacing w:line="276" w:lineRule="auto"/>
              <w:jc w:val="center"/>
              <w:rPr>
                <w:rFonts w:ascii="Book Antiqua" w:hAnsi="Book Antiqua" w:cs="Tahoma"/>
                <w:sz w:val="16"/>
                <w:szCs w:val="20"/>
              </w:rPr>
            </w:pPr>
            <w:r w:rsidRPr="00CB6CED">
              <w:rPr>
                <w:rFonts w:ascii="Book Antiqua" w:hAnsi="Book Antiqua" w:cs="Tahoma"/>
                <w:sz w:val="16"/>
                <w:szCs w:val="20"/>
              </w:rPr>
              <w:t>Montant</w:t>
            </w:r>
          </w:p>
        </w:tc>
      </w:tr>
      <w:tr w:rsidR="00D22277" w:rsidRPr="00CB6CED" w:rsidTr="005F2735">
        <w:trPr>
          <w:cantSplit/>
        </w:trPr>
        <w:tc>
          <w:tcPr>
            <w:tcW w:w="1124" w:type="dxa"/>
            <w:vMerge/>
            <w:tcBorders>
              <w:left w:val="single" w:sz="12" w:space="0" w:color="auto"/>
              <w:right w:val="single" w:sz="12" w:space="0" w:color="auto"/>
            </w:tcBorders>
            <w:textDirection w:val="btLr"/>
          </w:tcPr>
          <w:p w:rsidR="00D22277" w:rsidRPr="00CB6CED" w:rsidRDefault="00D22277" w:rsidP="00AC7B42">
            <w:pPr>
              <w:spacing w:line="276" w:lineRule="auto"/>
              <w:ind w:left="113" w:right="113"/>
              <w:jc w:val="center"/>
              <w:rPr>
                <w:rFonts w:ascii="Book Antiqua" w:hAnsi="Book Antiqua" w:cs="Tahoma"/>
                <w:b/>
                <w:bCs/>
                <w:sz w:val="20"/>
                <w:szCs w:val="20"/>
              </w:rPr>
            </w:pPr>
          </w:p>
        </w:tc>
        <w:tc>
          <w:tcPr>
            <w:tcW w:w="2891" w:type="dxa"/>
            <w:gridSpan w:val="2"/>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1799" w:type="dxa"/>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1703" w:type="dxa"/>
            <w:gridSpan w:val="2"/>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2674" w:type="dxa"/>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r>
      <w:tr w:rsidR="00D22277" w:rsidRPr="00CB6CED" w:rsidTr="005F2735">
        <w:trPr>
          <w:cantSplit/>
        </w:trPr>
        <w:tc>
          <w:tcPr>
            <w:tcW w:w="1124" w:type="dxa"/>
            <w:vMerge/>
            <w:tcBorders>
              <w:left w:val="single" w:sz="12" w:space="0" w:color="auto"/>
              <w:right w:val="single" w:sz="12" w:space="0" w:color="auto"/>
            </w:tcBorders>
            <w:textDirection w:val="btLr"/>
          </w:tcPr>
          <w:p w:rsidR="00D22277" w:rsidRPr="00CB6CED" w:rsidRDefault="00D22277" w:rsidP="00AC7B42">
            <w:pPr>
              <w:spacing w:line="276" w:lineRule="auto"/>
              <w:ind w:left="113" w:right="113"/>
              <w:jc w:val="center"/>
              <w:rPr>
                <w:rFonts w:ascii="Book Antiqua" w:hAnsi="Book Antiqua" w:cs="Tahoma"/>
                <w:b/>
                <w:bCs/>
                <w:sz w:val="20"/>
                <w:szCs w:val="20"/>
              </w:rPr>
            </w:pPr>
          </w:p>
        </w:tc>
        <w:tc>
          <w:tcPr>
            <w:tcW w:w="2891" w:type="dxa"/>
            <w:gridSpan w:val="2"/>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1799" w:type="dxa"/>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1703" w:type="dxa"/>
            <w:gridSpan w:val="2"/>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2674" w:type="dxa"/>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r>
      <w:tr w:rsidR="00D22277" w:rsidRPr="00CB6CED" w:rsidTr="005F2735">
        <w:trPr>
          <w:cantSplit/>
        </w:trPr>
        <w:tc>
          <w:tcPr>
            <w:tcW w:w="1124" w:type="dxa"/>
            <w:vMerge/>
            <w:tcBorders>
              <w:left w:val="single" w:sz="12" w:space="0" w:color="auto"/>
              <w:right w:val="single" w:sz="12" w:space="0" w:color="auto"/>
            </w:tcBorders>
            <w:textDirection w:val="btLr"/>
          </w:tcPr>
          <w:p w:rsidR="00D22277" w:rsidRPr="00CB6CED" w:rsidRDefault="00D22277" w:rsidP="00AC7B42">
            <w:pPr>
              <w:spacing w:line="276" w:lineRule="auto"/>
              <w:ind w:left="113" w:right="113"/>
              <w:jc w:val="center"/>
              <w:rPr>
                <w:rFonts w:ascii="Book Antiqua" w:hAnsi="Book Antiqua" w:cs="Tahoma"/>
                <w:b/>
                <w:bCs/>
                <w:sz w:val="20"/>
                <w:szCs w:val="20"/>
              </w:rPr>
            </w:pPr>
          </w:p>
        </w:tc>
        <w:tc>
          <w:tcPr>
            <w:tcW w:w="2891" w:type="dxa"/>
            <w:gridSpan w:val="2"/>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1799" w:type="dxa"/>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1703" w:type="dxa"/>
            <w:gridSpan w:val="2"/>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2674" w:type="dxa"/>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r>
      <w:tr w:rsidR="00D22277" w:rsidRPr="00CB6CED" w:rsidTr="005F2735">
        <w:trPr>
          <w:cantSplit/>
        </w:trPr>
        <w:tc>
          <w:tcPr>
            <w:tcW w:w="1124" w:type="dxa"/>
            <w:vMerge/>
            <w:tcBorders>
              <w:left w:val="single" w:sz="12" w:space="0" w:color="auto"/>
              <w:right w:val="single" w:sz="12" w:space="0" w:color="auto"/>
            </w:tcBorders>
            <w:textDirection w:val="btLr"/>
          </w:tcPr>
          <w:p w:rsidR="00D22277" w:rsidRPr="00CB6CED" w:rsidRDefault="00D22277" w:rsidP="00AC7B42">
            <w:pPr>
              <w:spacing w:line="276" w:lineRule="auto"/>
              <w:ind w:left="113" w:right="113"/>
              <w:jc w:val="center"/>
              <w:rPr>
                <w:rFonts w:ascii="Book Antiqua" w:hAnsi="Book Antiqua" w:cs="Tahoma"/>
                <w:b/>
                <w:bCs/>
                <w:sz w:val="20"/>
                <w:szCs w:val="20"/>
              </w:rPr>
            </w:pPr>
          </w:p>
        </w:tc>
        <w:tc>
          <w:tcPr>
            <w:tcW w:w="2891" w:type="dxa"/>
            <w:gridSpan w:val="2"/>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1799" w:type="dxa"/>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1703" w:type="dxa"/>
            <w:gridSpan w:val="2"/>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2674" w:type="dxa"/>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r>
      <w:tr w:rsidR="00D22277" w:rsidRPr="00CB6CED" w:rsidTr="005F2735">
        <w:trPr>
          <w:cantSplit/>
        </w:trPr>
        <w:tc>
          <w:tcPr>
            <w:tcW w:w="1124" w:type="dxa"/>
            <w:vMerge/>
            <w:tcBorders>
              <w:left w:val="single" w:sz="12" w:space="0" w:color="auto"/>
              <w:right w:val="single" w:sz="12" w:space="0" w:color="auto"/>
            </w:tcBorders>
            <w:textDirection w:val="btLr"/>
          </w:tcPr>
          <w:p w:rsidR="00D22277" w:rsidRPr="00CB6CED" w:rsidRDefault="00D22277" w:rsidP="00AC7B42">
            <w:pPr>
              <w:spacing w:line="276" w:lineRule="auto"/>
              <w:ind w:left="113" w:right="113"/>
              <w:jc w:val="center"/>
              <w:rPr>
                <w:rFonts w:ascii="Book Antiqua" w:hAnsi="Book Antiqua" w:cs="Tahoma"/>
                <w:b/>
                <w:bCs/>
                <w:sz w:val="20"/>
                <w:szCs w:val="20"/>
              </w:rPr>
            </w:pPr>
          </w:p>
        </w:tc>
        <w:tc>
          <w:tcPr>
            <w:tcW w:w="2891" w:type="dxa"/>
            <w:gridSpan w:val="2"/>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1799" w:type="dxa"/>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1703" w:type="dxa"/>
            <w:gridSpan w:val="2"/>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2674" w:type="dxa"/>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r>
      <w:tr w:rsidR="00D22277" w:rsidRPr="00CB6CED" w:rsidTr="005F2735">
        <w:trPr>
          <w:cantSplit/>
        </w:trPr>
        <w:tc>
          <w:tcPr>
            <w:tcW w:w="1124" w:type="dxa"/>
            <w:vMerge/>
            <w:tcBorders>
              <w:left w:val="single" w:sz="12" w:space="0" w:color="auto"/>
              <w:right w:val="single" w:sz="12" w:space="0" w:color="auto"/>
            </w:tcBorders>
            <w:textDirection w:val="btLr"/>
          </w:tcPr>
          <w:p w:rsidR="00D22277" w:rsidRPr="00CB6CED" w:rsidRDefault="00D22277" w:rsidP="00AC7B42">
            <w:pPr>
              <w:spacing w:line="276" w:lineRule="auto"/>
              <w:ind w:left="113" w:right="113"/>
              <w:jc w:val="center"/>
              <w:rPr>
                <w:rFonts w:ascii="Book Antiqua" w:hAnsi="Book Antiqua" w:cs="Tahoma"/>
                <w:b/>
                <w:bCs/>
                <w:sz w:val="20"/>
                <w:szCs w:val="20"/>
              </w:rPr>
            </w:pPr>
          </w:p>
        </w:tc>
        <w:tc>
          <w:tcPr>
            <w:tcW w:w="2891" w:type="dxa"/>
            <w:gridSpan w:val="2"/>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1799" w:type="dxa"/>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1703" w:type="dxa"/>
            <w:gridSpan w:val="2"/>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2674" w:type="dxa"/>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r>
      <w:tr w:rsidR="00D22277" w:rsidRPr="00CB6CED" w:rsidTr="005F2735">
        <w:trPr>
          <w:cantSplit/>
        </w:trPr>
        <w:tc>
          <w:tcPr>
            <w:tcW w:w="1124" w:type="dxa"/>
            <w:vMerge/>
            <w:tcBorders>
              <w:left w:val="single" w:sz="12" w:space="0" w:color="auto"/>
              <w:right w:val="single" w:sz="12" w:space="0" w:color="auto"/>
            </w:tcBorders>
            <w:textDirection w:val="btLr"/>
          </w:tcPr>
          <w:p w:rsidR="00D22277" w:rsidRPr="00CB6CED" w:rsidRDefault="00D22277" w:rsidP="00AC7B42">
            <w:pPr>
              <w:spacing w:line="276" w:lineRule="auto"/>
              <w:ind w:left="113" w:right="113"/>
              <w:jc w:val="center"/>
              <w:rPr>
                <w:rFonts w:ascii="Book Antiqua" w:hAnsi="Book Antiqua" w:cs="Tahoma"/>
                <w:b/>
                <w:bCs/>
                <w:sz w:val="20"/>
                <w:szCs w:val="20"/>
              </w:rPr>
            </w:pPr>
          </w:p>
        </w:tc>
        <w:tc>
          <w:tcPr>
            <w:tcW w:w="2891" w:type="dxa"/>
            <w:gridSpan w:val="2"/>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1799" w:type="dxa"/>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1703" w:type="dxa"/>
            <w:gridSpan w:val="2"/>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2674" w:type="dxa"/>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r>
      <w:tr w:rsidR="00D22277" w:rsidRPr="00CB6CED" w:rsidTr="005F2735">
        <w:trPr>
          <w:cantSplit/>
        </w:trPr>
        <w:tc>
          <w:tcPr>
            <w:tcW w:w="1124" w:type="dxa"/>
            <w:vMerge/>
            <w:tcBorders>
              <w:left w:val="single" w:sz="12" w:space="0" w:color="auto"/>
              <w:right w:val="single" w:sz="12" w:space="0" w:color="auto"/>
            </w:tcBorders>
            <w:textDirection w:val="btLr"/>
          </w:tcPr>
          <w:p w:rsidR="00D22277" w:rsidRPr="00CB6CED" w:rsidRDefault="00D22277" w:rsidP="00AC7B42">
            <w:pPr>
              <w:spacing w:line="276" w:lineRule="auto"/>
              <w:ind w:left="113" w:right="113"/>
              <w:jc w:val="center"/>
              <w:rPr>
                <w:rFonts w:ascii="Book Antiqua" w:hAnsi="Book Antiqua" w:cs="Tahoma"/>
                <w:b/>
                <w:bCs/>
                <w:sz w:val="20"/>
                <w:szCs w:val="20"/>
              </w:rPr>
            </w:pPr>
          </w:p>
        </w:tc>
        <w:tc>
          <w:tcPr>
            <w:tcW w:w="2891" w:type="dxa"/>
            <w:gridSpan w:val="2"/>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1799" w:type="dxa"/>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1703" w:type="dxa"/>
            <w:gridSpan w:val="2"/>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2674" w:type="dxa"/>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r>
      <w:tr w:rsidR="00D22277" w:rsidRPr="00CB6CED" w:rsidTr="005F2735">
        <w:trPr>
          <w:cantSplit/>
        </w:trPr>
        <w:tc>
          <w:tcPr>
            <w:tcW w:w="1124" w:type="dxa"/>
            <w:vMerge/>
            <w:tcBorders>
              <w:left w:val="single" w:sz="12" w:space="0" w:color="auto"/>
              <w:right w:val="single" w:sz="12" w:space="0" w:color="auto"/>
            </w:tcBorders>
            <w:textDirection w:val="btLr"/>
          </w:tcPr>
          <w:p w:rsidR="00D22277" w:rsidRPr="00CB6CED" w:rsidRDefault="00D22277" w:rsidP="00AC7B42">
            <w:pPr>
              <w:spacing w:line="276" w:lineRule="auto"/>
              <w:ind w:left="113" w:right="113"/>
              <w:jc w:val="center"/>
              <w:rPr>
                <w:rFonts w:ascii="Book Antiqua" w:hAnsi="Book Antiqua" w:cs="Tahoma"/>
                <w:b/>
                <w:bCs/>
                <w:sz w:val="20"/>
                <w:szCs w:val="20"/>
              </w:rPr>
            </w:pPr>
          </w:p>
        </w:tc>
        <w:tc>
          <w:tcPr>
            <w:tcW w:w="2891" w:type="dxa"/>
            <w:gridSpan w:val="2"/>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1799" w:type="dxa"/>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1703" w:type="dxa"/>
            <w:gridSpan w:val="2"/>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2674" w:type="dxa"/>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r>
      <w:tr w:rsidR="00D22277" w:rsidRPr="00CB6CED" w:rsidTr="005F2735">
        <w:trPr>
          <w:cantSplit/>
        </w:trPr>
        <w:tc>
          <w:tcPr>
            <w:tcW w:w="1124" w:type="dxa"/>
            <w:vMerge/>
            <w:tcBorders>
              <w:left w:val="single" w:sz="12" w:space="0" w:color="auto"/>
              <w:bottom w:val="single" w:sz="12" w:space="0" w:color="auto"/>
              <w:right w:val="single" w:sz="12" w:space="0" w:color="auto"/>
            </w:tcBorders>
            <w:textDirection w:val="btLr"/>
          </w:tcPr>
          <w:p w:rsidR="00D22277" w:rsidRPr="00CB6CED" w:rsidRDefault="00D22277" w:rsidP="00AC7B42">
            <w:pPr>
              <w:spacing w:line="276" w:lineRule="auto"/>
              <w:ind w:left="113" w:right="113"/>
              <w:jc w:val="center"/>
              <w:rPr>
                <w:rFonts w:ascii="Book Antiqua" w:hAnsi="Book Antiqua" w:cs="Tahoma"/>
                <w:b/>
                <w:bCs/>
                <w:sz w:val="20"/>
                <w:szCs w:val="20"/>
              </w:rPr>
            </w:pPr>
          </w:p>
        </w:tc>
        <w:tc>
          <w:tcPr>
            <w:tcW w:w="2891" w:type="dxa"/>
            <w:gridSpan w:val="2"/>
            <w:tcBorders>
              <w:left w:val="single" w:sz="12" w:space="0" w:color="auto"/>
              <w:bottom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1799" w:type="dxa"/>
            <w:tcBorders>
              <w:left w:val="single" w:sz="12" w:space="0" w:color="auto"/>
              <w:bottom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1703" w:type="dxa"/>
            <w:gridSpan w:val="2"/>
            <w:tcBorders>
              <w:left w:val="single" w:sz="12" w:space="0" w:color="auto"/>
              <w:bottom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2674" w:type="dxa"/>
            <w:tcBorders>
              <w:left w:val="single" w:sz="12" w:space="0" w:color="auto"/>
              <w:bottom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r>
      <w:tr w:rsidR="00D22277" w:rsidRPr="00CB6CED" w:rsidTr="005F2735">
        <w:trPr>
          <w:cantSplit/>
        </w:trPr>
        <w:tc>
          <w:tcPr>
            <w:tcW w:w="1124" w:type="dxa"/>
            <w:vMerge/>
            <w:tcBorders>
              <w:left w:val="single" w:sz="12" w:space="0" w:color="auto"/>
              <w:bottom w:val="single" w:sz="12" w:space="0" w:color="auto"/>
              <w:right w:val="single" w:sz="12" w:space="0" w:color="auto"/>
            </w:tcBorders>
            <w:textDirection w:val="btLr"/>
          </w:tcPr>
          <w:p w:rsidR="00D22277" w:rsidRPr="00CB6CED" w:rsidRDefault="00D22277" w:rsidP="00AC7B42">
            <w:pPr>
              <w:spacing w:line="276" w:lineRule="auto"/>
              <w:ind w:left="113" w:right="113"/>
              <w:jc w:val="center"/>
              <w:rPr>
                <w:rFonts w:ascii="Book Antiqua" w:hAnsi="Book Antiqua" w:cs="Tahoma"/>
                <w:b/>
                <w:bCs/>
                <w:sz w:val="20"/>
                <w:szCs w:val="20"/>
              </w:rPr>
            </w:pPr>
          </w:p>
        </w:tc>
        <w:tc>
          <w:tcPr>
            <w:tcW w:w="9067" w:type="dxa"/>
            <w:gridSpan w:val="6"/>
            <w:tcBorders>
              <w:left w:val="single" w:sz="12" w:space="0" w:color="auto"/>
              <w:bottom w:val="single" w:sz="12" w:space="0" w:color="auto"/>
              <w:right w:val="single" w:sz="12" w:space="0" w:color="auto"/>
            </w:tcBorders>
          </w:tcPr>
          <w:p w:rsidR="00D22277" w:rsidRPr="00CB6CED" w:rsidRDefault="00D22277" w:rsidP="00AC7B42">
            <w:pPr>
              <w:spacing w:line="276" w:lineRule="auto"/>
              <w:jc w:val="center"/>
              <w:rPr>
                <w:rFonts w:ascii="Book Antiqua" w:hAnsi="Book Antiqua" w:cs="Tahoma"/>
                <w:b/>
                <w:bCs/>
                <w:sz w:val="20"/>
                <w:szCs w:val="20"/>
              </w:rPr>
            </w:pPr>
            <w:r w:rsidRPr="00CB6CED">
              <w:rPr>
                <w:rFonts w:ascii="Book Antiqua" w:hAnsi="Book Antiqua" w:cs="Tahoma"/>
                <w:b/>
                <w:bCs/>
                <w:sz w:val="20"/>
                <w:szCs w:val="20"/>
              </w:rPr>
              <w:t>TOTAL B</w:t>
            </w:r>
          </w:p>
        </w:tc>
      </w:tr>
      <w:tr w:rsidR="00D22277" w:rsidRPr="00CB6CED" w:rsidTr="005F2735">
        <w:trPr>
          <w:cantSplit/>
        </w:trPr>
        <w:tc>
          <w:tcPr>
            <w:tcW w:w="1124" w:type="dxa"/>
            <w:vMerge w:val="restart"/>
            <w:tcBorders>
              <w:top w:val="single" w:sz="12" w:space="0" w:color="auto"/>
              <w:left w:val="single" w:sz="12" w:space="0" w:color="auto"/>
              <w:bottom w:val="single" w:sz="12" w:space="0" w:color="auto"/>
              <w:right w:val="single" w:sz="12" w:space="0" w:color="auto"/>
            </w:tcBorders>
            <w:textDirection w:val="btLr"/>
          </w:tcPr>
          <w:p w:rsidR="00D22277" w:rsidRPr="00CB6CED" w:rsidRDefault="00D22277" w:rsidP="00AC7B42">
            <w:pPr>
              <w:spacing w:line="276" w:lineRule="auto"/>
              <w:ind w:left="113" w:right="113"/>
              <w:jc w:val="center"/>
              <w:rPr>
                <w:rFonts w:ascii="Book Antiqua" w:hAnsi="Book Antiqua" w:cs="Tahoma"/>
                <w:b/>
                <w:bCs/>
                <w:sz w:val="20"/>
                <w:szCs w:val="20"/>
              </w:rPr>
            </w:pPr>
          </w:p>
          <w:p w:rsidR="00D22277" w:rsidRPr="00CB6CED" w:rsidRDefault="00D22277" w:rsidP="00AC7B42">
            <w:pPr>
              <w:spacing w:line="276" w:lineRule="auto"/>
              <w:ind w:left="113" w:right="113"/>
              <w:jc w:val="center"/>
              <w:rPr>
                <w:rFonts w:ascii="Book Antiqua" w:hAnsi="Book Antiqua" w:cs="Tahoma"/>
                <w:b/>
                <w:bCs/>
                <w:sz w:val="20"/>
                <w:szCs w:val="20"/>
              </w:rPr>
            </w:pPr>
            <w:r w:rsidRPr="00CB6CED">
              <w:rPr>
                <w:rFonts w:ascii="Book Antiqua" w:hAnsi="Book Antiqua" w:cs="Tahoma"/>
                <w:b/>
                <w:bCs/>
                <w:sz w:val="20"/>
                <w:szCs w:val="20"/>
              </w:rPr>
              <w:t>Matériaux et Divers</w:t>
            </w:r>
          </w:p>
        </w:tc>
        <w:tc>
          <w:tcPr>
            <w:tcW w:w="2867" w:type="dxa"/>
            <w:tcBorders>
              <w:top w:val="single" w:sz="12" w:space="0" w:color="auto"/>
              <w:left w:val="single" w:sz="12" w:space="0" w:color="auto"/>
              <w:bottom w:val="single" w:sz="12" w:space="0" w:color="auto"/>
              <w:right w:val="single" w:sz="12" w:space="0" w:color="auto"/>
            </w:tcBorders>
          </w:tcPr>
          <w:p w:rsidR="00D22277" w:rsidRPr="00CB6CED" w:rsidRDefault="00D22277" w:rsidP="00AC7B42">
            <w:pPr>
              <w:spacing w:line="276" w:lineRule="auto"/>
              <w:jc w:val="center"/>
              <w:rPr>
                <w:rFonts w:ascii="Book Antiqua" w:hAnsi="Book Antiqua" w:cs="Tahoma"/>
                <w:sz w:val="16"/>
                <w:szCs w:val="20"/>
              </w:rPr>
            </w:pPr>
            <w:r w:rsidRPr="00CB6CED">
              <w:rPr>
                <w:rFonts w:ascii="Book Antiqua" w:hAnsi="Book Antiqua" w:cs="Tahoma"/>
                <w:sz w:val="16"/>
                <w:szCs w:val="20"/>
              </w:rPr>
              <w:t>TYPE</w:t>
            </w:r>
          </w:p>
        </w:tc>
        <w:tc>
          <w:tcPr>
            <w:tcW w:w="1823" w:type="dxa"/>
            <w:gridSpan w:val="2"/>
            <w:tcBorders>
              <w:top w:val="single" w:sz="12" w:space="0" w:color="auto"/>
              <w:left w:val="single" w:sz="12" w:space="0" w:color="auto"/>
              <w:bottom w:val="single" w:sz="12" w:space="0" w:color="auto"/>
              <w:right w:val="single" w:sz="12" w:space="0" w:color="auto"/>
            </w:tcBorders>
          </w:tcPr>
          <w:p w:rsidR="00D22277" w:rsidRPr="00CB6CED" w:rsidRDefault="00D22277" w:rsidP="00AC7B42">
            <w:pPr>
              <w:spacing w:line="276" w:lineRule="auto"/>
              <w:jc w:val="center"/>
              <w:rPr>
                <w:rFonts w:ascii="Book Antiqua" w:hAnsi="Book Antiqua" w:cs="Tahoma"/>
                <w:sz w:val="16"/>
                <w:szCs w:val="20"/>
              </w:rPr>
            </w:pPr>
            <w:r w:rsidRPr="00CB6CED">
              <w:rPr>
                <w:rFonts w:ascii="Book Antiqua" w:hAnsi="Book Antiqua" w:cs="Tahoma"/>
                <w:sz w:val="16"/>
                <w:szCs w:val="20"/>
              </w:rPr>
              <w:t>Prix unitaire</w:t>
            </w:r>
          </w:p>
        </w:tc>
        <w:tc>
          <w:tcPr>
            <w:tcW w:w="1694" w:type="dxa"/>
            <w:tcBorders>
              <w:top w:val="single" w:sz="12" w:space="0" w:color="auto"/>
              <w:left w:val="single" w:sz="12" w:space="0" w:color="auto"/>
              <w:bottom w:val="single" w:sz="12" w:space="0" w:color="auto"/>
              <w:right w:val="single" w:sz="12" w:space="0" w:color="auto"/>
            </w:tcBorders>
          </w:tcPr>
          <w:p w:rsidR="00D22277" w:rsidRPr="00CB6CED" w:rsidRDefault="00D22277" w:rsidP="00AC7B42">
            <w:pPr>
              <w:spacing w:line="276" w:lineRule="auto"/>
              <w:jc w:val="center"/>
              <w:rPr>
                <w:rFonts w:ascii="Book Antiqua" w:hAnsi="Book Antiqua" w:cs="Tahoma"/>
                <w:sz w:val="16"/>
                <w:szCs w:val="20"/>
              </w:rPr>
            </w:pPr>
            <w:r w:rsidRPr="00CB6CED">
              <w:rPr>
                <w:rFonts w:ascii="Book Antiqua" w:hAnsi="Book Antiqua" w:cs="Tahoma"/>
                <w:sz w:val="16"/>
                <w:szCs w:val="20"/>
              </w:rPr>
              <w:t>Consommation</w:t>
            </w:r>
          </w:p>
        </w:tc>
        <w:tc>
          <w:tcPr>
            <w:tcW w:w="2683" w:type="dxa"/>
            <w:gridSpan w:val="2"/>
            <w:tcBorders>
              <w:top w:val="single" w:sz="12" w:space="0" w:color="auto"/>
              <w:left w:val="single" w:sz="12" w:space="0" w:color="auto"/>
              <w:bottom w:val="single" w:sz="12" w:space="0" w:color="auto"/>
              <w:right w:val="single" w:sz="12" w:space="0" w:color="auto"/>
            </w:tcBorders>
          </w:tcPr>
          <w:p w:rsidR="00D22277" w:rsidRPr="00CB6CED" w:rsidRDefault="00D22277" w:rsidP="00AC7B42">
            <w:pPr>
              <w:spacing w:line="276" w:lineRule="auto"/>
              <w:jc w:val="center"/>
              <w:rPr>
                <w:rFonts w:ascii="Book Antiqua" w:hAnsi="Book Antiqua" w:cs="Tahoma"/>
                <w:sz w:val="16"/>
                <w:szCs w:val="20"/>
              </w:rPr>
            </w:pPr>
            <w:r w:rsidRPr="00CB6CED">
              <w:rPr>
                <w:rFonts w:ascii="Book Antiqua" w:hAnsi="Book Antiqua" w:cs="Tahoma"/>
                <w:sz w:val="16"/>
                <w:szCs w:val="20"/>
              </w:rPr>
              <w:t>Montant</w:t>
            </w:r>
          </w:p>
        </w:tc>
      </w:tr>
      <w:tr w:rsidR="00D22277" w:rsidRPr="00CB6CED" w:rsidTr="005F2735">
        <w:trPr>
          <w:cantSplit/>
        </w:trPr>
        <w:tc>
          <w:tcPr>
            <w:tcW w:w="1124" w:type="dxa"/>
            <w:vMerge/>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2867" w:type="dxa"/>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1823" w:type="dxa"/>
            <w:gridSpan w:val="2"/>
            <w:tcBorders>
              <w:left w:val="single" w:sz="12" w:space="0" w:color="auto"/>
              <w:right w:val="single" w:sz="12" w:space="0" w:color="auto"/>
            </w:tcBorders>
          </w:tcPr>
          <w:p w:rsidR="00D22277" w:rsidRPr="00CB6CED" w:rsidRDefault="00D22277" w:rsidP="00AC7B42">
            <w:pPr>
              <w:spacing w:line="276" w:lineRule="auto"/>
              <w:jc w:val="center"/>
              <w:rPr>
                <w:rFonts w:ascii="Book Antiqua" w:hAnsi="Book Antiqua" w:cs="Tahoma"/>
                <w:b/>
                <w:bCs/>
                <w:sz w:val="20"/>
                <w:szCs w:val="20"/>
              </w:rPr>
            </w:pPr>
          </w:p>
        </w:tc>
        <w:tc>
          <w:tcPr>
            <w:tcW w:w="1694" w:type="dxa"/>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2683" w:type="dxa"/>
            <w:gridSpan w:val="2"/>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r>
      <w:tr w:rsidR="00D22277" w:rsidRPr="00CB6CED" w:rsidTr="005F2735">
        <w:trPr>
          <w:cantSplit/>
        </w:trPr>
        <w:tc>
          <w:tcPr>
            <w:tcW w:w="1124" w:type="dxa"/>
            <w:vMerge/>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2867" w:type="dxa"/>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1823" w:type="dxa"/>
            <w:gridSpan w:val="2"/>
            <w:tcBorders>
              <w:left w:val="single" w:sz="12" w:space="0" w:color="auto"/>
              <w:right w:val="single" w:sz="12" w:space="0" w:color="auto"/>
            </w:tcBorders>
          </w:tcPr>
          <w:p w:rsidR="00D22277" w:rsidRPr="00CB6CED" w:rsidRDefault="00D22277" w:rsidP="00AC7B42">
            <w:pPr>
              <w:spacing w:line="276" w:lineRule="auto"/>
              <w:jc w:val="center"/>
              <w:rPr>
                <w:rFonts w:ascii="Book Antiqua" w:hAnsi="Book Antiqua" w:cs="Tahoma"/>
                <w:b/>
                <w:bCs/>
                <w:sz w:val="20"/>
                <w:szCs w:val="20"/>
              </w:rPr>
            </w:pPr>
          </w:p>
        </w:tc>
        <w:tc>
          <w:tcPr>
            <w:tcW w:w="1694" w:type="dxa"/>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2683" w:type="dxa"/>
            <w:gridSpan w:val="2"/>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r>
      <w:tr w:rsidR="00D22277" w:rsidRPr="00CB6CED" w:rsidTr="005F2735">
        <w:trPr>
          <w:cantSplit/>
        </w:trPr>
        <w:tc>
          <w:tcPr>
            <w:tcW w:w="1124" w:type="dxa"/>
            <w:vMerge/>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2867" w:type="dxa"/>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1823" w:type="dxa"/>
            <w:gridSpan w:val="2"/>
            <w:tcBorders>
              <w:left w:val="single" w:sz="12" w:space="0" w:color="auto"/>
              <w:right w:val="single" w:sz="12" w:space="0" w:color="auto"/>
            </w:tcBorders>
          </w:tcPr>
          <w:p w:rsidR="00D22277" w:rsidRPr="00CB6CED" w:rsidRDefault="00D22277" w:rsidP="00AC7B42">
            <w:pPr>
              <w:spacing w:line="276" w:lineRule="auto"/>
              <w:jc w:val="center"/>
              <w:rPr>
                <w:rFonts w:ascii="Book Antiqua" w:hAnsi="Book Antiqua" w:cs="Tahoma"/>
                <w:b/>
                <w:bCs/>
                <w:sz w:val="20"/>
                <w:szCs w:val="20"/>
              </w:rPr>
            </w:pPr>
          </w:p>
        </w:tc>
        <w:tc>
          <w:tcPr>
            <w:tcW w:w="1694" w:type="dxa"/>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2683" w:type="dxa"/>
            <w:gridSpan w:val="2"/>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r>
      <w:tr w:rsidR="00D22277" w:rsidRPr="00CB6CED" w:rsidTr="005F2735">
        <w:trPr>
          <w:cantSplit/>
        </w:trPr>
        <w:tc>
          <w:tcPr>
            <w:tcW w:w="1124" w:type="dxa"/>
            <w:vMerge/>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2867" w:type="dxa"/>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1823" w:type="dxa"/>
            <w:gridSpan w:val="2"/>
            <w:tcBorders>
              <w:left w:val="single" w:sz="12" w:space="0" w:color="auto"/>
              <w:right w:val="single" w:sz="12" w:space="0" w:color="auto"/>
            </w:tcBorders>
          </w:tcPr>
          <w:p w:rsidR="00D22277" w:rsidRPr="00CB6CED" w:rsidRDefault="00D22277" w:rsidP="00AC7B42">
            <w:pPr>
              <w:spacing w:line="276" w:lineRule="auto"/>
              <w:jc w:val="center"/>
              <w:rPr>
                <w:rFonts w:ascii="Book Antiqua" w:hAnsi="Book Antiqua" w:cs="Tahoma"/>
                <w:b/>
                <w:bCs/>
                <w:sz w:val="20"/>
                <w:szCs w:val="20"/>
              </w:rPr>
            </w:pPr>
          </w:p>
        </w:tc>
        <w:tc>
          <w:tcPr>
            <w:tcW w:w="1694" w:type="dxa"/>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2683" w:type="dxa"/>
            <w:gridSpan w:val="2"/>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r>
      <w:tr w:rsidR="00D22277" w:rsidRPr="00CB6CED" w:rsidTr="005F2735">
        <w:trPr>
          <w:cantSplit/>
        </w:trPr>
        <w:tc>
          <w:tcPr>
            <w:tcW w:w="1124" w:type="dxa"/>
            <w:vMerge/>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2867" w:type="dxa"/>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1823" w:type="dxa"/>
            <w:gridSpan w:val="2"/>
            <w:tcBorders>
              <w:left w:val="single" w:sz="12" w:space="0" w:color="auto"/>
              <w:right w:val="single" w:sz="12" w:space="0" w:color="auto"/>
            </w:tcBorders>
          </w:tcPr>
          <w:p w:rsidR="00D22277" w:rsidRPr="00CB6CED" w:rsidRDefault="00D22277" w:rsidP="00AC7B42">
            <w:pPr>
              <w:spacing w:line="276" w:lineRule="auto"/>
              <w:jc w:val="center"/>
              <w:rPr>
                <w:rFonts w:ascii="Book Antiqua" w:hAnsi="Book Antiqua" w:cs="Tahoma"/>
                <w:b/>
                <w:bCs/>
                <w:sz w:val="20"/>
                <w:szCs w:val="20"/>
              </w:rPr>
            </w:pPr>
          </w:p>
        </w:tc>
        <w:tc>
          <w:tcPr>
            <w:tcW w:w="1694" w:type="dxa"/>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2683" w:type="dxa"/>
            <w:gridSpan w:val="2"/>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r>
      <w:tr w:rsidR="00D22277" w:rsidRPr="00CB6CED" w:rsidTr="005F2735">
        <w:trPr>
          <w:cantSplit/>
        </w:trPr>
        <w:tc>
          <w:tcPr>
            <w:tcW w:w="1124" w:type="dxa"/>
            <w:vMerge/>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2867" w:type="dxa"/>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1823" w:type="dxa"/>
            <w:gridSpan w:val="2"/>
            <w:tcBorders>
              <w:left w:val="single" w:sz="12" w:space="0" w:color="auto"/>
              <w:right w:val="single" w:sz="12" w:space="0" w:color="auto"/>
            </w:tcBorders>
          </w:tcPr>
          <w:p w:rsidR="00D22277" w:rsidRPr="00CB6CED" w:rsidRDefault="00D22277" w:rsidP="00AC7B42">
            <w:pPr>
              <w:spacing w:line="276" w:lineRule="auto"/>
              <w:jc w:val="center"/>
              <w:rPr>
                <w:rFonts w:ascii="Book Antiqua" w:hAnsi="Book Antiqua" w:cs="Tahoma"/>
                <w:b/>
                <w:bCs/>
                <w:sz w:val="20"/>
                <w:szCs w:val="20"/>
              </w:rPr>
            </w:pPr>
          </w:p>
        </w:tc>
        <w:tc>
          <w:tcPr>
            <w:tcW w:w="1694" w:type="dxa"/>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2683" w:type="dxa"/>
            <w:gridSpan w:val="2"/>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r>
      <w:tr w:rsidR="00D22277" w:rsidRPr="00CB6CED" w:rsidTr="005F2735">
        <w:trPr>
          <w:cantSplit/>
        </w:trPr>
        <w:tc>
          <w:tcPr>
            <w:tcW w:w="1124" w:type="dxa"/>
            <w:vMerge/>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2867" w:type="dxa"/>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1823" w:type="dxa"/>
            <w:gridSpan w:val="2"/>
            <w:tcBorders>
              <w:left w:val="single" w:sz="12" w:space="0" w:color="auto"/>
              <w:right w:val="single" w:sz="12" w:space="0" w:color="auto"/>
            </w:tcBorders>
          </w:tcPr>
          <w:p w:rsidR="00D22277" w:rsidRPr="00CB6CED" w:rsidRDefault="00D22277" w:rsidP="00AC7B42">
            <w:pPr>
              <w:spacing w:line="276" w:lineRule="auto"/>
              <w:jc w:val="center"/>
              <w:rPr>
                <w:rFonts w:ascii="Book Antiqua" w:hAnsi="Book Antiqua" w:cs="Tahoma"/>
                <w:b/>
                <w:bCs/>
                <w:sz w:val="20"/>
                <w:szCs w:val="20"/>
              </w:rPr>
            </w:pPr>
          </w:p>
        </w:tc>
        <w:tc>
          <w:tcPr>
            <w:tcW w:w="1694" w:type="dxa"/>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2683" w:type="dxa"/>
            <w:gridSpan w:val="2"/>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r>
      <w:tr w:rsidR="00D22277" w:rsidRPr="00CB6CED" w:rsidTr="005F2735">
        <w:trPr>
          <w:cantSplit/>
        </w:trPr>
        <w:tc>
          <w:tcPr>
            <w:tcW w:w="1124" w:type="dxa"/>
            <w:vMerge/>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2867" w:type="dxa"/>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1823" w:type="dxa"/>
            <w:gridSpan w:val="2"/>
            <w:tcBorders>
              <w:left w:val="single" w:sz="12" w:space="0" w:color="auto"/>
              <w:right w:val="single" w:sz="12" w:space="0" w:color="auto"/>
            </w:tcBorders>
          </w:tcPr>
          <w:p w:rsidR="00D22277" w:rsidRPr="00CB6CED" w:rsidRDefault="00D22277" w:rsidP="00AC7B42">
            <w:pPr>
              <w:spacing w:line="276" w:lineRule="auto"/>
              <w:jc w:val="center"/>
              <w:rPr>
                <w:rFonts w:ascii="Book Antiqua" w:hAnsi="Book Antiqua" w:cs="Tahoma"/>
                <w:b/>
                <w:bCs/>
                <w:sz w:val="20"/>
                <w:szCs w:val="20"/>
              </w:rPr>
            </w:pPr>
          </w:p>
        </w:tc>
        <w:tc>
          <w:tcPr>
            <w:tcW w:w="1694" w:type="dxa"/>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2683" w:type="dxa"/>
            <w:gridSpan w:val="2"/>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r>
      <w:tr w:rsidR="00D22277" w:rsidRPr="00CB6CED" w:rsidTr="005F2735">
        <w:trPr>
          <w:cantSplit/>
        </w:trPr>
        <w:tc>
          <w:tcPr>
            <w:tcW w:w="1124" w:type="dxa"/>
            <w:vMerge/>
            <w:tcBorders>
              <w:left w:val="single" w:sz="12" w:space="0" w:color="auto"/>
              <w:bottom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2867" w:type="dxa"/>
            <w:tcBorders>
              <w:left w:val="single" w:sz="12" w:space="0" w:color="auto"/>
              <w:bottom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1823" w:type="dxa"/>
            <w:gridSpan w:val="2"/>
            <w:tcBorders>
              <w:left w:val="single" w:sz="12" w:space="0" w:color="auto"/>
              <w:bottom w:val="single" w:sz="12" w:space="0" w:color="auto"/>
              <w:right w:val="single" w:sz="12" w:space="0" w:color="auto"/>
            </w:tcBorders>
          </w:tcPr>
          <w:p w:rsidR="00D22277" w:rsidRPr="00CB6CED" w:rsidRDefault="00D22277" w:rsidP="00AC7B42">
            <w:pPr>
              <w:spacing w:line="276" w:lineRule="auto"/>
              <w:jc w:val="center"/>
              <w:rPr>
                <w:rFonts w:ascii="Book Antiqua" w:hAnsi="Book Antiqua" w:cs="Tahoma"/>
                <w:b/>
                <w:bCs/>
                <w:sz w:val="20"/>
                <w:szCs w:val="20"/>
              </w:rPr>
            </w:pPr>
          </w:p>
        </w:tc>
        <w:tc>
          <w:tcPr>
            <w:tcW w:w="1694" w:type="dxa"/>
            <w:tcBorders>
              <w:left w:val="single" w:sz="12" w:space="0" w:color="auto"/>
              <w:bottom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2683" w:type="dxa"/>
            <w:gridSpan w:val="2"/>
            <w:tcBorders>
              <w:left w:val="single" w:sz="12" w:space="0" w:color="auto"/>
              <w:bottom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r>
      <w:tr w:rsidR="00D22277" w:rsidRPr="00CB6CED" w:rsidTr="005F2735">
        <w:trPr>
          <w:cantSplit/>
        </w:trPr>
        <w:tc>
          <w:tcPr>
            <w:tcW w:w="1124" w:type="dxa"/>
            <w:vMerge/>
            <w:tcBorders>
              <w:left w:val="single" w:sz="12" w:space="0" w:color="auto"/>
              <w:bottom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c>
          <w:tcPr>
            <w:tcW w:w="9067" w:type="dxa"/>
            <w:gridSpan w:val="6"/>
            <w:tcBorders>
              <w:left w:val="single" w:sz="12" w:space="0" w:color="auto"/>
              <w:bottom w:val="single" w:sz="12" w:space="0" w:color="auto"/>
              <w:right w:val="single" w:sz="12" w:space="0" w:color="auto"/>
            </w:tcBorders>
          </w:tcPr>
          <w:p w:rsidR="00D22277" w:rsidRPr="00CB6CED" w:rsidRDefault="00D22277" w:rsidP="00AC7B42">
            <w:pPr>
              <w:tabs>
                <w:tab w:val="center" w:pos="4536"/>
                <w:tab w:val="right" w:pos="9072"/>
              </w:tabs>
              <w:spacing w:line="276" w:lineRule="auto"/>
              <w:ind w:left="-2"/>
              <w:jc w:val="center"/>
              <w:rPr>
                <w:rFonts w:ascii="Book Antiqua" w:hAnsi="Book Antiqua" w:cs="Tahoma"/>
                <w:b/>
                <w:bCs/>
                <w:sz w:val="20"/>
                <w:szCs w:val="20"/>
              </w:rPr>
            </w:pPr>
            <w:r w:rsidRPr="00CB6CED">
              <w:rPr>
                <w:rFonts w:ascii="Book Antiqua" w:hAnsi="Book Antiqua" w:cs="Tahoma"/>
                <w:b/>
                <w:bCs/>
                <w:sz w:val="20"/>
                <w:szCs w:val="20"/>
              </w:rPr>
              <w:t>TOTAL C</w:t>
            </w:r>
          </w:p>
        </w:tc>
      </w:tr>
      <w:tr w:rsidR="00D22277" w:rsidRPr="00E20CBD" w:rsidTr="005F2735">
        <w:trPr>
          <w:cantSplit/>
        </w:trPr>
        <w:tc>
          <w:tcPr>
            <w:tcW w:w="1124" w:type="dxa"/>
            <w:tcBorders>
              <w:top w:val="single" w:sz="12" w:space="0" w:color="auto"/>
              <w:left w:val="single" w:sz="12" w:space="0" w:color="auto"/>
              <w:right w:val="single" w:sz="12" w:space="0" w:color="auto"/>
            </w:tcBorders>
          </w:tcPr>
          <w:p w:rsidR="00D22277" w:rsidRPr="00CB6CED" w:rsidRDefault="00D22277" w:rsidP="00AC7B42">
            <w:pPr>
              <w:spacing w:line="276" w:lineRule="auto"/>
              <w:jc w:val="center"/>
              <w:rPr>
                <w:rFonts w:ascii="Book Antiqua" w:hAnsi="Book Antiqua" w:cs="Tahoma"/>
                <w:b/>
                <w:bCs/>
                <w:sz w:val="16"/>
                <w:szCs w:val="20"/>
              </w:rPr>
            </w:pPr>
            <w:r w:rsidRPr="00CB6CED">
              <w:rPr>
                <w:rFonts w:ascii="Book Antiqua" w:hAnsi="Book Antiqua" w:cs="Tahoma"/>
                <w:b/>
                <w:bCs/>
                <w:sz w:val="16"/>
                <w:szCs w:val="20"/>
              </w:rPr>
              <w:t>D</w:t>
            </w:r>
          </w:p>
        </w:tc>
        <w:tc>
          <w:tcPr>
            <w:tcW w:w="6393" w:type="dxa"/>
            <w:gridSpan w:val="5"/>
            <w:tcBorders>
              <w:top w:val="single" w:sz="12" w:space="0" w:color="auto"/>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16"/>
                <w:szCs w:val="20"/>
                <w:lang w:val="en-GB"/>
              </w:rPr>
            </w:pPr>
            <w:r w:rsidRPr="00CB6CED">
              <w:rPr>
                <w:rFonts w:ascii="Book Antiqua" w:hAnsi="Book Antiqua" w:cs="Tahoma"/>
                <w:b/>
                <w:bCs/>
                <w:sz w:val="16"/>
                <w:szCs w:val="20"/>
                <w:lang w:val="en-GB"/>
              </w:rPr>
              <w:t>TOTAL COUTS DIRECTS                                                         A+B+C</w:t>
            </w:r>
          </w:p>
        </w:tc>
        <w:tc>
          <w:tcPr>
            <w:tcW w:w="2674" w:type="dxa"/>
            <w:tcBorders>
              <w:top w:val="single" w:sz="12" w:space="0" w:color="auto"/>
              <w:left w:val="single" w:sz="12" w:space="0" w:color="auto"/>
              <w:right w:val="single" w:sz="12" w:space="0" w:color="auto"/>
            </w:tcBorders>
          </w:tcPr>
          <w:p w:rsidR="00D22277" w:rsidRPr="00CB6CED" w:rsidRDefault="00D22277" w:rsidP="00AC7B42">
            <w:pPr>
              <w:spacing w:line="276" w:lineRule="auto"/>
              <w:jc w:val="center"/>
              <w:rPr>
                <w:rFonts w:ascii="Book Antiqua" w:hAnsi="Book Antiqua" w:cs="Tahoma"/>
                <w:b/>
                <w:bCs/>
                <w:sz w:val="20"/>
                <w:szCs w:val="20"/>
                <w:lang w:val="en-GB"/>
              </w:rPr>
            </w:pPr>
          </w:p>
        </w:tc>
      </w:tr>
      <w:tr w:rsidR="00D22277" w:rsidRPr="00CB6CED" w:rsidTr="005F2735">
        <w:tc>
          <w:tcPr>
            <w:tcW w:w="1124" w:type="dxa"/>
            <w:tcBorders>
              <w:left w:val="single" w:sz="12" w:space="0" w:color="auto"/>
              <w:right w:val="single" w:sz="12" w:space="0" w:color="auto"/>
            </w:tcBorders>
          </w:tcPr>
          <w:p w:rsidR="00D22277" w:rsidRPr="00CB6CED" w:rsidRDefault="00D22277" w:rsidP="00AC7B42">
            <w:pPr>
              <w:spacing w:line="276" w:lineRule="auto"/>
              <w:jc w:val="center"/>
              <w:rPr>
                <w:rFonts w:ascii="Book Antiqua" w:hAnsi="Book Antiqua" w:cs="Tahoma"/>
                <w:b/>
                <w:bCs/>
                <w:sz w:val="16"/>
                <w:szCs w:val="20"/>
              </w:rPr>
            </w:pPr>
            <w:r w:rsidRPr="00CB6CED">
              <w:rPr>
                <w:rFonts w:ascii="Book Antiqua" w:hAnsi="Book Antiqua" w:cs="Tahoma"/>
                <w:b/>
                <w:bCs/>
                <w:sz w:val="16"/>
                <w:szCs w:val="20"/>
              </w:rPr>
              <w:t>E</w:t>
            </w:r>
          </w:p>
        </w:tc>
        <w:tc>
          <w:tcPr>
            <w:tcW w:w="2891" w:type="dxa"/>
            <w:gridSpan w:val="2"/>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16"/>
                <w:szCs w:val="20"/>
              </w:rPr>
            </w:pPr>
            <w:r w:rsidRPr="00CB6CED">
              <w:rPr>
                <w:rFonts w:ascii="Book Antiqua" w:hAnsi="Book Antiqua" w:cs="Tahoma"/>
                <w:b/>
                <w:bCs/>
                <w:sz w:val="16"/>
                <w:szCs w:val="20"/>
              </w:rPr>
              <w:t>Frais généraux de chantier</w:t>
            </w:r>
          </w:p>
        </w:tc>
        <w:tc>
          <w:tcPr>
            <w:tcW w:w="1799" w:type="dxa"/>
            <w:tcBorders>
              <w:left w:val="single" w:sz="12" w:space="0" w:color="auto"/>
              <w:right w:val="single" w:sz="12" w:space="0" w:color="auto"/>
            </w:tcBorders>
          </w:tcPr>
          <w:p w:rsidR="00D22277" w:rsidRPr="00CB6CED" w:rsidRDefault="00D22277" w:rsidP="00AC7B42">
            <w:pPr>
              <w:spacing w:line="276" w:lineRule="auto"/>
              <w:jc w:val="center"/>
              <w:rPr>
                <w:rFonts w:ascii="Book Antiqua" w:hAnsi="Book Antiqua" w:cs="Tahoma"/>
                <w:b/>
                <w:bCs/>
                <w:sz w:val="16"/>
                <w:szCs w:val="20"/>
              </w:rPr>
            </w:pPr>
            <w:r w:rsidRPr="00CB6CED">
              <w:rPr>
                <w:rFonts w:ascii="Book Antiqua" w:hAnsi="Book Antiqua" w:cs="Tahoma"/>
                <w:b/>
                <w:bCs/>
                <w:sz w:val="16"/>
                <w:szCs w:val="20"/>
              </w:rPr>
              <w:t>%</w:t>
            </w:r>
          </w:p>
        </w:tc>
        <w:tc>
          <w:tcPr>
            <w:tcW w:w="1703" w:type="dxa"/>
            <w:gridSpan w:val="2"/>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16"/>
                <w:szCs w:val="20"/>
              </w:rPr>
            </w:pPr>
            <w:r w:rsidRPr="00CB6CED">
              <w:rPr>
                <w:rFonts w:ascii="Book Antiqua" w:hAnsi="Book Antiqua" w:cs="Tahoma"/>
                <w:b/>
                <w:bCs/>
                <w:sz w:val="16"/>
                <w:szCs w:val="20"/>
              </w:rPr>
              <w:t>= D x %</w:t>
            </w:r>
          </w:p>
        </w:tc>
        <w:tc>
          <w:tcPr>
            <w:tcW w:w="2674" w:type="dxa"/>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r>
      <w:tr w:rsidR="00D22277" w:rsidRPr="00CB6CED" w:rsidTr="005F2735">
        <w:tc>
          <w:tcPr>
            <w:tcW w:w="1124" w:type="dxa"/>
            <w:tcBorders>
              <w:left w:val="single" w:sz="12" w:space="0" w:color="auto"/>
              <w:right w:val="single" w:sz="12" w:space="0" w:color="auto"/>
            </w:tcBorders>
          </w:tcPr>
          <w:p w:rsidR="00D22277" w:rsidRPr="00CB6CED" w:rsidRDefault="00D22277" w:rsidP="00AC7B42">
            <w:pPr>
              <w:spacing w:line="276" w:lineRule="auto"/>
              <w:jc w:val="center"/>
              <w:rPr>
                <w:rFonts w:ascii="Book Antiqua" w:hAnsi="Book Antiqua" w:cs="Tahoma"/>
                <w:b/>
                <w:bCs/>
                <w:sz w:val="16"/>
                <w:szCs w:val="20"/>
              </w:rPr>
            </w:pPr>
            <w:r w:rsidRPr="00CB6CED">
              <w:rPr>
                <w:rFonts w:ascii="Book Antiqua" w:hAnsi="Book Antiqua" w:cs="Tahoma"/>
                <w:b/>
                <w:bCs/>
                <w:sz w:val="16"/>
                <w:szCs w:val="20"/>
              </w:rPr>
              <w:t>F</w:t>
            </w:r>
          </w:p>
        </w:tc>
        <w:tc>
          <w:tcPr>
            <w:tcW w:w="2891" w:type="dxa"/>
            <w:gridSpan w:val="2"/>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16"/>
                <w:szCs w:val="20"/>
              </w:rPr>
            </w:pPr>
            <w:r w:rsidRPr="00CB6CED">
              <w:rPr>
                <w:rFonts w:ascii="Book Antiqua" w:hAnsi="Book Antiqua" w:cs="Tahoma"/>
                <w:b/>
                <w:bCs/>
                <w:sz w:val="16"/>
                <w:szCs w:val="20"/>
              </w:rPr>
              <w:t>Frais généraux de siège</w:t>
            </w:r>
          </w:p>
        </w:tc>
        <w:tc>
          <w:tcPr>
            <w:tcW w:w="1799" w:type="dxa"/>
            <w:tcBorders>
              <w:left w:val="single" w:sz="12" w:space="0" w:color="auto"/>
              <w:right w:val="single" w:sz="12" w:space="0" w:color="auto"/>
            </w:tcBorders>
          </w:tcPr>
          <w:p w:rsidR="00D22277" w:rsidRPr="00CB6CED" w:rsidRDefault="00D22277" w:rsidP="00AC7B42">
            <w:pPr>
              <w:spacing w:line="276" w:lineRule="auto"/>
              <w:jc w:val="center"/>
              <w:rPr>
                <w:rFonts w:ascii="Book Antiqua" w:hAnsi="Book Antiqua" w:cs="Tahoma"/>
                <w:b/>
                <w:bCs/>
                <w:sz w:val="16"/>
                <w:szCs w:val="20"/>
              </w:rPr>
            </w:pPr>
            <w:r w:rsidRPr="00CB6CED">
              <w:rPr>
                <w:rFonts w:ascii="Book Antiqua" w:hAnsi="Book Antiqua" w:cs="Tahoma"/>
                <w:b/>
                <w:bCs/>
                <w:sz w:val="16"/>
                <w:szCs w:val="20"/>
              </w:rPr>
              <w:t>%</w:t>
            </w:r>
          </w:p>
        </w:tc>
        <w:tc>
          <w:tcPr>
            <w:tcW w:w="1703" w:type="dxa"/>
            <w:gridSpan w:val="2"/>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16"/>
                <w:szCs w:val="20"/>
              </w:rPr>
            </w:pPr>
            <w:r w:rsidRPr="00CB6CED">
              <w:rPr>
                <w:rFonts w:ascii="Book Antiqua" w:hAnsi="Book Antiqua" w:cs="Tahoma"/>
                <w:b/>
                <w:bCs/>
                <w:sz w:val="16"/>
                <w:szCs w:val="20"/>
              </w:rPr>
              <w:t>= D x %</w:t>
            </w:r>
          </w:p>
        </w:tc>
        <w:tc>
          <w:tcPr>
            <w:tcW w:w="2674" w:type="dxa"/>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r>
      <w:tr w:rsidR="00D22277" w:rsidRPr="00CB6CED" w:rsidTr="005F2735">
        <w:tc>
          <w:tcPr>
            <w:tcW w:w="1124" w:type="dxa"/>
            <w:tcBorders>
              <w:left w:val="single" w:sz="12" w:space="0" w:color="auto"/>
              <w:right w:val="single" w:sz="12" w:space="0" w:color="auto"/>
            </w:tcBorders>
          </w:tcPr>
          <w:p w:rsidR="00D22277" w:rsidRPr="00CB6CED" w:rsidRDefault="00D22277" w:rsidP="00AC7B42">
            <w:pPr>
              <w:spacing w:line="276" w:lineRule="auto"/>
              <w:jc w:val="center"/>
              <w:rPr>
                <w:rFonts w:ascii="Book Antiqua" w:hAnsi="Book Antiqua" w:cs="Tahoma"/>
                <w:b/>
                <w:bCs/>
                <w:sz w:val="16"/>
                <w:szCs w:val="20"/>
              </w:rPr>
            </w:pPr>
            <w:r w:rsidRPr="00CB6CED">
              <w:rPr>
                <w:rFonts w:ascii="Book Antiqua" w:hAnsi="Book Antiqua" w:cs="Tahoma"/>
                <w:b/>
                <w:bCs/>
                <w:sz w:val="16"/>
                <w:szCs w:val="20"/>
              </w:rPr>
              <w:t>G</w:t>
            </w:r>
          </w:p>
        </w:tc>
        <w:tc>
          <w:tcPr>
            <w:tcW w:w="2891" w:type="dxa"/>
            <w:gridSpan w:val="2"/>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16"/>
                <w:szCs w:val="20"/>
              </w:rPr>
            </w:pPr>
            <w:r w:rsidRPr="00CB6CED">
              <w:rPr>
                <w:rFonts w:ascii="Book Antiqua" w:hAnsi="Book Antiqua" w:cs="Tahoma"/>
                <w:b/>
                <w:bCs/>
                <w:sz w:val="16"/>
                <w:szCs w:val="20"/>
              </w:rPr>
              <w:t>COUT DE REVIENT</w:t>
            </w:r>
          </w:p>
        </w:tc>
        <w:tc>
          <w:tcPr>
            <w:tcW w:w="1799" w:type="dxa"/>
            <w:tcBorders>
              <w:left w:val="single" w:sz="12" w:space="0" w:color="auto"/>
              <w:right w:val="single" w:sz="12" w:space="0" w:color="auto"/>
            </w:tcBorders>
          </w:tcPr>
          <w:p w:rsidR="00D22277" w:rsidRPr="00CB6CED" w:rsidRDefault="00D22277" w:rsidP="00AC7B42">
            <w:pPr>
              <w:spacing w:line="276" w:lineRule="auto"/>
              <w:jc w:val="center"/>
              <w:rPr>
                <w:rFonts w:ascii="Book Antiqua" w:hAnsi="Book Antiqua" w:cs="Tahoma"/>
                <w:b/>
                <w:bCs/>
                <w:sz w:val="16"/>
                <w:szCs w:val="20"/>
              </w:rPr>
            </w:pPr>
            <w:r w:rsidRPr="00CB6CED">
              <w:rPr>
                <w:rFonts w:ascii="Book Antiqua" w:hAnsi="Book Antiqua" w:cs="Tahoma"/>
                <w:b/>
                <w:bCs/>
                <w:sz w:val="16"/>
                <w:szCs w:val="20"/>
              </w:rPr>
              <w:t>-</w:t>
            </w:r>
          </w:p>
        </w:tc>
        <w:tc>
          <w:tcPr>
            <w:tcW w:w="1703" w:type="dxa"/>
            <w:gridSpan w:val="2"/>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16"/>
                <w:szCs w:val="20"/>
              </w:rPr>
            </w:pPr>
            <w:r w:rsidRPr="00CB6CED">
              <w:rPr>
                <w:rFonts w:ascii="Book Antiqua" w:hAnsi="Book Antiqua" w:cs="Tahoma"/>
                <w:b/>
                <w:bCs/>
                <w:sz w:val="16"/>
                <w:szCs w:val="20"/>
              </w:rPr>
              <w:t>= D + E + F</w:t>
            </w:r>
          </w:p>
        </w:tc>
        <w:tc>
          <w:tcPr>
            <w:tcW w:w="2674" w:type="dxa"/>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r>
      <w:tr w:rsidR="00D22277" w:rsidRPr="00CB6CED" w:rsidTr="005F2735">
        <w:tc>
          <w:tcPr>
            <w:tcW w:w="1124" w:type="dxa"/>
            <w:tcBorders>
              <w:left w:val="single" w:sz="12" w:space="0" w:color="auto"/>
              <w:right w:val="single" w:sz="12" w:space="0" w:color="auto"/>
            </w:tcBorders>
          </w:tcPr>
          <w:p w:rsidR="00D22277" w:rsidRPr="00CB6CED" w:rsidRDefault="00D22277" w:rsidP="00AC7B42">
            <w:pPr>
              <w:spacing w:line="276" w:lineRule="auto"/>
              <w:jc w:val="center"/>
              <w:rPr>
                <w:rFonts w:ascii="Book Antiqua" w:hAnsi="Book Antiqua" w:cs="Tahoma"/>
                <w:b/>
                <w:bCs/>
                <w:sz w:val="16"/>
                <w:szCs w:val="20"/>
              </w:rPr>
            </w:pPr>
            <w:r w:rsidRPr="00CB6CED">
              <w:rPr>
                <w:rFonts w:ascii="Book Antiqua" w:hAnsi="Book Antiqua" w:cs="Tahoma"/>
                <w:b/>
                <w:bCs/>
                <w:sz w:val="16"/>
                <w:szCs w:val="20"/>
              </w:rPr>
              <w:t>H</w:t>
            </w:r>
          </w:p>
        </w:tc>
        <w:tc>
          <w:tcPr>
            <w:tcW w:w="2891" w:type="dxa"/>
            <w:gridSpan w:val="2"/>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16"/>
                <w:szCs w:val="20"/>
              </w:rPr>
            </w:pPr>
            <w:r w:rsidRPr="00CB6CED">
              <w:rPr>
                <w:rFonts w:ascii="Book Antiqua" w:hAnsi="Book Antiqua" w:cs="Tahoma"/>
                <w:b/>
                <w:bCs/>
                <w:sz w:val="16"/>
                <w:szCs w:val="20"/>
              </w:rPr>
              <w:t>Risques + Bénéfices</w:t>
            </w:r>
          </w:p>
        </w:tc>
        <w:tc>
          <w:tcPr>
            <w:tcW w:w="1799" w:type="dxa"/>
            <w:tcBorders>
              <w:left w:val="single" w:sz="12" w:space="0" w:color="auto"/>
              <w:right w:val="single" w:sz="12" w:space="0" w:color="auto"/>
            </w:tcBorders>
          </w:tcPr>
          <w:p w:rsidR="00D22277" w:rsidRPr="00CB6CED" w:rsidRDefault="00D22277" w:rsidP="00AC7B42">
            <w:pPr>
              <w:spacing w:line="276" w:lineRule="auto"/>
              <w:jc w:val="center"/>
              <w:rPr>
                <w:rFonts w:ascii="Book Antiqua" w:hAnsi="Book Antiqua" w:cs="Tahoma"/>
                <w:b/>
                <w:bCs/>
                <w:sz w:val="16"/>
                <w:szCs w:val="20"/>
              </w:rPr>
            </w:pPr>
            <w:r w:rsidRPr="00CB6CED">
              <w:rPr>
                <w:rFonts w:ascii="Book Antiqua" w:hAnsi="Book Antiqua" w:cs="Tahoma"/>
                <w:b/>
                <w:bCs/>
                <w:sz w:val="16"/>
                <w:szCs w:val="20"/>
              </w:rPr>
              <w:t>%</w:t>
            </w:r>
          </w:p>
        </w:tc>
        <w:tc>
          <w:tcPr>
            <w:tcW w:w="1703" w:type="dxa"/>
            <w:gridSpan w:val="2"/>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16"/>
                <w:szCs w:val="20"/>
              </w:rPr>
            </w:pPr>
            <w:r w:rsidRPr="00CB6CED">
              <w:rPr>
                <w:rFonts w:ascii="Book Antiqua" w:hAnsi="Book Antiqua" w:cs="Tahoma"/>
                <w:b/>
                <w:bCs/>
                <w:sz w:val="16"/>
                <w:szCs w:val="20"/>
              </w:rPr>
              <w:t>= G x %</w:t>
            </w:r>
          </w:p>
        </w:tc>
        <w:tc>
          <w:tcPr>
            <w:tcW w:w="2674" w:type="dxa"/>
            <w:tcBorders>
              <w:left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20"/>
                <w:szCs w:val="20"/>
              </w:rPr>
            </w:pPr>
          </w:p>
        </w:tc>
      </w:tr>
      <w:tr w:rsidR="00D22277" w:rsidRPr="00CB6CED" w:rsidTr="005F2735">
        <w:trPr>
          <w:cantSplit/>
        </w:trPr>
        <w:tc>
          <w:tcPr>
            <w:tcW w:w="1124" w:type="dxa"/>
            <w:tcBorders>
              <w:left w:val="single" w:sz="12" w:space="0" w:color="auto"/>
              <w:bottom w:val="single" w:sz="4" w:space="0" w:color="auto"/>
              <w:right w:val="single" w:sz="12" w:space="0" w:color="auto"/>
            </w:tcBorders>
          </w:tcPr>
          <w:p w:rsidR="00D22277" w:rsidRPr="00CB6CED" w:rsidRDefault="00D22277" w:rsidP="00AC7B42">
            <w:pPr>
              <w:spacing w:line="276" w:lineRule="auto"/>
              <w:jc w:val="center"/>
              <w:rPr>
                <w:rFonts w:ascii="Book Antiqua" w:hAnsi="Book Antiqua" w:cs="Tahoma"/>
                <w:b/>
                <w:bCs/>
                <w:sz w:val="16"/>
                <w:szCs w:val="20"/>
              </w:rPr>
            </w:pPr>
            <w:r w:rsidRPr="00CB6CED">
              <w:rPr>
                <w:rFonts w:ascii="Book Antiqua" w:hAnsi="Book Antiqua" w:cs="Tahoma"/>
                <w:b/>
                <w:bCs/>
                <w:sz w:val="16"/>
                <w:szCs w:val="20"/>
              </w:rPr>
              <w:t>P</w:t>
            </w:r>
          </w:p>
        </w:tc>
        <w:tc>
          <w:tcPr>
            <w:tcW w:w="4690" w:type="dxa"/>
            <w:gridSpan w:val="3"/>
            <w:tcBorders>
              <w:left w:val="single" w:sz="12" w:space="0" w:color="auto"/>
              <w:bottom w:val="single" w:sz="4" w:space="0" w:color="auto"/>
              <w:right w:val="single" w:sz="12" w:space="0" w:color="auto"/>
            </w:tcBorders>
          </w:tcPr>
          <w:p w:rsidR="00D22277" w:rsidRPr="00CB6CED" w:rsidRDefault="00D22277" w:rsidP="00AC7B42">
            <w:pPr>
              <w:spacing w:line="276" w:lineRule="auto"/>
              <w:rPr>
                <w:rFonts w:ascii="Book Antiqua" w:hAnsi="Book Antiqua" w:cs="Tahoma"/>
                <w:b/>
                <w:bCs/>
                <w:sz w:val="16"/>
                <w:szCs w:val="20"/>
              </w:rPr>
            </w:pPr>
            <w:r w:rsidRPr="00CB6CED">
              <w:rPr>
                <w:rFonts w:ascii="Book Antiqua" w:hAnsi="Book Antiqua" w:cs="Tahoma"/>
                <w:b/>
                <w:bCs/>
                <w:sz w:val="16"/>
                <w:szCs w:val="20"/>
              </w:rPr>
              <w:t>PRIX DE VENTE TOTAL HORS TAXE</w:t>
            </w:r>
          </w:p>
        </w:tc>
        <w:tc>
          <w:tcPr>
            <w:tcW w:w="1703" w:type="dxa"/>
            <w:gridSpan w:val="2"/>
            <w:tcBorders>
              <w:left w:val="single" w:sz="12" w:space="0" w:color="auto"/>
              <w:bottom w:val="single" w:sz="4" w:space="0" w:color="auto"/>
              <w:right w:val="single" w:sz="12" w:space="0" w:color="auto"/>
            </w:tcBorders>
          </w:tcPr>
          <w:p w:rsidR="00D22277" w:rsidRPr="00CB6CED" w:rsidRDefault="00D22277" w:rsidP="00AC7B42">
            <w:pPr>
              <w:spacing w:line="276" w:lineRule="auto"/>
              <w:rPr>
                <w:rFonts w:ascii="Book Antiqua" w:hAnsi="Book Antiqua" w:cs="Tahoma"/>
                <w:b/>
                <w:bCs/>
                <w:sz w:val="16"/>
                <w:szCs w:val="20"/>
              </w:rPr>
            </w:pPr>
            <w:r w:rsidRPr="00CB6CED">
              <w:rPr>
                <w:rFonts w:ascii="Book Antiqua" w:hAnsi="Book Antiqua" w:cs="Tahoma"/>
                <w:b/>
                <w:bCs/>
                <w:sz w:val="16"/>
                <w:szCs w:val="20"/>
              </w:rPr>
              <w:t>= G +H</w:t>
            </w:r>
          </w:p>
        </w:tc>
        <w:tc>
          <w:tcPr>
            <w:tcW w:w="2674" w:type="dxa"/>
            <w:tcBorders>
              <w:left w:val="single" w:sz="12" w:space="0" w:color="auto"/>
              <w:bottom w:val="single" w:sz="4" w:space="0" w:color="auto"/>
              <w:right w:val="single" w:sz="12" w:space="0" w:color="auto"/>
            </w:tcBorders>
          </w:tcPr>
          <w:p w:rsidR="00D22277" w:rsidRPr="00CB6CED" w:rsidRDefault="00D22277" w:rsidP="00AC7B42">
            <w:pPr>
              <w:spacing w:line="276" w:lineRule="auto"/>
              <w:jc w:val="center"/>
              <w:rPr>
                <w:rFonts w:ascii="Book Antiqua" w:hAnsi="Book Antiqua" w:cs="Tahoma"/>
                <w:b/>
                <w:bCs/>
                <w:sz w:val="20"/>
                <w:szCs w:val="20"/>
              </w:rPr>
            </w:pPr>
          </w:p>
        </w:tc>
      </w:tr>
      <w:tr w:rsidR="00D22277" w:rsidRPr="00CB6CED" w:rsidTr="005F2735">
        <w:trPr>
          <w:cantSplit/>
        </w:trPr>
        <w:tc>
          <w:tcPr>
            <w:tcW w:w="1124" w:type="dxa"/>
            <w:tcBorders>
              <w:top w:val="single" w:sz="4" w:space="0" w:color="auto"/>
              <w:left w:val="single" w:sz="12" w:space="0" w:color="auto"/>
              <w:bottom w:val="single" w:sz="12" w:space="0" w:color="auto"/>
              <w:right w:val="single" w:sz="12" w:space="0" w:color="auto"/>
            </w:tcBorders>
          </w:tcPr>
          <w:p w:rsidR="00D22277" w:rsidRPr="00CB6CED" w:rsidRDefault="00D22277" w:rsidP="00AC7B42">
            <w:pPr>
              <w:spacing w:line="276" w:lineRule="auto"/>
              <w:jc w:val="center"/>
              <w:rPr>
                <w:rFonts w:ascii="Book Antiqua" w:hAnsi="Book Antiqua" w:cs="Tahoma"/>
                <w:b/>
                <w:bCs/>
                <w:sz w:val="16"/>
                <w:szCs w:val="20"/>
              </w:rPr>
            </w:pPr>
            <w:r w:rsidRPr="00CB6CED">
              <w:rPr>
                <w:rFonts w:ascii="Book Antiqua" w:hAnsi="Book Antiqua" w:cs="Tahoma"/>
                <w:b/>
                <w:bCs/>
                <w:sz w:val="16"/>
                <w:szCs w:val="20"/>
              </w:rPr>
              <w:t>V</w:t>
            </w:r>
          </w:p>
        </w:tc>
        <w:tc>
          <w:tcPr>
            <w:tcW w:w="4690" w:type="dxa"/>
            <w:gridSpan w:val="3"/>
            <w:tcBorders>
              <w:top w:val="single" w:sz="4" w:space="0" w:color="auto"/>
              <w:left w:val="single" w:sz="12" w:space="0" w:color="auto"/>
              <w:bottom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16"/>
                <w:szCs w:val="20"/>
              </w:rPr>
            </w:pPr>
            <w:r w:rsidRPr="00CB6CED">
              <w:rPr>
                <w:rFonts w:ascii="Book Antiqua" w:hAnsi="Book Antiqua" w:cs="Tahoma"/>
                <w:b/>
                <w:bCs/>
                <w:sz w:val="16"/>
                <w:szCs w:val="20"/>
              </w:rPr>
              <w:t>PRIX DE VENTE UNITAIRE HORS TAXE</w:t>
            </w:r>
          </w:p>
        </w:tc>
        <w:tc>
          <w:tcPr>
            <w:tcW w:w="1703" w:type="dxa"/>
            <w:gridSpan w:val="2"/>
            <w:tcBorders>
              <w:top w:val="single" w:sz="4" w:space="0" w:color="auto"/>
              <w:left w:val="single" w:sz="12" w:space="0" w:color="auto"/>
              <w:bottom w:val="single" w:sz="12" w:space="0" w:color="auto"/>
              <w:right w:val="single" w:sz="12" w:space="0" w:color="auto"/>
            </w:tcBorders>
          </w:tcPr>
          <w:p w:rsidR="00D22277" w:rsidRPr="00CB6CED" w:rsidRDefault="00D22277" w:rsidP="00AC7B42">
            <w:pPr>
              <w:spacing w:line="276" w:lineRule="auto"/>
              <w:rPr>
                <w:rFonts w:ascii="Book Antiqua" w:hAnsi="Book Antiqua" w:cs="Tahoma"/>
                <w:b/>
                <w:bCs/>
                <w:sz w:val="16"/>
                <w:szCs w:val="20"/>
              </w:rPr>
            </w:pPr>
            <w:r w:rsidRPr="00CB6CED">
              <w:rPr>
                <w:rFonts w:ascii="Book Antiqua" w:hAnsi="Book Antiqua" w:cs="Tahoma"/>
                <w:b/>
                <w:bCs/>
                <w:sz w:val="16"/>
                <w:szCs w:val="20"/>
              </w:rPr>
              <w:t>= P/Qté</w:t>
            </w:r>
          </w:p>
        </w:tc>
        <w:tc>
          <w:tcPr>
            <w:tcW w:w="2674" w:type="dxa"/>
            <w:tcBorders>
              <w:top w:val="single" w:sz="4" w:space="0" w:color="auto"/>
              <w:left w:val="single" w:sz="12" w:space="0" w:color="auto"/>
              <w:bottom w:val="single" w:sz="12" w:space="0" w:color="auto"/>
              <w:right w:val="single" w:sz="12" w:space="0" w:color="auto"/>
            </w:tcBorders>
          </w:tcPr>
          <w:p w:rsidR="00D22277" w:rsidRPr="00CB6CED" w:rsidRDefault="00D22277" w:rsidP="00AC7B42">
            <w:pPr>
              <w:spacing w:line="276" w:lineRule="auto"/>
              <w:jc w:val="center"/>
              <w:rPr>
                <w:rFonts w:ascii="Book Antiqua" w:hAnsi="Book Antiqua" w:cs="Tahoma"/>
                <w:b/>
                <w:bCs/>
                <w:sz w:val="20"/>
                <w:szCs w:val="20"/>
              </w:rPr>
            </w:pPr>
          </w:p>
        </w:tc>
      </w:tr>
    </w:tbl>
    <w:p w:rsidR="00700FDC" w:rsidRPr="00445FA3" w:rsidRDefault="00700FDC" w:rsidP="00AC7B42">
      <w:pPr>
        <w:spacing w:line="276" w:lineRule="auto"/>
        <w:rPr>
          <w:sz w:val="22"/>
          <w:szCs w:val="22"/>
        </w:rPr>
      </w:pPr>
    </w:p>
    <w:p w:rsidR="00700FDC" w:rsidRPr="00445FA3" w:rsidRDefault="00700FDC" w:rsidP="00AC7B42">
      <w:pPr>
        <w:spacing w:line="276" w:lineRule="auto"/>
        <w:rPr>
          <w:sz w:val="22"/>
          <w:szCs w:val="22"/>
        </w:rPr>
      </w:pPr>
    </w:p>
    <w:p w:rsidR="00700FDC" w:rsidRPr="00445FA3" w:rsidRDefault="00700FDC" w:rsidP="00AC7B42">
      <w:pPr>
        <w:widowControl w:val="0"/>
        <w:autoSpaceDE w:val="0"/>
        <w:autoSpaceDN w:val="0"/>
        <w:adjustRightInd w:val="0"/>
        <w:spacing w:line="276" w:lineRule="auto"/>
        <w:ind w:left="447" w:right="-263" w:hanging="340"/>
        <w:rPr>
          <w:b/>
          <w:color w:val="000000"/>
          <w:sz w:val="22"/>
          <w:szCs w:val="22"/>
        </w:rPr>
      </w:pPr>
      <w:r w:rsidRPr="00445FA3">
        <w:rPr>
          <w:b/>
          <w:color w:val="221F1F"/>
          <w:sz w:val="22"/>
          <w:szCs w:val="22"/>
        </w:rPr>
        <w:t>A.CADRE</w:t>
      </w:r>
      <w:r w:rsidR="002153DB">
        <w:rPr>
          <w:b/>
          <w:color w:val="221F1F"/>
          <w:sz w:val="22"/>
          <w:szCs w:val="22"/>
        </w:rPr>
        <w:t xml:space="preserve"> </w:t>
      </w:r>
      <w:r w:rsidRPr="00445FA3">
        <w:rPr>
          <w:b/>
          <w:color w:val="221F1F"/>
          <w:sz w:val="22"/>
          <w:szCs w:val="22"/>
        </w:rPr>
        <w:t>DE</w:t>
      </w:r>
      <w:r w:rsidR="002153DB">
        <w:rPr>
          <w:b/>
          <w:color w:val="221F1F"/>
          <w:sz w:val="22"/>
          <w:szCs w:val="22"/>
        </w:rPr>
        <w:t xml:space="preserve"> </w:t>
      </w:r>
      <w:r w:rsidRPr="00445FA3">
        <w:rPr>
          <w:b/>
          <w:color w:val="221F1F"/>
          <w:sz w:val="22"/>
          <w:szCs w:val="22"/>
        </w:rPr>
        <w:t>PRESENTATION</w:t>
      </w:r>
      <w:r w:rsidR="002153DB">
        <w:rPr>
          <w:b/>
          <w:color w:val="221F1F"/>
          <w:sz w:val="22"/>
          <w:szCs w:val="22"/>
        </w:rPr>
        <w:t xml:space="preserve"> </w:t>
      </w:r>
      <w:r w:rsidRPr="00445FA3">
        <w:rPr>
          <w:b/>
          <w:color w:val="221F1F"/>
          <w:sz w:val="22"/>
          <w:szCs w:val="22"/>
        </w:rPr>
        <w:t>DU</w:t>
      </w:r>
      <w:r w:rsidR="002153DB">
        <w:rPr>
          <w:b/>
          <w:color w:val="221F1F"/>
          <w:sz w:val="22"/>
          <w:szCs w:val="22"/>
        </w:rPr>
        <w:t xml:space="preserve"> </w:t>
      </w:r>
      <w:r w:rsidRPr="00445FA3">
        <w:rPr>
          <w:b/>
          <w:color w:val="221F1F"/>
          <w:sz w:val="22"/>
          <w:szCs w:val="22"/>
        </w:rPr>
        <w:t>COEFFICIENT</w:t>
      </w:r>
      <w:r w:rsidR="002153DB">
        <w:rPr>
          <w:b/>
          <w:color w:val="221F1F"/>
          <w:sz w:val="22"/>
          <w:szCs w:val="22"/>
        </w:rPr>
        <w:t xml:space="preserve"> </w:t>
      </w:r>
      <w:r w:rsidRPr="00445FA3">
        <w:rPr>
          <w:b/>
          <w:color w:val="221F1F"/>
          <w:sz w:val="22"/>
          <w:szCs w:val="22"/>
        </w:rPr>
        <w:t>DE</w:t>
      </w:r>
      <w:r w:rsidR="002153DB">
        <w:rPr>
          <w:b/>
          <w:color w:val="221F1F"/>
          <w:sz w:val="22"/>
          <w:szCs w:val="22"/>
        </w:rPr>
        <w:t xml:space="preserve"> </w:t>
      </w:r>
      <w:r w:rsidRPr="00445FA3">
        <w:rPr>
          <w:b/>
          <w:color w:val="221F1F"/>
          <w:sz w:val="22"/>
          <w:szCs w:val="22"/>
        </w:rPr>
        <w:t>VENTE,</w:t>
      </w:r>
      <w:r w:rsidR="002153DB">
        <w:rPr>
          <w:b/>
          <w:color w:val="221F1F"/>
          <w:sz w:val="22"/>
          <w:szCs w:val="22"/>
        </w:rPr>
        <w:t xml:space="preserve"> </w:t>
      </w:r>
      <w:r w:rsidRPr="00445FA3">
        <w:rPr>
          <w:b/>
          <w:color w:val="221F1F"/>
          <w:sz w:val="22"/>
          <w:szCs w:val="22"/>
        </w:rPr>
        <w:t>ENCORE</w:t>
      </w:r>
      <w:r w:rsidR="002153DB">
        <w:rPr>
          <w:b/>
          <w:color w:val="221F1F"/>
          <w:sz w:val="22"/>
          <w:szCs w:val="22"/>
        </w:rPr>
        <w:t xml:space="preserve"> </w:t>
      </w:r>
      <w:r w:rsidRPr="00445FA3">
        <w:rPr>
          <w:b/>
          <w:color w:val="221F1F"/>
          <w:sz w:val="22"/>
          <w:szCs w:val="22"/>
        </w:rPr>
        <w:t>APPELE</w:t>
      </w:r>
      <w:r w:rsidR="002153DB">
        <w:rPr>
          <w:b/>
          <w:color w:val="221F1F"/>
          <w:sz w:val="22"/>
          <w:szCs w:val="22"/>
        </w:rPr>
        <w:t xml:space="preserve"> </w:t>
      </w:r>
      <w:r w:rsidRPr="00445FA3">
        <w:rPr>
          <w:b/>
          <w:color w:val="221F1F"/>
          <w:sz w:val="22"/>
          <w:szCs w:val="22"/>
        </w:rPr>
        <w:t>COEFFICIENTS</w:t>
      </w:r>
      <w:r w:rsidR="002153DB">
        <w:rPr>
          <w:b/>
          <w:color w:val="221F1F"/>
          <w:sz w:val="22"/>
          <w:szCs w:val="22"/>
        </w:rPr>
        <w:t xml:space="preserve"> </w:t>
      </w:r>
      <w:r w:rsidRPr="00445FA3">
        <w:rPr>
          <w:b/>
          <w:color w:val="221F1F"/>
          <w:sz w:val="22"/>
          <w:szCs w:val="22"/>
        </w:rPr>
        <w:t>DE</w:t>
      </w:r>
      <w:r w:rsidR="002153DB">
        <w:rPr>
          <w:b/>
          <w:color w:val="221F1F"/>
          <w:sz w:val="22"/>
          <w:szCs w:val="22"/>
        </w:rPr>
        <w:t xml:space="preserve"> </w:t>
      </w:r>
      <w:r w:rsidRPr="00445FA3">
        <w:rPr>
          <w:b/>
          <w:color w:val="221F1F"/>
          <w:sz w:val="22"/>
          <w:szCs w:val="22"/>
        </w:rPr>
        <w:t>FRAIS GENERAUX.</w:t>
      </w:r>
    </w:p>
    <w:p w:rsidR="00700FDC" w:rsidRPr="00445FA3" w:rsidRDefault="00700FDC" w:rsidP="00AC7B42">
      <w:pPr>
        <w:widowControl w:val="0"/>
        <w:autoSpaceDE w:val="0"/>
        <w:autoSpaceDN w:val="0"/>
        <w:adjustRightInd w:val="0"/>
        <w:spacing w:before="13"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ind w:left="107" w:right="-20"/>
        <w:rPr>
          <w:color w:val="000000"/>
          <w:sz w:val="22"/>
          <w:szCs w:val="22"/>
        </w:rPr>
      </w:pPr>
      <w:r w:rsidRPr="00445FA3">
        <w:rPr>
          <w:color w:val="221F1F"/>
          <w:sz w:val="22"/>
          <w:szCs w:val="22"/>
        </w:rPr>
        <w:t>1. Frais</w:t>
      </w:r>
      <w:r w:rsidR="005F43EA">
        <w:rPr>
          <w:color w:val="221F1F"/>
          <w:sz w:val="22"/>
          <w:szCs w:val="22"/>
        </w:rPr>
        <w:t xml:space="preserve"> </w:t>
      </w:r>
      <w:r w:rsidRPr="00445FA3">
        <w:rPr>
          <w:color w:val="221F1F"/>
          <w:sz w:val="22"/>
          <w:szCs w:val="22"/>
        </w:rPr>
        <w:t>généraux</w:t>
      </w:r>
      <w:r w:rsidR="005F43EA">
        <w:rPr>
          <w:color w:val="221F1F"/>
          <w:sz w:val="22"/>
          <w:szCs w:val="22"/>
        </w:rPr>
        <w:t xml:space="preserve"> </w:t>
      </w:r>
      <w:r w:rsidRPr="00445FA3">
        <w:rPr>
          <w:color w:val="221F1F"/>
          <w:sz w:val="22"/>
          <w:szCs w:val="22"/>
        </w:rPr>
        <w:t>de</w:t>
      </w:r>
      <w:r w:rsidR="005F43EA">
        <w:rPr>
          <w:color w:val="221F1F"/>
          <w:sz w:val="22"/>
          <w:szCs w:val="22"/>
        </w:rPr>
        <w:t xml:space="preserve"> </w:t>
      </w:r>
      <w:r w:rsidRPr="00445FA3">
        <w:rPr>
          <w:color w:val="221F1F"/>
          <w:sz w:val="22"/>
          <w:szCs w:val="22"/>
        </w:rPr>
        <w:t>chantier</w:t>
      </w:r>
    </w:p>
    <w:p w:rsidR="00700FDC" w:rsidRPr="00445FA3" w:rsidRDefault="00700FDC" w:rsidP="00AC7B42">
      <w:pPr>
        <w:widowControl w:val="0"/>
        <w:tabs>
          <w:tab w:val="left" w:pos="5140"/>
        </w:tabs>
        <w:autoSpaceDE w:val="0"/>
        <w:autoSpaceDN w:val="0"/>
        <w:adjustRightInd w:val="0"/>
        <w:spacing w:line="276" w:lineRule="auto"/>
        <w:ind w:left="827" w:right="-20"/>
        <w:rPr>
          <w:color w:val="000000"/>
          <w:sz w:val="22"/>
          <w:szCs w:val="22"/>
        </w:rPr>
      </w:pPr>
      <w:r w:rsidRPr="00445FA3">
        <w:rPr>
          <w:color w:val="221F1F"/>
          <w:sz w:val="22"/>
          <w:szCs w:val="22"/>
        </w:rPr>
        <w:t>-</w:t>
      </w:r>
      <w:r w:rsidR="009123B9" w:rsidRPr="00445FA3">
        <w:rPr>
          <w:color w:val="221F1F"/>
          <w:sz w:val="22"/>
          <w:szCs w:val="22"/>
        </w:rPr>
        <w:t>Études</w:t>
      </w:r>
      <w:r w:rsidRPr="00445FA3">
        <w:rPr>
          <w:color w:val="221F1F"/>
          <w:sz w:val="22"/>
          <w:szCs w:val="22"/>
        </w:rPr>
        <w:tab/>
        <w:t>…..</w:t>
      </w:r>
    </w:p>
    <w:p w:rsidR="00700FDC" w:rsidRPr="00445FA3" w:rsidRDefault="00700FDC" w:rsidP="00AC7B42">
      <w:pPr>
        <w:widowControl w:val="0"/>
        <w:tabs>
          <w:tab w:val="left" w:pos="5140"/>
        </w:tabs>
        <w:autoSpaceDE w:val="0"/>
        <w:autoSpaceDN w:val="0"/>
        <w:adjustRightInd w:val="0"/>
        <w:spacing w:line="276" w:lineRule="auto"/>
        <w:ind w:left="827" w:right="-20"/>
        <w:rPr>
          <w:color w:val="000000"/>
          <w:sz w:val="22"/>
          <w:szCs w:val="22"/>
        </w:rPr>
      </w:pPr>
      <w:r w:rsidRPr="00445FA3">
        <w:rPr>
          <w:color w:val="221F1F"/>
          <w:sz w:val="22"/>
          <w:szCs w:val="22"/>
        </w:rPr>
        <w:t>-Personnels d’encadrement</w:t>
      </w:r>
      <w:r w:rsidRPr="00445FA3">
        <w:rPr>
          <w:color w:val="221F1F"/>
          <w:sz w:val="22"/>
          <w:szCs w:val="22"/>
        </w:rPr>
        <w:tab/>
        <w:t>…..</w:t>
      </w:r>
    </w:p>
    <w:p w:rsidR="00700FDC" w:rsidRPr="00445FA3" w:rsidRDefault="006B4816" w:rsidP="00AC7B42">
      <w:pPr>
        <w:widowControl w:val="0"/>
        <w:autoSpaceDE w:val="0"/>
        <w:autoSpaceDN w:val="0"/>
        <w:adjustRightInd w:val="0"/>
        <w:spacing w:line="276" w:lineRule="auto"/>
        <w:ind w:left="827" w:right="-20"/>
        <w:rPr>
          <w:color w:val="000000"/>
          <w:sz w:val="22"/>
          <w:szCs w:val="22"/>
        </w:rPr>
      </w:pPr>
      <w:r>
        <w:rPr>
          <w:noProof/>
          <w:sz w:val="22"/>
          <w:szCs w:val="22"/>
        </w:rPr>
        <w:pict>
          <v:polyline id=" 9" o:spid="_x0000_s1033" style="position:absolute;left:0;text-align:lef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79.55pt,13pt,334.05pt,13pt" coordsize="1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" filled="f" strokecolor="#221f1f" strokeweight=".5pt">
            <v:path arrowok="t" o:connecttype="custom" o:connectlocs="0,0;692150,0" o:connectangles="0,0"/>
            <w10:wrap anchorx="page"/>
          </v:polyline>
        </w:pict>
      </w:r>
      <w:r w:rsidR="00700FDC" w:rsidRPr="00445FA3">
        <w:rPr>
          <w:color w:val="221F1F"/>
          <w:sz w:val="22"/>
          <w:szCs w:val="22"/>
        </w:rPr>
        <w:t>-…</w:t>
      </w:r>
    </w:p>
    <w:p w:rsidR="00700FDC" w:rsidRPr="00445FA3" w:rsidRDefault="00700FDC" w:rsidP="00AC7B42">
      <w:pPr>
        <w:widowControl w:val="0"/>
        <w:tabs>
          <w:tab w:val="left" w:pos="5140"/>
        </w:tabs>
        <w:autoSpaceDE w:val="0"/>
        <w:autoSpaceDN w:val="0"/>
        <w:adjustRightInd w:val="0"/>
        <w:spacing w:line="276" w:lineRule="auto"/>
        <w:ind w:left="-1943" w:right="5386"/>
        <w:rPr>
          <w:color w:val="221F1F"/>
          <w:sz w:val="22"/>
          <w:szCs w:val="22"/>
        </w:rPr>
      </w:pPr>
      <w:r w:rsidRPr="00445FA3">
        <w:rPr>
          <w:color w:val="221F1F"/>
          <w:sz w:val="22"/>
          <w:szCs w:val="22"/>
        </w:rPr>
        <w:t>Total</w:t>
      </w:r>
      <w:r w:rsidRPr="00445FA3">
        <w:rPr>
          <w:color w:val="221F1F"/>
          <w:sz w:val="22"/>
          <w:szCs w:val="22"/>
        </w:rPr>
        <w:tab/>
        <w:t>C1</w:t>
      </w:r>
    </w:p>
    <w:p w:rsidR="00700FDC" w:rsidRPr="00445FA3" w:rsidRDefault="00700FDC" w:rsidP="00AC7B42">
      <w:pPr>
        <w:widowControl w:val="0"/>
        <w:tabs>
          <w:tab w:val="left" w:pos="5140"/>
        </w:tabs>
        <w:autoSpaceDE w:val="0"/>
        <w:autoSpaceDN w:val="0"/>
        <w:adjustRightInd w:val="0"/>
        <w:spacing w:line="276" w:lineRule="auto"/>
        <w:ind w:left="-1943" w:right="5386"/>
        <w:rPr>
          <w:color w:val="221F1F"/>
          <w:sz w:val="22"/>
          <w:szCs w:val="22"/>
        </w:rPr>
      </w:pPr>
    </w:p>
    <w:p w:rsidR="00700FDC" w:rsidRPr="00445FA3" w:rsidRDefault="00700FDC" w:rsidP="00AC7B42">
      <w:pPr>
        <w:widowControl w:val="0"/>
        <w:tabs>
          <w:tab w:val="left" w:pos="5140"/>
        </w:tabs>
        <w:autoSpaceDE w:val="0"/>
        <w:autoSpaceDN w:val="0"/>
        <w:adjustRightInd w:val="0"/>
        <w:spacing w:line="276" w:lineRule="auto"/>
        <w:ind w:left="-1943" w:right="5386"/>
        <w:rPr>
          <w:color w:val="000000"/>
          <w:sz w:val="22"/>
          <w:szCs w:val="22"/>
        </w:rPr>
      </w:pPr>
    </w:p>
    <w:p w:rsidR="00700FDC" w:rsidRPr="00445FA3" w:rsidRDefault="00700FDC" w:rsidP="00AC7B42">
      <w:pPr>
        <w:widowControl w:val="0"/>
        <w:autoSpaceDE w:val="0"/>
        <w:autoSpaceDN w:val="0"/>
        <w:adjustRightInd w:val="0"/>
        <w:spacing w:before="18"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ind w:left="107" w:right="-20"/>
        <w:rPr>
          <w:color w:val="000000"/>
          <w:sz w:val="22"/>
          <w:szCs w:val="22"/>
        </w:rPr>
      </w:pPr>
      <w:proofErr w:type="gramStart"/>
      <w:r w:rsidRPr="00445FA3">
        <w:rPr>
          <w:color w:val="221F1F"/>
          <w:sz w:val="22"/>
          <w:szCs w:val="22"/>
        </w:rPr>
        <w:t>2.Frais</w:t>
      </w:r>
      <w:proofErr w:type="gramEnd"/>
      <w:r w:rsidR="005F43EA">
        <w:rPr>
          <w:color w:val="221F1F"/>
          <w:sz w:val="22"/>
          <w:szCs w:val="22"/>
        </w:rPr>
        <w:t xml:space="preserve"> </w:t>
      </w:r>
      <w:r w:rsidRPr="00445FA3">
        <w:rPr>
          <w:color w:val="221F1F"/>
          <w:sz w:val="22"/>
          <w:szCs w:val="22"/>
        </w:rPr>
        <w:t>généraux</w:t>
      </w:r>
      <w:r w:rsidR="005F43EA">
        <w:rPr>
          <w:color w:val="221F1F"/>
          <w:sz w:val="22"/>
          <w:szCs w:val="22"/>
        </w:rPr>
        <w:t xml:space="preserve"> </w:t>
      </w:r>
      <w:r w:rsidRPr="00445FA3">
        <w:rPr>
          <w:color w:val="221F1F"/>
          <w:sz w:val="22"/>
          <w:szCs w:val="22"/>
        </w:rPr>
        <w:t>de</w:t>
      </w:r>
      <w:r w:rsidR="005F43EA">
        <w:rPr>
          <w:color w:val="221F1F"/>
          <w:sz w:val="22"/>
          <w:szCs w:val="22"/>
        </w:rPr>
        <w:t xml:space="preserve"> </w:t>
      </w:r>
      <w:r w:rsidRPr="00445FA3">
        <w:rPr>
          <w:color w:val="221F1F"/>
          <w:sz w:val="22"/>
          <w:szCs w:val="22"/>
        </w:rPr>
        <w:t>siège</w:t>
      </w:r>
    </w:p>
    <w:p w:rsidR="00700FDC" w:rsidRPr="00445FA3" w:rsidRDefault="00700FDC" w:rsidP="00AC7B42">
      <w:pPr>
        <w:widowControl w:val="0"/>
        <w:tabs>
          <w:tab w:val="left" w:pos="5140"/>
        </w:tabs>
        <w:autoSpaceDE w:val="0"/>
        <w:autoSpaceDN w:val="0"/>
        <w:adjustRightInd w:val="0"/>
        <w:spacing w:line="276" w:lineRule="auto"/>
        <w:ind w:left="827" w:right="-20"/>
        <w:rPr>
          <w:color w:val="000000"/>
          <w:sz w:val="22"/>
          <w:szCs w:val="22"/>
        </w:rPr>
      </w:pPr>
      <w:r w:rsidRPr="00445FA3">
        <w:rPr>
          <w:color w:val="221F1F"/>
          <w:sz w:val="22"/>
          <w:szCs w:val="22"/>
        </w:rPr>
        <w:t>-Frais</w:t>
      </w:r>
      <w:r w:rsidR="005F43EA">
        <w:rPr>
          <w:color w:val="221F1F"/>
          <w:sz w:val="22"/>
          <w:szCs w:val="22"/>
        </w:rPr>
        <w:t xml:space="preserve"> </w:t>
      </w:r>
      <w:r w:rsidRPr="00445FA3">
        <w:rPr>
          <w:color w:val="221F1F"/>
          <w:sz w:val="22"/>
          <w:szCs w:val="22"/>
        </w:rPr>
        <w:t>de</w:t>
      </w:r>
      <w:r w:rsidR="005F43EA">
        <w:rPr>
          <w:color w:val="221F1F"/>
          <w:sz w:val="22"/>
          <w:szCs w:val="22"/>
        </w:rPr>
        <w:t xml:space="preserve"> </w:t>
      </w:r>
      <w:r w:rsidRPr="00445FA3">
        <w:rPr>
          <w:color w:val="221F1F"/>
          <w:sz w:val="22"/>
          <w:szCs w:val="22"/>
        </w:rPr>
        <w:t>siège</w:t>
      </w:r>
      <w:r w:rsidRPr="00445FA3">
        <w:rPr>
          <w:color w:val="221F1F"/>
          <w:sz w:val="22"/>
          <w:szCs w:val="22"/>
        </w:rPr>
        <w:tab/>
        <w:t>…..</w:t>
      </w:r>
    </w:p>
    <w:p w:rsidR="00700FDC" w:rsidRPr="00445FA3" w:rsidRDefault="00700FDC" w:rsidP="00AC7B42">
      <w:pPr>
        <w:widowControl w:val="0"/>
        <w:tabs>
          <w:tab w:val="left" w:pos="5140"/>
        </w:tabs>
        <w:autoSpaceDE w:val="0"/>
        <w:autoSpaceDN w:val="0"/>
        <w:adjustRightInd w:val="0"/>
        <w:spacing w:line="276" w:lineRule="auto"/>
        <w:ind w:left="827" w:right="-20"/>
        <w:rPr>
          <w:color w:val="000000"/>
          <w:sz w:val="22"/>
          <w:szCs w:val="22"/>
        </w:rPr>
      </w:pPr>
      <w:r w:rsidRPr="00445FA3">
        <w:rPr>
          <w:color w:val="221F1F"/>
          <w:sz w:val="22"/>
          <w:szCs w:val="22"/>
        </w:rPr>
        <w:t>-Frais</w:t>
      </w:r>
      <w:r w:rsidR="005F43EA">
        <w:rPr>
          <w:color w:val="221F1F"/>
          <w:sz w:val="22"/>
          <w:szCs w:val="22"/>
        </w:rPr>
        <w:t xml:space="preserve"> </w:t>
      </w:r>
      <w:r w:rsidRPr="00445FA3">
        <w:rPr>
          <w:color w:val="221F1F"/>
          <w:sz w:val="22"/>
          <w:szCs w:val="22"/>
        </w:rPr>
        <w:t>financiers</w:t>
      </w:r>
      <w:r w:rsidRPr="00445FA3">
        <w:rPr>
          <w:color w:val="221F1F"/>
          <w:sz w:val="22"/>
          <w:szCs w:val="22"/>
        </w:rPr>
        <w:tab/>
        <w:t>…..</w:t>
      </w:r>
    </w:p>
    <w:p w:rsidR="00700FDC" w:rsidRPr="00445FA3" w:rsidRDefault="00700FDC" w:rsidP="00AC7B42">
      <w:pPr>
        <w:widowControl w:val="0"/>
        <w:tabs>
          <w:tab w:val="left" w:pos="5140"/>
        </w:tabs>
        <w:autoSpaceDE w:val="0"/>
        <w:autoSpaceDN w:val="0"/>
        <w:adjustRightInd w:val="0"/>
        <w:spacing w:line="276" w:lineRule="auto"/>
        <w:ind w:left="827" w:right="-20"/>
        <w:rPr>
          <w:color w:val="000000"/>
          <w:sz w:val="22"/>
          <w:szCs w:val="22"/>
        </w:rPr>
      </w:pPr>
      <w:r w:rsidRPr="00445FA3">
        <w:rPr>
          <w:color w:val="221F1F"/>
          <w:sz w:val="22"/>
          <w:szCs w:val="22"/>
        </w:rPr>
        <w:t>-…</w:t>
      </w:r>
      <w:r w:rsidRPr="00445FA3">
        <w:rPr>
          <w:color w:val="221F1F"/>
          <w:sz w:val="22"/>
          <w:szCs w:val="22"/>
        </w:rPr>
        <w:tab/>
        <w:t>…..</w:t>
      </w:r>
    </w:p>
    <w:p w:rsidR="00700FDC" w:rsidRPr="00445FA3" w:rsidRDefault="006B4816" w:rsidP="00AC7B42">
      <w:pPr>
        <w:widowControl w:val="0"/>
        <w:tabs>
          <w:tab w:val="left" w:pos="5140"/>
        </w:tabs>
        <w:autoSpaceDE w:val="0"/>
        <w:autoSpaceDN w:val="0"/>
        <w:adjustRightInd w:val="0"/>
        <w:spacing w:line="276" w:lineRule="auto"/>
        <w:ind w:left="827" w:right="-20"/>
        <w:rPr>
          <w:color w:val="000000"/>
          <w:sz w:val="22"/>
          <w:szCs w:val="22"/>
        </w:rPr>
      </w:pPr>
      <w:r>
        <w:rPr>
          <w:noProof/>
          <w:sz w:val="22"/>
          <w:szCs w:val="22"/>
        </w:rPr>
        <w:pict>
          <v:polyline id=" 10" o:spid="_x0000_s1032" style="position:absolute;left:0;text-align:lef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71pt,29pt,333.25pt,29pt" coordsize="12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" filled="f" strokecolor="#221f1f" strokeweight=".5pt">
            <v:path arrowok="t" o:connecttype="custom" o:connectlocs="0,0;790575,0" o:connectangles="0,0"/>
            <w10:wrap anchorx="page"/>
          </v:polyline>
        </w:pict>
      </w:r>
      <w:r w:rsidR="00700FDC" w:rsidRPr="00445FA3">
        <w:rPr>
          <w:color w:val="221F1F"/>
          <w:sz w:val="22"/>
          <w:szCs w:val="22"/>
        </w:rPr>
        <w:t>-Aléas</w:t>
      </w:r>
      <w:r w:rsidR="005F43EA">
        <w:rPr>
          <w:color w:val="221F1F"/>
          <w:sz w:val="22"/>
          <w:szCs w:val="22"/>
        </w:rPr>
        <w:t xml:space="preserve"> </w:t>
      </w:r>
      <w:r w:rsidR="00700FDC" w:rsidRPr="00445FA3">
        <w:rPr>
          <w:color w:val="221F1F"/>
          <w:sz w:val="22"/>
          <w:szCs w:val="22"/>
        </w:rPr>
        <w:t>et</w:t>
      </w:r>
      <w:r w:rsidR="005F43EA">
        <w:rPr>
          <w:color w:val="221F1F"/>
          <w:sz w:val="22"/>
          <w:szCs w:val="22"/>
        </w:rPr>
        <w:t xml:space="preserve"> </w:t>
      </w:r>
      <w:r w:rsidR="00700FDC" w:rsidRPr="00445FA3">
        <w:rPr>
          <w:color w:val="221F1F"/>
          <w:sz w:val="22"/>
          <w:szCs w:val="22"/>
        </w:rPr>
        <w:t>bénéfice</w:t>
      </w:r>
      <w:r w:rsidR="00700FDC" w:rsidRPr="00445FA3">
        <w:rPr>
          <w:color w:val="221F1F"/>
          <w:sz w:val="22"/>
          <w:szCs w:val="22"/>
        </w:rPr>
        <w:tab/>
        <w:t>…..</w:t>
      </w:r>
    </w:p>
    <w:p w:rsidR="00700FDC" w:rsidRPr="00445FA3" w:rsidRDefault="00700FDC" w:rsidP="00AC7B42">
      <w:pPr>
        <w:widowControl w:val="0"/>
        <w:autoSpaceDE w:val="0"/>
        <w:autoSpaceDN w:val="0"/>
        <w:adjustRightInd w:val="0"/>
        <w:spacing w:before="2"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tabs>
          <w:tab w:val="left" w:pos="5140"/>
        </w:tabs>
        <w:autoSpaceDE w:val="0"/>
        <w:autoSpaceDN w:val="0"/>
        <w:adjustRightInd w:val="0"/>
        <w:spacing w:line="276" w:lineRule="auto"/>
        <w:ind w:left="3261" w:right="5386"/>
        <w:rPr>
          <w:color w:val="000000"/>
          <w:sz w:val="22"/>
          <w:szCs w:val="22"/>
        </w:rPr>
      </w:pPr>
      <w:r w:rsidRPr="00445FA3">
        <w:rPr>
          <w:color w:val="221F1F"/>
          <w:sz w:val="22"/>
          <w:szCs w:val="22"/>
        </w:rPr>
        <w:t>Total</w:t>
      </w:r>
      <w:r w:rsidRPr="00445FA3">
        <w:rPr>
          <w:color w:val="221F1F"/>
          <w:sz w:val="22"/>
          <w:szCs w:val="22"/>
        </w:rPr>
        <w:tab/>
        <w:t>C2</w:t>
      </w:r>
    </w:p>
    <w:p w:rsidR="00700FDC" w:rsidRPr="00445FA3" w:rsidRDefault="00700FDC" w:rsidP="00AC7B42">
      <w:pPr>
        <w:widowControl w:val="0"/>
        <w:autoSpaceDE w:val="0"/>
        <w:autoSpaceDN w:val="0"/>
        <w:adjustRightInd w:val="0"/>
        <w:spacing w:before="18" w:line="276" w:lineRule="auto"/>
        <w:rPr>
          <w:color w:val="000000"/>
          <w:sz w:val="22"/>
          <w:szCs w:val="22"/>
        </w:rPr>
      </w:pPr>
    </w:p>
    <w:p w:rsidR="00700FDC" w:rsidRPr="00445FA3" w:rsidRDefault="00700FDC" w:rsidP="00AC7B42">
      <w:pPr>
        <w:widowControl w:val="0"/>
        <w:autoSpaceDE w:val="0"/>
        <w:autoSpaceDN w:val="0"/>
        <w:adjustRightInd w:val="0"/>
        <w:spacing w:before="18" w:line="276" w:lineRule="auto"/>
        <w:rPr>
          <w:color w:val="000000"/>
          <w:sz w:val="22"/>
          <w:szCs w:val="22"/>
        </w:rPr>
      </w:pPr>
    </w:p>
    <w:p w:rsidR="00700FDC" w:rsidRPr="00445FA3" w:rsidRDefault="00700FDC" w:rsidP="00AC7B42">
      <w:pPr>
        <w:widowControl w:val="0"/>
        <w:autoSpaceDE w:val="0"/>
        <w:autoSpaceDN w:val="0"/>
        <w:adjustRightInd w:val="0"/>
        <w:spacing w:before="18"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ind w:left="107" w:right="-20"/>
        <w:rPr>
          <w:color w:val="000000"/>
          <w:sz w:val="22"/>
          <w:szCs w:val="22"/>
        </w:rPr>
      </w:pPr>
      <w:r w:rsidRPr="00445FA3">
        <w:rPr>
          <w:color w:val="221F1F"/>
          <w:sz w:val="22"/>
          <w:szCs w:val="22"/>
        </w:rPr>
        <w:t>Coefficient</w:t>
      </w:r>
      <w:r w:rsidR="005F43EA">
        <w:rPr>
          <w:color w:val="221F1F"/>
          <w:sz w:val="22"/>
          <w:szCs w:val="22"/>
        </w:rPr>
        <w:t xml:space="preserve"> </w:t>
      </w:r>
      <w:r w:rsidRPr="00445FA3">
        <w:rPr>
          <w:color w:val="221F1F"/>
          <w:sz w:val="22"/>
          <w:szCs w:val="22"/>
        </w:rPr>
        <w:t>de</w:t>
      </w:r>
      <w:r w:rsidR="005F43EA">
        <w:rPr>
          <w:color w:val="221F1F"/>
          <w:sz w:val="22"/>
          <w:szCs w:val="22"/>
        </w:rPr>
        <w:t xml:space="preserve"> </w:t>
      </w:r>
      <w:r w:rsidRPr="00445FA3">
        <w:rPr>
          <w:color w:val="221F1F"/>
          <w:sz w:val="22"/>
          <w:szCs w:val="22"/>
        </w:rPr>
        <w:t>vente</w:t>
      </w:r>
      <w:r w:rsidR="005F43EA">
        <w:rPr>
          <w:color w:val="221F1F"/>
          <w:sz w:val="22"/>
          <w:szCs w:val="22"/>
        </w:rPr>
        <w:t xml:space="preserve"> </w:t>
      </w:r>
      <w:r w:rsidRPr="00445FA3">
        <w:rPr>
          <w:color w:val="221F1F"/>
          <w:sz w:val="22"/>
          <w:szCs w:val="22"/>
        </w:rPr>
        <w:t>k=100</w:t>
      </w:r>
      <w:proofErr w:type="gramStart"/>
      <w:r w:rsidRPr="00445FA3">
        <w:rPr>
          <w:color w:val="221F1F"/>
          <w:sz w:val="22"/>
          <w:szCs w:val="22"/>
        </w:rPr>
        <w:t>/(</w:t>
      </w:r>
      <w:proofErr w:type="gramEnd"/>
      <w:r w:rsidRPr="00445FA3">
        <w:rPr>
          <w:color w:val="221F1F"/>
          <w:sz w:val="22"/>
          <w:szCs w:val="22"/>
        </w:rPr>
        <w:t>100-C)</w:t>
      </w:r>
    </w:p>
    <w:p w:rsidR="00700FDC" w:rsidRPr="00445FA3" w:rsidRDefault="009123B9" w:rsidP="00AC7B42">
      <w:pPr>
        <w:widowControl w:val="0"/>
        <w:autoSpaceDE w:val="0"/>
        <w:autoSpaceDN w:val="0"/>
        <w:adjustRightInd w:val="0"/>
        <w:spacing w:line="276" w:lineRule="auto"/>
        <w:ind w:left="107" w:right="-20"/>
        <w:rPr>
          <w:color w:val="000000"/>
          <w:sz w:val="22"/>
          <w:szCs w:val="22"/>
        </w:rPr>
      </w:pPr>
      <w:r w:rsidRPr="00445FA3">
        <w:rPr>
          <w:color w:val="221F1F"/>
          <w:sz w:val="22"/>
          <w:szCs w:val="22"/>
        </w:rPr>
        <w:t>Avec</w:t>
      </w:r>
      <w:r w:rsidR="005F43EA">
        <w:rPr>
          <w:color w:val="221F1F"/>
          <w:sz w:val="22"/>
          <w:szCs w:val="22"/>
        </w:rPr>
        <w:t xml:space="preserve"> </w:t>
      </w:r>
      <w:r w:rsidR="00700FDC" w:rsidRPr="00445FA3">
        <w:rPr>
          <w:color w:val="221F1F"/>
          <w:sz w:val="22"/>
          <w:szCs w:val="22"/>
        </w:rPr>
        <w:t>C=C1+C2</w:t>
      </w:r>
    </w:p>
    <w:p w:rsidR="00700FDC" w:rsidRPr="00445FA3" w:rsidRDefault="00700FDC" w:rsidP="00AC7B42">
      <w:pPr>
        <w:widowControl w:val="0"/>
        <w:autoSpaceDE w:val="0"/>
        <w:autoSpaceDN w:val="0"/>
        <w:adjustRightInd w:val="0"/>
        <w:spacing w:before="5" w:line="276" w:lineRule="auto"/>
        <w:rPr>
          <w:color w:val="000000"/>
          <w:sz w:val="22"/>
          <w:szCs w:val="22"/>
        </w:rPr>
      </w:pPr>
    </w:p>
    <w:p w:rsidR="00700FDC" w:rsidRPr="00445FA3" w:rsidRDefault="00700FDC" w:rsidP="00AC7B42">
      <w:pPr>
        <w:spacing w:line="276" w:lineRule="auto"/>
        <w:rPr>
          <w:sz w:val="22"/>
          <w:szCs w:val="22"/>
        </w:rPr>
      </w:pPr>
    </w:p>
    <w:p w:rsidR="00700FDC" w:rsidRPr="00445FA3" w:rsidRDefault="00700FDC" w:rsidP="00AC7B42">
      <w:pPr>
        <w:spacing w:line="276" w:lineRule="auto"/>
        <w:rPr>
          <w:sz w:val="22"/>
          <w:szCs w:val="22"/>
        </w:rPr>
      </w:pPr>
    </w:p>
    <w:p w:rsidR="00700FDC" w:rsidRPr="00445FA3" w:rsidRDefault="00700FDC" w:rsidP="00AC7B42">
      <w:pPr>
        <w:spacing w:line="276" w:lineRule="auto"/>
        <w:rPr>
          <w:sz w:val="22"/>
          <w:szCs w:val="22"/>
        </w:rPr>
      </w:pPr>
    </w:p>
    <w:p w:rsidR="00700FDC" w:rsidRPr="00445FA3" w:rsidRDefault="00700FDC" w:rsidP="00AC7B42">
      <w:pPr>
        <w:spacing w:line="276" w:lineRule="auto"/>
        <w:rPr>
          <w:sz w:val="22"/>
          <w:szCs w:val="22"/>
        </w:rPr>
      </w:pPr>
    </w:p>
    <w:p w:rsidR="00700FDC" w:rsidRPr="00445FA3" w:rsidRDefault="00700FDC" w:rsidP="00AC7B42">
      <w:pPr>
        <w:spacing w:line="276" w:lineRule="auto"/>
        <w:rPr>
          <w:sz w:val="22"/>
          <w:szCs w:val="22"/>
        </w:rPr>
      </w:pPr>
    </w:p>
    <w:p w:rsidR="00700FDC" w:rsidRPr="00445FA3" w:rsidRDefault="00700FDC" w:rsidP="00AC7B42">
      <w:pPr>
        <w:spacing w:line="276" w:lineRule="auto"/>
        <w:rPr>
          <w:sz w:val="22"/>
          <w:szCs w:val="22"/>
        </w:rPr>
      </w:pPr>
    </w:p>
    <w:p w:rsidR="00700FDC" w:rsidRPr="00445FA3" w:rsidRDefault="00700FDC" w:rsidP="00AC7B42">
      <w:pPr>
        <w:spacing w:line="276" w:lineRule="auto"/>
        <w:rPr>
          <w:sz w:val="22"/>
          <w:szCs w:val="22"/>
        </w:rPr>
      </w:pPr>
    </w:p>
    <w:p w:rsidR="00700FDC" w:rsidRPr="00445FA3" w:rsidRDefault="00700FDC" w:rsidP="00AC7B42">
      <w:pPr>
        <w:spacing w:line="276" w:lineRule="auto"/>
        <w:rPr>
          <w:sz w:val="22"/>
          <w:szCs w:val="22"/>
        </w:rPr>
      </w:pPr>
    </w:p>
    <w:p w:rsidR="00700FDC" w:rsidRPr="00445FA3" w:rsidRDefault="00700FDC" w:rsidP="00AC7B42">
      <w:pPr>
        <w:spacing w:line="276" w:lineRule="auto"/>
        <w:rPr>
          <w:sz w:val="22"/>
          <w:szCs w:val="22"/>
        </w:rPr>
      </w:pPr>
    </w:p>
    <w:p w:rsidR="00700FDC" w:rsidRPr="00445FA3" w:rsidRDefault="00700FDC" w:rsidP="00AC7B42">
      <w:pPr>
        <w:spacing w:line="276" w:lineRule="auto"/>
        <w:rPr>
          <w:sz w:val="22"/>
          <w:szCs w:val="22"/>
        </w:rPr>
      </w:pPr>
    </w:p>
    <w:p w:rsidR="00700FDC" w:rsidRPr="00445FA3" w:rsidRDefault="00700FDC" w:rsidP="00AC7B42">
      <w:pPr>
        <w:spacing w:line="276" w:lineRule="auto"/>
        <w:rPr>
          <w:sz w:val="22"/>
          <w:szCs w:val="22"/>
        </w:rPr>
      </w:pPr>
    </w:p>
    <w:p w:rsidR="00B36E32" w:rsidRPr="00445FA3" w:rsidRDefault="00B36E32" w:rsidP="00AC7B42">
      <w:pPr>
        <w:spacing w:line="276" w:lineRule="auto"/>
        <w:rPr>
          <w:sz w:val="22"/>
          <w:szCs w:val="22"/>
        </w:rPr>
      </w:pPr>
    </w:p>
    <w:p w:rsidR="00B36E32" w:rsidRPr="00445FA3" w:rsidRDefault="00B36E32" w:rsidP="00AC7B42">
      <w:pPr>
        <w:spacing w:line="276" w:lineRule="auto"/>
        <w:rPr>
          <w:sz w:val="22"/>
          <w:szCs w:val="22"/>
        </w:rPr>
      </w:pPr>
    </w:p>
    <w:p w:rsidR="00B36E32" w:rsidRPr="00445FA3" w:rsidRDefault="00B36E32" w:rsidP="00AC7B42">
      <w:pPr>
        <w:spacing w:line="276" w:lineRule="auto"/>
        <w:rPr>
          <w:sz w:val="22"/>
          <w:szCs w:val="22"/>
        </w:rPr>
      </w:pPr>
    </w:p>
    <w:p w:rsidR="00B36E32" w:rsidRPr="00445FA3" w:rsidRDefault="00B36E32" w:rsidP="00AC7B42">
      <w:pPr>
        <w:spacing w:line="276" w:lineRule="auto"/>
        <w:rPr>
          <w:sz w:val="22"/>
          <w:szCs w:val="22"/>
        </w:rPr>
      </w:pPr>
    </w:p>
    <w:p w:rsidR="00700FDC" w:rsidRPr="00445FA3" w:rsidRDefault="00700FDC" w:rsidP="00AC7B42">
      <w:pPr>
        <w:spacing w:line="276" w:lineRule="auto"/>
        <w:jc w:val="center"/>
        <w:rPr>
          <w:b/>
          <w:color w:val="000000"/>
          <w:spacing w:val="35"/>
          <w:w w:val="88"/>
          <w:position w:val="1"/>
          <w:sz w:val="22"/>
          <w:szCs w:val="22"/>
        </w:rPr>
      </w:pPr>
    </w:p>
    <w:p w:rsidR="00700FDC" w:rsidRPr="00445FA3" w:rsidRDefault="00700FDC" w:rsidP="00AC7B42">
      <w:pPr>
        <w:spacing w:line="276" w:lineRule="auto"/>
        <w:jc w:val="center"/>
        <w:rPr>
          <w:b/>
          <w:color w:val="000000"/>
          <w:spacing w:val="35"/>
          <w:w w:val="88"/>
          <w:position w:val="1"/>
          <w:sz w:val="22"/>
          <w:szCs w:val="22"/>
        </w:rPr>
      </w:pPr>
    </w:p>
    <w:p w:rsidR="00700FDC" w:rsidRPr="00445FA3" w:rsidRDefault="00700FDC" w:rsidP="00AC7B42">
      <w:pPr>
        <w:spacing w:line="276" w:lineRule="auto"/>
        <w:jc w:val="center"/>
        <w:rPr>
          <w:b/>
          <w:color w:val="000000"/>
          <w:spacing w:val="35"/>
          <w:w w:val="88"/>
          <w:position w:val="1"/>
          <w:sz w:val="22"/>
          <w:szCs w:val="22"/>
        </w:rPr>
      </w:pPr>
    </w:p>
    <w:p w:rsidR="00700FDC" w:rsidRPr="00445FA3" w:rsidRDefault="00700FDC" w:rsidP="00AC7B42">
      <w:pPr>
        <w:spacing w:line="276" w:lineRule="auto"/>
        <w:jc w:val="center"/>
        <w:rPr>
          <w:b/>
          <w:color w:val="000000"/>
          <w:spacing w:val="35"/>
          <w:w w:val="88"/>
          <w:position w:val="1"/>
          <w:sz w:val="22"/>
          <w:szCs w:val="22"/>
        </w:rPr>
      </w:pPr>
    </w:p>
    <w:p w:rsidR="00700FDC" w:rsidRPr="00445FA3" w:rsidRDefault="00700FDC" w:rsidP="00AC7B42">
      <w:pPr>
        <w:spacing w:line="276" w:lineRule="auto"/>
        <w:jc w:val="center"/>
        <w:rPr>
          <w:b/>
          <w:color w:val="000000"/>
          <w:spacing w:val="35"/>
          <w:w w:val="88"/>
          <w:position w:val="1"/>
          <w:sz w:val="22"/>
          <w:szCs w:val="22"/>
        </w:rPr>
      </w:pPr>
    </w:p>
    <w:p w:rsidR="00700FDC" w:rsidRPr="00445FA3" w:rsidRDefault="00700FDC" w:rsidP="00AC7B42">
      <w:pPr>
        <w:spacing w:line="276" w:lineRule="auto"/>
        <w:jc w:val="center"/>
        <w:rPr>
          <w:b/>
          <w:color w:val="000000"/>
          <w:spacing w:val="35"/>
          <w:w w:val="88"/>
          <w:position w:val="1"/>
          <w:sz w:val="22"/>
          <w:szCs w:val="22"/>
        </w:rPr>
      </w:pPr>
    </w:p>
    <w:p w:rsidR="00700FDC" w:rsidRPr="00445FA3" w:rsidRDefault="00700FDC" w:rsidP="00AC7B42">
      <w:pPr>
        <w:spacing w:line="276" w:lineRule="auto"/>
        <w:jc w:val="center"/>
        <w:rPr>
          <w:b/>
          <w:color w:val="000000"/>
          <w:spacing w:val="35"/>
          <w:w w:val="88"/>
          <w:position w:val="1"/>
          <w:sz w:val="22"/>
          <w:szCs w:val="22"/>
        </w:rPr>
      </w:pPr>
    </w:p>
    <w:p w:rsidR="00700FDC" w:rsidRPr="00445FA3" w:rsidRDefault="00700FDC" w:rsidP="00AC7B42">
      <w:pPr>
        <w:spacing w:line="276" w:lineRule="auto"/>
        <w:jc w:val="center"/>
        <w:rPr>
          <w:b/>
          <w:color w:val="000000"/>
          <w:spacing w:val="35"/>
          <w:w w:val="88"/>
          <w:position w:val="1"/>
          <w:sz w:val="22"/>
          <w:szCs w:val="22"/>
        </w:rPr>
      </w:pPr>
    </w:p>
    <w:p w:rsidR="00700FDC" w:rsidRPr="00445FA3" w:rsidRDefault="00700FDC" w:rsidP="00AC7B42">
      <w:pPr>
        <w:spacing w:line="276" w:lineRule="auto"/>
        <w:jc w:val="center"/>
        <w:rPr>
          <w:b/>
          <w:color w:val="000000"/>
          <w:spacing w:val="35"/>
          <w:w w:val="88"/>
          <w:position w:val="1"/>
          <w:sz w:val="22"/>
          <w:szCs w:val="22"/>
        </w:rPr>
      </w:pPr>
    </w:p>
    <w:p w:rsidR="00700FDC" w:rsidRPr="00445FA3" w:rsidRDefault="00700FDC" w:rsidP="00AC7B42">
      <w:pPr>
        <w:spacing w:line="276" w:lineRule="auto"/>
        <w:jc w:val="center"/>
        <w:rPr>
          <w:b/>
          <w:color w:val="000000"/>
          <w:spacing w:val="35"/>
          <w:w w:val="88"/>
          <w:position w:val="1"/>
          <w:sz w:val="22"/>
          <w:szCs w:val="22"/>
        </w:rPr>
      </w:pPr>
    </w:p>
    <w:p w:rsidR="00700FDC" w:rsidRPr="00445FA3" w:rsidRDefault="00700FDC" w:rsidP="00AC7B42">
      <w:pPr>
        <w:spacing w:line="276" w:lineRule="auto"/>
        <w:jc w:val="center"/>
        <w:rPr>
          <w:b/>
          <w:color w:val="000000"/>
          <w:spacing w:val="35"/>
          <w:w w:val="88"/>
          <w:position w:val="1"/>
          <w:sz w:val="22"/>
          <w:szCs w:val="22"/>
        </w:rPr>
      </w:pPr>
    </w:p>
    <w:p w:rsidR="00700FDC" w:rsidRPr="00445FA3" w:rsidRDefault="00700FDC" w:rsidP="00AC7B42">
      <w:pPr>
        <w:spacing w:line="276" w:lineRule="auto"/>
        <w:jc w:val="center"/>
        <w:rPr>
          <w:b/>
          <w:color w:val="000000"/>
          <w:spacing w:val="35"/>
          <w:w w:val="88"/>
          <w:position w:val="1"/>
          <w:sz w:val="22"/>
          <w:szCs w:val="22"/>
        </w:rPr>
      </w:pPr>
    </w:p>
    <w:p w:rsidR="00700FDC" w:rsidRPr="00445FA3" w:rsidRDefault="00700FDC" w:rsidP="00AC7B42">
      <w:pPr>
        <w:spacing w:line="276" w:lineRule="auto"/>
        <w:jc w:val="center"/>
        <w:rPr>
          <w:b/>
          <w:color w:val="000000"/>
          <w:spacing w:val="35"/>
          <w:w w:val="88"/>
          <w:position w:val="1"/>
          <w:sz w:val="22"/>
          <w:szCs w:val="22"/>
        </w:rPr>
      </w:pPr>
    </w:p>
    <w:p w:rsidR="00700FDC" w:rsidRPr="00445FA3" w:rsidRDefault="00700FDC" w:rsidP="00AC7B42">
      <w:pPr>
        <w:spacing w:line="276" w:lineRule="auto"/>
        <w:jc w:val="center"/>
        <w:rPr>
          <w:b/>
          <w:color w:val="000000"/>
          <w:spacing w:val="35"/>
          <w:w w:val="88"/>
          <w:position w:val="1"/>
          <w:sz w:val="22"/>
          <w:szCs w:val="22"/>
        </w:rPr>
      </w:pPr>
    </w:p>
    <w:p w:rsidR="00700FDC" w:rsidRPr="00445FA3" w:rsidRDefault="00700FDC" w:rsidP="00AC7B42">
      <w:pPr>
        <w:spacing w:line="276" w:lineRule="auto"/>
        <w:jc w:val="center"/>
        <w:rPr>
          <w:b/>
          <w:color w:val="000000"/>
          <w:spacing w:val="35"/>
          <w:w w:val="88"/>
          <w:position w:val="1"/>
          <w:sz w:val="22"/>
          <w:szCs w:val="22"/>
        </w:rPr>
      </w:pPr>
    </w:p>
    <w:p w:rsidR="00700FDC" w:rsidRPr="00445FA3" w:rsidRDefault="004620A1" w:rsidP="00AC7B42">
      <w:pPr>
        <w:spacing w:line="276" w:lineRule="auto"/>
        <w:jc w:val="center"/>
        <w:rPr>
          <w:b/>
          <w:color w:val="000000"/>
          <w:spacing w:val="35"/>
          <w:w w:val="88"/>
          <w:position w:val="1"/>
          <w:sz w:val="22"/>
          <w:szCs w:val="22"/>
        </w:rPr>
      </w:pPr>
      <w:r w:rsidRPr="00445FA3">
        <w:rPr>
          <w:b/>
          <w:color w:val="000000"/>
          <w:spacing w:val="35"/>
          <w:w w:val="88"/>
          <w:position w:val="1"/>
          <w:sz w:val="22"/>
          <w:szCs w:val="22"/>
        </w:rPr>
        <w:t>PIECE N° 10</w:t>
      </w:r>
      <w:r w:rsidR="00700FDC" w:rsidRPr="00445FA3">
        <w:rPr>
          <w:b/>
          <w:color w:val="000000"/>
          <w:spacing w:val="35"/>
          <w:w w:val="88"/>
          <w:position w:val="1"/>
          <w:sz w:val="22"/>
          <w:szCs w:val="22"/>
        </w:rPr>
        <w:t xml:space="preserve"> : MODELE DE MARCHE</w:t>
      </w:r>
    </w:p>
    <w:p w:rsidR="00700FDC" w:rsidRPr="00445FA3" w:rsidRDefault="00700FDC" w:rsidP="00AC7B42">
      <w:pPr>
        <w:widowControl w:val="0"/>
        <w:autoSpaceDE w:val="0"/>
        <w:autoSpaceDN w:val="0"/>
        <w:adjustRightInd w:val="0"/>
        <w:spacing w:before="10" w:line="276" w:lineRule="auto"/>
        <w:rPr>
          <w:spacing w:val="39"/>
          <w:sz w:val="22"/>
          <w:szCs w:val="22"/>
        </w:rPr>
      </w:pPr>
    </w:p>
    <w:p w:rsidR="00700FDC" w:rsidRPr="00445FA3" w:rsidRDefault="00700FDC" w:rsidP="00AC7B42">
      <w:pPr>
        <w:widowControl w:val="0"/>
        <w:autoSpaceDE w:val="0"/>
        <w:autoSpaceDN w:val="0"/>
        <w:adjustRightInd w:val="0"/>
        <w:spacing w:line="276" w:lineRule="auto"/>
        <w:rPr>
          <w:spacing w:val="39"/>
          <w:sz w:val="22"/>
          <w:szCs w:val="22"/>
        </w:rPr>
      </w:pPr>
    </w:p>
    <w:p w:rsidR="00700FDC" w:rsidRPr="00445FA3" w:rsidRDefault="00700FDC" w:rsidP="00AC7B42">
      <w:pPr>
        <w:widowControl w:val="0"/>
        <w:autoSpaceDE w:val="0"/>
        <w:autoSpaceDN w:val="0"/>
        <w:adjustRightInd w:val="0"/>
        <w:spacing w:line="276" w:lineRule="auto"/>
        <w:rPr>
          <w:spacing w:val="39"/>
          <w:sz w:val="22"/>
          <w:szCs w:val="22"/>
        </w:rPr>
      </w:pPr>
    </w:p>
    <w:p w:rsidR="00700FDC" w:rsidRPr="00445FA3" w:rsidRDefault="00700FDC" w:rsidP="00AC7B42">
      <w:pPr>
        <w:widowControl w:val="0"/>
        <w:autoSpaceDE w:val="0"/>
        <w:autoSpaceDN w:val="0"/>
        <w:adjustRightInd w:val="0"/>
        <w:spacing w:line="276" w:lineRule="auto"/>
        <w:rPr>
          <w:spacing w:val="39"/>
          <w:sz w:val="22"/>
          <w:szCs w:val="22"/>
        </w:rPr>
      </w:pPr>
    </w:p>
    <w:p w:rsidR="00700FDC" w:rsidRPr="00445FA3" w:rsidRDefault="00700FDC" w:rsidP="00AC7B42">
      <w:pPr>
        <w:widowControl w:val="0"/>
        <w:autoSpaceDE w:val="0"/>
        <w:autoSpaceDN w:val="0"/>
        <w:adjustRightInd w:val="0"/>
        <w:spacing w:line="276" w:lineRule="auto"/>
        <w:rPr>
          <w:spacing w:val="39"/>
          <w:sz w:val="22"/>
          <w:szCs w:val="22"/>
        </w:rPr>
      </w:pPr>
    </w:p>
    <w:p w:rsidR="00700FDC" w:rsidRPr="00445FA3" w:rsidRDefault="00700FDC" w:rsidP="00AC7B42">
      <w:pPr>
        <w:widowControl w:val="0"/>
        <w:autoSpaceDE w:val="0"/>
        <w:autoSpaceDN w:val="0"/>
        <w:adjustRightInd w:val="0"/>
        <w:spacing w:line="276" w:lineRule="auto"/>
        <w:rPr>
          <w:spacing w:val="39"/>
          <w:sz w:val="22"/>
          <w:szCs w:val="22"/>
        </w:rPr>
      </w:pPr>
    </w:p>
    <w:p w:rsidR="00700FDC" w:rsidRPr="00445FA3" w:rsidRDefault="00700FDC" w:rsidP="00AC7B42">
      <w:pPr>
        <w:widowControl w:val="0"/>
        <w:autoSpaceDE w:val="0"/>
        <w:autoSpaceDN w:val="0"/>
        <w:adjustRightInd w:val="0"/>
        <w:spacing w:line="276" w:lineRule="auto"/>
        <w:rPr>
          <w:spacing w:val="39"/>
          <w:sz w:val="22"/>
          <w:szCs w:val="22"/>
        </w:rPr>
      </w:pPr>
    </w:p>
    <w:p w:rsidR="00700FDC" w:rsidRPr="00445FA3" w:rsidRDefault="00700FDC" w:rsidP="00AC7B42">
      <w:pPr>
        <w:widowControl w:val="0"/>
        <w:autoSpaceDE w:val="0"/>
        <w:autoSpaceDN w:val="0"/>
        <w:adjustRightInd w:val="0"/>
        <w:spacing w:line="276" w:lineRule="auto"/>
        <w:rPr>
          <w:spacing w:val="39"/>
          <w:sz w:val="22"/>
          <w:szCs w:val="22"/>
        </w:rPr>
      </w:pPr>
    </w:p>
    <w:p w:rsidR="00700FDC" w:rsidRPr="00445FA3" w:rsidRDefault="00700FDC" w:rsidP="00AC7B42">
      <w:pPr>
        <w:widowControl w:val="0"/>
        <w:autoSpaceDE w:val="0"/>
        <w:autoSpaceDN w:val="0"/>
        <w:adjustRightInd w:val="0"/>
        <w:spacing w:line="276" w:lineRule="auto"/>
        <w:rPr>
          <w:spacing w:val="39"/>
          <w:sz w:val="22"/>
          <w:szCs w:val="22"/>
        </w:rPr>
      </w:pPr>
    </w:p>
    <w:p w:rsidR="00700FDC" w:rsidRPr="00445FA3" w:rsidRDefault="00700FDC" w:rsidP="00AC7B42">
      <w:pPr>
        <w:widowControl w:val="0"/>
        <w:autoSpaceDE w:val="0"/>
        <w:autoSpaceDN w:val="0"/>
        <w:adjustRightInd w:val="0"/>
        <w:spacing w:line="276" w:lineRule="auto"/>
        <w:rPr>
          <w:spacing w:val="39"/>
          <w:sz w:val="22"/>
          <w:szCs w:val="22"/>
        </w:rPr>
      </w:pPr>
    </w:p>
    <w:p w:rsidR="00700FDC" w:rsidRPr="00445FA3" w:rsidRDefault="00700FDC" w:rsidP="00AC7B42">
      <w:pPr>
        <w:widowControl w:val="0"/>
        <w:autoSpaceDE w:val="0"/>
        <w:autoSpaceDN w:val="0"/>
        <w:adjustRightInd w:val="0"/>
        <w:spacing w:line="276" w:lineRule="auto"/>
        <w:rPr>
          <w:spacing w:val="39"/>
          <w:sz w:val="22"/>
          <w:szCs w:val="22"/>
        </w:rPr>
      </w:pPr>
    </w:p>
    <w:p w:rsidR="00700FDC" w:rsidRPr="00445FA3" w:rsidRDefault="00700FDC" w:rsidP="00AC7B42">
      <w:pPr>
        <w:widowControl w:val="0"/>
        <w:autoSpaceDE w:val="0"/>
        <w:autoSpaceDN w:val="0"/>
        <w:adjustRightInd w:val="0"/>
        <w:spacing w:line="276" w:lineRule="auto"/>
        <w:rPr>
          <w:spacing w:val="39"/>
          <w:sz w:val="22"/>
          <w:szCs w:val="22"/>
        </w:rPr>
      </w:pPr>
    </w:p>
    <w:p w:rsidR="00700FDC" w:rsidRPr="00445FA3" w:rsidRDefault="00700FDC" w:rsidP="00AC7B42">
      <w:pPr>
        <w:widowControl w:val="0"/>
        <w:autoSpaceDE w:val="0"/>
        <w:autoSpaceDN w:val="0"/>
        <w:adjustRightInd w:val="0"/>
        <w:spacing w:line="276" w:lineRule="auto"/>
        <w:rPr>
          <w:spacing w:val="39"/>
          <w:sz w:val="22"/>
          <w:szCs w:val="22"/>
        </w:rPr>
      </w:pPr>
    </w:p>
    <w:p w:rsidR="00700FDC" w:rsidRPr="00445FA3" w:rsidRDefault="00700FDC" w:rsidP="00AC7B42">
      <w:pPr>
        <w:widowControl w:val="0"/>
        <w:autoSpaceDE w:val="0"/>
        <w:autoSpaceDN w:val="0"/>
        <w:adjustRightInd w:val="0"/>
        <w:spacing w:line="276" w:lineRule="auto"/>
        <w:rPr>
          <w:spacing w:val="39"/>
          <w:sz w:val="22"/>
          <w:szCs w:val="22"/>
        </w:rPr>
      </w:pPr>
    </w:p>
    <w:p w:rsidR="00700FDC" w:rsidRPr="00445FA3" w:rsidRDefault="00700FDC" w:rsidP="00AC7B42">
      <w:pPr>
        <w:widowControl w:val="0"/>
        <w:autoSpaceDE w:val="0"/>
        <w:autoSpaceDN w:val="0"/>
        <w:adjustRightInd w:val="0"/>
        <w:spacing w:line="276" w:lineRule="auto"/>
        <w:rPr>
          <w:spacing w:val="39"/>
          <w:sz w:val="22"/>
          <w:szCs w:val="22"/>
        </w:rPr>
      </w:pPr>
    </w:p>
    <w:p w:rsidR="00700FDC" w:rsidRPr="00445FA3" w:rsidRDefault="00700FDC" w:rsidP="00AC7B42">
      <w:pPr>
        <w:widowControl w:val="0"/>
        <w:autoSpaceDE w:val="0"/>
        <w:autoSpaceDN w:val="0"/>
        <w:adjustRightInd w:val="0"/>
        <w:spacing w:line="276" w:lineRule="auto"/>
        <w:rPr>
          <w:spacing w:val="39"/>
          <w:sz w:val="22"/>
          <w:szCs w:val="22"/>
        </w:rPr>
      </w:pPr>
    </w:p>
    <w:p w:rsidR="00700FDC" w:rsidRPr="00445FA3" w:rsidRDefault="00700FDC" w:rsidP="00AC7B42">
      <w:pPr>
        <w:widowControl w:val="0"/>
        <w:autoSpaceDE w:val="0"/>
        <w:autoSpaceDN w:val="0"/>
        <w:adjustRightInd w:val="0"/>
        <w:spacing w:line="276" w:lineRule="auto"/>
        <w:rPr>
          <w:spacing w:val="39"/>
          <w:sz w:val="22"/>
          <w:szCs w:val="22"/>
        </w:rPr>
      </w:pPr>
    </w:p>
    <w:p w:rsidR="00700FDC" w:rsidRPr="00445FA3" w:rsidRDefault="00700FDC" w:rsidP="00AC7B42">
      <w:pPr>
        <w:widowControl w:val="0"/>
        <w:autoSpaceDE w:val="0"/>
        <w:autoSpaceDN w:val="0"/>
        <w:adjustRightInd w:val="0"/>
        <w:spacing w:line="276" w:lineRule="auto"/>
        <w:rPr>
          <w:spacing w:val="39"/>
          <w:sz w:val="22"/>
          <w:szCs w:val="22"/>
        </w:rPr>
      </w:pPr>
    </w:p>
    <w:p w:rsidR="00700FDC" w:rsidRPr="00445FA3" w:rsidRDefault="00700FDC" w:rsidP="00AC7B42">
      <w:pPr>
        <w:widowControl w:val="0"/>
        <w:autoSpaceDE w:val="0"/>
        <w:autoSpaceDN w:val="0"/>
        <w:adjustRightInd w:val="0"/>
        <w:spacing w:line="276" w:lineRule="auto"/>
        <w:rPr>
          <w:spacing w:val="39"/>
          <w:sz w:val="22"/>
          <w:szCs w:val="22"/>
        </w:rPr>
      </w:pPr>
    </w:p>
    <w:p w:rsidR="00700FDC" w:rsidRPr="00445FA3" w:rsidRDefault="00700FDC" w:rsidP="00AC7B42">
      <w:pPr>
        <w:widowControl w:val="0"/>
        <w:autoSpaceDE w:val="0"/>
        <w:autoSpaceDN w:val="0"/>
        <w:adjustRightInd w:val="0"/>
        <w:spacing w:line="276" w:lineRule="auto"/>
        <w:rPr>
          <w:spacing w:val="39"/>
          <w:sz w:val="22"/>
          <w:szCs w:val="22"/>
        </w:rPr>
      </w:pPr>
    </w:p>
    <w:p w:rsidR="00700FDC" w:rsidRPr="00445FA3" w:rsidRDefault="00700FDC" w:rsidP="00AC7B42">
      <w:pPr>
        <w:widowControl w:val="0"/>
        <w:autoSpaceDE w:val="0"/>
        <w:autoSpaceDN w:val="0"/>
        <w:adjustRightInd w:val="0"/>
        <w:spacing w:line="276" w:lineRule="auto"/>
        <w:rPr>
          <w:spacing w:val="39"/>
          <w:sz w:val="22"/>
          <w:szCs w:val="22"/>
        </w:rPr>
      </w:pPr>
    </w:p>
    <w:p w:rsidR="00700FDC" w:rsidRPr="00445FA3" w:rsidRDefault="00700FDC" w:rsidP="00AC7B42">
      <w:pPr>
        <w:widowControl w:val="0"/>
        <w:autoSpaceDE w:val="0"/>
        <w:autoSpaceDN w:val="0"/>
        <w:adjustRightInd w:val="0"/>
        <w:spacing w:line="276" w:lineRule="auto"/>
        <w:rPr>
          <w:spacing w:val="39"/>
          <w:sz w:val="22"/>
          <w:szCs w:val="22"/>
        </w:rPr>
      </w:pPr>
    </w:p>
    <w:p w:rsidR="00700FDC" w:rsidRPr="00445FA3" w:rsidRDefault="00700FDC" w:rsidP="00AC7B42">
      <w:pPr>
        <w:widowControl w:val="0"/>
        <w:autoSpaceDE w:val="0"/>
        <w:autoSpaceDN w:val="0"/>
        <w:adjustRightInd w:val="0"/>
        <w:spacing w:line="276" w:lineRule="auto"/>
        <w:rPr>
          <w:spacing w:val="39"/>
          <w:sz w:val="22"/>
          <w:szCs w:val="22"/>
        </w:rPr>
      </w:pPr>
    </w:p>
    <w:p w:rsidR="00700FDC" w:rsidRPr="00445FA3" w:rsidRDefault="00700FDC" w:rsidP="00AC7B42">
      <w:pPr>
        <w:widowControl w:val="0"/>
        <w:autoSpaceDE w:val="0"/>
        <w:autoSpaceDN w:val="0"/>
        <w:adjustRightInd w:val="0"/>
        <w:spacing w:line="276" w:lineRule="auto"/>
        <w:rPr>
          <w:spacing w:val="39"/>
          <w:sz w:val="22"/>
          <w:szCs w:val="22"/>
        </w:rPr>
      </w:pPr>
    </w:p>
    <w:p w:rsidR="00700FDC" w:rsidRPr="00445FA3" w:rsidRDefault="00700FDC" w:rsidP="00AC7B42">
      <w:pPr>
        <w:widowControl w:val="0"/>
        <w:autoSpaceDE w:val="0"/>
        <w:autoSpaceDN w:val="0"/>
        <w:adjustRightInd w:val="0"/>
        <w:spacing w:line="276" w:lineRule="auto"/>
        <w:rPr>
          <w:spacing w:val="39"/>
          <w:sz w:val="22"/>
          <w:szCs w:val="22"/>
        </w:rPr>
      </w:pPr>
    </w:p>
    <w:p w:rsidR="00700FDC" w:rsidRPr="00445FA3" w:rsidRDefault="00700FDC" w:rsidP="00AC7B42">
      <w:pPr>
        <w:widowControl w:val="0"/>
        <w:tabs>
          <w:tab w:val="left" w:pos="10460"/>
        </w:tabs>
        <w:autoSpaceDE w:val="0"/>
        <w:autoSpaceDN w:val="0"/>
        <w:adjustRightInd w:val="0"/>
        <w:spacing w:line="276" w:lineRule="auto"/>
        <w:ind w:right="-226"/>
        <w:rPr>
          <w:sz w:val="22"/>
          <w:szCs w:val="22"/>
        </w:rPr>
        <w:sectPr w:rsidR="00700FDC" w:rsidRPr="00445FA3" w:rsidSect="001D59FA">
          <w:footerReference w:type="default" r:id="rId26"/>
          <w:pgSz w:w="11900" w:h="16820"/>
          <w:pgMar w:top="1220" w:right="701" w:bottom="280" w:left="851" w:header="720" w:footer="720" w:gutter="0"/>
          <w:cols w:space="720"/>
          <w:noEndnote/>
        </w:sectPr>
      </w:pPr>
    </w:p>
    <w:tbl>
      <w:tblPr>
        <w:tblpPr w:leftFromText="141" w:rightFromText="141" w:vertAnchor="page" w:horzAnchor="margin" w:tblpY="406"/>
        <w:tblOverlap w:val="never"/>
        <w:tblW w:w="10650" w:type="dxa"/>
        <w:tblCellMar>
          <w:left w:w="70" w:type="dxa"/>
          <w:right w:w="70" w:type="dxa"/>
        </w:tblCellMar>
        <w:tblLook w:val="0000" w:firstRow="0" w:lastRow="0" w:firstColumn="0" w:lastColumn="0" w:noHBand="0" w:noVBand="0"/>
      </w:tblPr>
      <w:tblGrid>
        <w:gridCol w:w="4436"/>
        <w:gridCol w:w="2455"/>
        <w:gridCol w:w="3759"/>
      </w:tblGrid>
      <w:tr w:rsidR="00D545C4" w:rsidRPr="00445FA3" w:rsidTr="00FB2E12">
        <w:trPr>
          <w:trHeight w:val="1776"/>
        </w:trPr>
        <w:tc>
          <w:tcPr>
            <w:tcW w:w="4436" w:type="dxa"/>
          </w:tcPr>
          <w:p w:rsidR="00D545C4" w:rsidRPr="00445FA3" w:rsidRDefault="00D545C4" w:rsidP="00AC7B42">
            <w:pPr>
              <w:spacing w:line="276" w:lineRule="auto"/>
              <w:jc w:val="center"/>
              <w:rPr>
                <w:sz w:val="18"/>
                <w:szCs w:val="18"/>
              </w:rPr>
            </w:pPr>
            <w:r w:rsidRPr="00445FA3">
              <w:rPr>
                <w:sz w:val="18"/>
                <w:szCs w:val="18"/>
              </w:rPr>
              <w:lastRenderedPageBreak/>
              <w:t>REPUBLIQUE DU CAMEROUN</w:t>
            </w:r>
          </w:p>
          <w:p w:rsidR="00D545C4" w:rsidRPr="00445FA3" w:rsidRDefault="00D545C4" w:rsidP="00AC7B42">
            <w:pPr>
              <w:spacing w:line="276" w:lineRule="auto"/>
              <w:jc w:val="center"/>
              <w:rPr>
                <w:sz w:val="18"/>
                <w:szCs w:val="18"/>
              </w:rPr>
            </w:pPr>
            <w:r w:rsidRPr="00445FA3">
              <w:rPr>
                <w:sz w:val="18"/>
                <w:szCs w:val="18"/>
              </w:rPr>
              <w:t>Paix – Travail – Patrie</w:t>
            </w:r>
          </w:p>
          <w:p w:rsidR="00D545C4" w:rsidRPr="00445FA3" w:rsidRDefault="00D545C4" w:rsidP="00AC7B42">
            <w:pPr>
              <w:spacing w:line="276" w:lineRule="auto"/>
              <w:jc w:val="center"/>
              <w:rPr>
                <w:sz w:val="18"/>
                <w:szCs w:val="18"/>
              </w:rPr>
            </w:pPr>
            <w:r w:rsidRPr="00445FA3">
              <w:rPr>
                <w:sz w:val="18"/>
                <w:szCs w:val="18"/>
              </w:rPr>
              <w:t>********</w:t>
            </w:r>
          </w:p>
          <w:p w:rsidR="00D545C4" w:rsidRPr="00445FA3" w:rsidRDefault="00D545C4" w:rsidP="00AC7B42">
            <w:pPr>
              <w:spacing w:line="276" w:lineRule="auto"/>
              <w:jc w:val="center"/>
              <w:rPr>
                <w:sz w:val="18"/>
                <w:szCs w:val="18"/>
              </w:rPr>
            </w:pPr>
            <w:r w:rsidRPr="00445FA3">
              <w:rPr>
                <w:sz w:val="18"/>
                <w:szCs w:val="18"/>
              </w:rPr>
              <w:t>REGION DU SUD</w:t>
            </w:r>
          </w:p>
          <w:p w:rsidR="00D545C4" w:rsidRPr="00445FA3" w:rsidRDefault="00D545C4" w:rsidP="00AC7B42">
            <w:pPr>
              <w:spacing w:line="276" w:lineRule="auto"/>
              <w:jc w:val="center"/>
              <w:rPr>
                <w:sz w:val="18"/>
                <w:szCs w:val="18"/>
              </w:rPr>
            </w:pPr>
            <w:r w:rsidRPr="00445FA3">
              <w:rPr>
                <w:sz w:val="18"/>
                <w:szCs w:val="18"/>
              </w:rPr>
              <w:t>********</w:t>
            </w:r>
          </w:p>
          <w:p w:rsidR="00D545C4" w:rsidRPr="00445FA3" w:rsidRDefault="00F036F0" w:rsidP="00AC7B42">
            <w:pPr>
              <w:spacing w:line="276" w:lineRule="auto"/>
              <w:jc w:val="center"/>
              <w:rPr>
                <w:sz w:val="18"/>
                <w:szCs w:val="18"/>
              </w:rPr>
            </w:pPr>
            <w:r w:rsidRPr="00445FA3">
              <w:rPr>
                <w:sz w:val="18"/>
                <w:szCs w:val="18"/>
              </w:rPr>
              <w:t>DEPARTEMENT DU MAYO DANAY</w:t>
            </w:r>
          </w:p>
          <w:p w:rsidR="00D545C4" w:rsidRPr="00445FA3" w:rsidRDefault="00D545C4" w:rsidP="00AC7B42">
            <w:pPr>
              <w:spacing w:line="276" w:lineRule="auto"/>
              <w:jc w:val="center"/>
              <w:rPr>
                <w:sz w:val="18"/>
                <w:szCs w:val="18"/>
              </w:rPr>
            </w:pPr>
            <w:r w:rsidRPr="00445FA3">
              <w:rPr>
                <w:sz w:val="18"/>
                <w:szCs w:val="18"/>
              </w:rPr>
              <w:t>********</w:t>
            </w:r>
          </w:p>
          <w:p w:rsidR="00D545C4" w:rsidRPr="00445FA3" w:rsidRDefault="00F036F0" w:rsidP="00AC7B42">
            <w:pPr>
              <w:spacing w:line="276" w:lineRule="auto"/>
              <w:jc w:val="center"/>
              <w:rPr>
                <w:sz w:val="20"/>
                <w:szCs w:val="20"/>
              </w:rPr>
            </w:pPr>
            <w:r w:rsidRPr="00445FA3">
              <w:rPr>
                <w:sz w:val="20"/>
                <w:szCs w:val="20"/>
              </w:rPr>
              <w:t>COMMUNE DE TCHATIBALI</w:t>
            </w:r>
          </w:p>
          <w:p w:rsidR="00D545C4" w:rsidRPr="00445FA3" w:rsidRDefault="00D545C4" w:rsidP="00AC7B42">
            <w:pPr>
              <w:spacing w:line="276" w:lineRule="auto"/>
              <w:jc w:val="center"/>
              <w:rPr>
                <w:sz w:val="20"/>
                <w:szCs w:val="20"/>
              </w:rPr>
            </w:pPr>
            <w:r w:rsidRPr="00445FA3">
              <w:rPr>
                <w:sz w:val="20"/>
                <w:szCs w:val="20"/>
              </w:rPr>
              <w:t>********</w:t>
            </w:r>
          </w:p>
          <w:p w:rsidR="00D545C4" w:rsidRPr="00445FA3" w:rsidRDefault="00D545C4" w:rsidP="00AC7B42">
            <w:pPr>
              <w:tabs>
                <w:tab w:val="left" w:pos="1050"/>
              </w:tabs>
              <w:spacing w:line="276" w:lineRule="auto"/>
              <w:jc w:val="center"/>
              <w:rPr>
                <w:sz w:val="18"/>
                <w:szCs w:val="18"/>
              </w:rPr>
            </w:pPr>
          </w:p>
        </w:tc>
        <w:tc>
          <w:tcPr>
            <w:tcW w:w="2455" w:type="dxa"/>
          </w:tcPr>
          <w:p w:rsidR="00D545C4" w:rsidRPr="00445FA3" w:rsidRDefault="006B4816" w:rsidP="00AC7B42">
            <w:pPr>
              <w:spacing w:line="276" w:lineRule="auto"/>
              <w:jc w:val="center"/>
              <w:rPr>
                <w:sz w:val="18"/>
                <w:szCs w:val="18"/>
              </w:rPr>
            </w:pPr>
            <w:r>
              <w:rPr>
                <w:noProof/>
                <w:sz w:val="18"/>
                <w:szCs w:val="18"/>
              </w:rPr>
              <w:pict>
                <v:shape id="Zone de texte 2" o:spid="_x0000_s1031" type="#_x0000_t202" style="position:absolute;left:0;text-align:left;margin-left:11.85pt;margin-top:37.5pt;width:97.65pt;height:88.2pt;z-index:251668480;visibility:visible;mso-wrap-style:non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" stroked="f">
                  <v:path arrowok="t"/>
                  <v:textbox style="mso-fit-shape-to-text:t">
                    <w:txbxContent>
                      <w:p w:rsidR="006B4816" w:rsidRDefault="006B4816" w:rsidP="00D545C4">
                        <w:r w:rsidRPr="00566552">
                          <w:rPr>
                            <w:noProof/>
                          </w:rPr>
                          <w:drawing>
                            <wp:inline distT="0" distB="0" distL="0" distR="0">
                              <wp:extent cx="1057275" cy="923925"/>
                              <wp:effectExtent l="0" t="0" r="9525" b="9525"/>
                              <wp:docPr id="1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57275" cy="923925"/>
                                      </a:xfrm>
                                      <a:prstGeom prst="rect">
                                        <a:avLst/>
                                      </a:prstGeom>
                                      <a:noFill/>
                                      <a:ln>
                                        <a:noFill/>
                                      </a:ln>
                                    </pic:spPr>
                                  </pic:pic>
                                </a:graphicData>
                              </a:graphic>
                            </wp:inline>
                          </w:drawing>
                        </w:r>
                      </w:p>
                    </w:txbxContent>
                  </v:textbox>
                  <w10:wrap type="square"/>
                </v:shape>
              </w:pict>
            </w:r>
          </w:p>
        </w:tc>
        <w:tc>
          <w:tcPr>
            <w:tcW w:w="3759" w:type="dxa"/>
          </w:tcPr>
          <w:p w:rsidR="00D545C4" w:rsidRPr="00445FA3" w:rsidRDefault="00D545C4" w:rsidP="00AC7B42">
            <w:pPr>
              <w:spacing w:line="276" w:lineRule="auto"/>
              <w:jc w:val="center"/>
              <w:rPr>
                <w:sz w:val="18"/>
                <w:szCs w:val="18"/>
                <w:lang w:val="en-GB"/>
              </w:rPr>
            </w:pPr>
            <w:r w:rsidRPr="00445FA3">
              <w:rPr>
                <w:sz w:val="18"/>
                <w:szCs w:val="18"/>
                <w:lang w:val="en-GB"/>
              </w:rPr>
              <w:t>REPUBLIC OF CAMEROON</w:t>
            </w:r>
          </w:p>
          <w:p w:rsidR="00D545C4" w:rsidRPr="00445FA3" w:rsidRDefault="00D545C4" w:rsidP="00AC7B42">
            <w:pPr>
              <w:spacing w:line="276" w:lineRule="auto"/>
              <w:jc w:val="center"/>
              <w:rPr>
                <w:sz w:val="18"/>
                <w:szCs w:val="18"/>
                <w:lang w:val="en-GB"/>
              </w:rPr>
            </w:pPr>
            <w:r w:rsidRPr="00445FA3">
              <w:rPr>
                <w:sz w:val="18"/>
                <w:szCs w:val="18"/>
                <w:lang w:val="en-GB"/>
              </w:rPr>
              <w:t>Peace – Work – Fatherland</w:t>
            </w:r>
          </w:p>
          <w:p w:rsidR="00D545C4" w:rsidRPr="00445FA3" w:rsidRDefault="00D545C4" w:rsidP="00AC7B42">
            <w:pPr>
              <w:spacing w:line="276" w:lineRule="auto"/>
              <w:jc w:val="center"/>
              <w:rPr>
                <w:sz w:val="18"/>
                <w:szCs w:val="18"/>
                <w:lang w:val="en-GB"/>
              </w:rPr>
            </w:pPr>
            <w:r w:rsidRPr="00445FA3">
              <w:rPr>
                <w:sz w:val="18"/>
                <w:szCs w:val="18"/>
                <w:lang w:val="en-GB"/>
              </w:rPr>
              <w:t>********</w:t>
            </w:r>
          </w:p>
          <w:p w:rsidR="00D545C4" w:rsidRPr="00445FA3" w:rsidRDefault="00F036F0" w:rsidP="00AC7B42">
            <w:pPr>
              <w:spacing w:line="276" w:lineRule="auto"/>
              <w:jc w:val="center"/>
              <w:rPr>
                <w:sz w:val="18"/>
                <w:szCs w:val="18"/>
                <w:lang w:val="en-GB"/>
              </w:rPr>
            </w:pPr>
            <w:r w:rsidRPr="00445FA3">
              <w:rPr>
                <w:sz w:val="18"/>
                <w:szCs w:val="18"/>
                <w:lang w:val="en-GB"/>
              </w:rPr>
              <w:t>FAR NORTH</w:t>
            </w:r>
            <w:r w:rsidR="00D545C4" w:rsidRPr="00445FA3">
              <w:rPr>
                <w:sz w:val="18"/>
                <w:szCs w:val="18"/>
                <w:lang w:val="en-GB"/>
              </w:rPr>
              <w:t xml:space="preserve"> REGION</w:t>
            </w:r>
          </w:p>
          <w:p w:rsidR="00D545C4" w:rsidRPr="00445FA3" w:rsidRDefault="00D545C4" w:rsidP="00AC7B42">
            <w:pPr>
              <w:spacing w:line="276" w:lineRule="auto"/>
              <w:jc w:val="center"/>
              <w:rPr>
                <w:sz w:val="18"/>
                <w:szCs w:val="18"/>
                <w:lang w:val="en-GB"/>
              </w:rPr>
            </w:pPr>
            <w:r w:rsidRPr="00445FA3">
              <w:rPr>
                <w:sz w:val="18"/>
                <w:szCs w:val="18"/>
                <w:lang w:val="en-US"/>
              </w:rPr>
              <w:t>********</w:t>
            </w:r>
          </w:p>
          <w:p w:rsidR="00D545C4" w:rsidRPr="00445FA3" w:rsidRDefault="00F036F0" w:rsidP="00AC7B42">
            <w:pPr>
              <w:spacing w:line="276" w:lineRule="auto"/>
              <w:jc w:val="center"/>
              <w:rPr>
                <w:sz w:val="18"/>
                <w:szCs w:val="18"/>
                <w:lang w:val="en-GB"/>
              </w:rPr>
            </w:pPr>
            <w:r w:rsidRPr="00445FA3">
              <w:rPr>
                <w:sz w:val="18"/>
                <w:szCs w:val="18"/>
                <w:lang w:val="en-GB"/>
              </w:rPr>
              <w:t>MAYO DANAY</w:t>
            </w:r>
            <w:r w:rsidR="00D545C4" w:rsidRPr="00445FA3">
              <w:rPr>
                <w:sz w:val="18"/>
                <w:szCs w:val="18"/>
                <w:lang w:val="en-GB"/>
              </w:rPr>
              <w:t xml:space="preserve"> DIVISION</w:t>
            </w:r>
          </w:p>
          <w:p w:rsidR="00D545C4" w:rsidRPr="00445FA3" w:rsidRDefault="00D545C4" w:rsidP="00AC7B42">
            <w:pPr>
              <w:spacing w:line="276" w:lineRule="auto"/>
              <w:jc w:val="center"/>
              <w:rPr>
                <w:sz w:val="18"/>
                <w:szCs w:val="18"/>
                <w:lang w:val="en-US"/>
              </w:rPr>
            </w:pPr>
            <w:r w:rsidRPr="00445FA3">
              <w:rPr>
                <w:sz w:val="18"/>
                <w:szCs w:val="18"/>
                <w:lang w:val="en-US"/>
              </w:rPr>
              <w:t>********</w:t>
            </w:r>
          </w:p>
          <w:p w:rsidR="00D545C4" w:rsidRPr="00445FA3" w:rsidRDefault="00F036F0" w:rsidP="00AC7B42">
            <w:pPr>
              <w:spacing w:line="276" w:lineRule="auto"/>
              <w:jc w:val="center"/>
              <w:rPr>
                <w:sz w:val="20"/>
                <w:szCs w:val="20"/>
                <w:lang w:val="en-GB"/>
              </w:rPr>
            </w:pPr>
            <w:r w:rsidRPr="00445FA3">
              <w:rPr>
                <w:sz w:val="20"/>
                <w:szCs w:val="20"/>
                <w:lang w:val="en-GB"/>
              </w:rPr>
              <w:t>TCHATIBALI COUNCIL</w:t>
            </w:r>
          </w:p>
          <w:p w:rsidR="00D545C4" w:rsidRPr="00445FA3" w:rsidRDefault="00D545C4" w:rsidP="00AC7B42">
            <w:pPr>
              <w:spacing w:line="276" w:lineRule="auto"/>
              <w:jc w:val="center"/>
              <w:rPr>
                <w:sz w:val="20"/>
                <w:szCs w:val="20"/>
              </w:rPr>
            </w:pPr>
            <w:r w:rsidRPr="00445FA3">
              <w:rPr>
                <w:sz w:val="20"/>
                <w:szCs w:val="20"/>
              </w:rPr>
              <w:t>********</w:t>
            </w:r>
          </w:p>
          <w:p w:rsidR="00D545C4" w:rsidRPr="00445FA3" w:rsidRDefault="00D545C4" w:rsidP="00AC7B42">
            <w:pPr>
              <w:spacing w:line="276" w:lineRule="auto"/>
              <w:jc w:val="center"/>
              <w:rPr>
                <w:sz w:val="18"/>
                <w:szCs w:val="18"/>
                <w:lang w:val="en-US"/>
              </w:rPr>
            </w:pPr>
          </w:p>
          <w:p w:rsidR="00D545C4" w:rsidRPr="00445FA3" w:rsidRDefault="00D545C4" w:rsidP="00AC7B42">
            <w:pPr>
              <w:spacing w:line="276" w:lineRule="auto"/>
              <w:jc w:val="center"/>
              <w:rPr>
                <w:sz w:val="18"/>
                <w:szCs w:val="18"/>
                <w:lang w:val="en-GB"/>
              </w:rPr>
            </w:pPr>
          </w:p>
          <w:p w:rsidR="00D545C4" w:rsidRPr="00445FA3" w:rsidRDefault="00D545C4" w:rsidP="00AC7B42">
            <w:pPr>
              <w:spacing w:line="276" w:lineRule="auto"/>
              <w:rPr>
                <w:sz w:val="18"/>
                <w:szCs w:val="18"/>
                <w:lang w:val="en-GB"/>
              </w:rPr>
            </w:pPr>
          </w:p>
        </w:tc>
      </w:tr>
    </w:tbl>
    <w:p w:rsidR="00D545C4" w:rsidRPr="00445FA3" w:rsidRDefault="006B4816" w:rsidP="00AC7B42">
      <w:pPr>
        <w:widowControl w:val="0"/>
        <w:tabs>
          <w:tab w:val="left" w:pos="2304"/>
        </w:tabs>
        <w:autoSpaceDE w:val="0"/>
        <w:autoSpaceDN w:val="0"/>
        <w:adjustRightInd w:val="0"/>
        <w:spacing w:line="276" w:lineRule="auto"/>
        <w:rPr>
          <w:sz w:val="18"/>
          <w:szCs w:val="18"/>
          <w:lang w:val="en-US"/>
        </w:rPr>
      </w:pPr>
      <w:r>
        <w:rPr>
          <w:noProof/>
          <w:sz w:val="16"/>
          <w:szCs w:val="16"/>
        </w:rPr>
        <w:pict>
          <v:shape id=" 12" o:spid="_x0000_s1030" type="#_x0000_t202" style="position:absolute;margin-left:242.25pt;margin-top:-32.05pt;width:97.65pt;height:88.2pt;z-index:251667456;visibility:visible;mso-wrap-style:non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" stroked="f">
            <v:path arrowok="t"/>
            <v:textbox style="mso-fit-shape-to-text:t">
              <w:txbxContent>
                <w:p w:rsidR="006B4816" w:rsidRDefault="006B4816" w:rsidP="00D545C4"/>
              </w:txbxContent>
            </v:textbox>
            <w10:wrap type="square"/>
          </v:shape>
        </w:pict>
      </w:r>
    </w:p>
    <w:p w:rsidR="00D545C4" w:rsidRPr="00445FA3" w:rsidRDefault="00D545C4" w:rsidP="00AC7B42">
      <w:pPr>
        <w:spacing w:line="276" w:lineRule="auto"/>
        <w:rPr>
          <w:b/>
          <w:sz w:val="2"/>
          <w:szCs w:val="22"/>
        </w:rPr>
      </w:pPr>
    </w:p>
    <w:p w:rsidR="00C20C4F" w:rsidRPr="005402F4" w:rsidRDefault="00C20C4F" w:rsidP="00AC7B42">
      <w:pPr>
        <w:spacing w:line="276" w:lineRule="auto"/>
        <w:jc w:val="center"/>
        <w:rPr>
          <w:rFonts w:ascii="Times New Roman Gras" w:hAnsi="Times New Roman Gras"/>
          <w:b/>
          <w:bCs/>
          <w:caps/>
          <w:sz w:val="20"/>
          <w:szCs w:val="20"/>
        </w:rPr>
      </w:pPr>
      <w:r w:rsidRPr="005402F4">
        <w:rPr>
          <w:rFonts w:ascii="Times New Roman Gras" w:hAnsi="Times New Roman Gras"/>
          <w:b/>
          <w:bCs/>
          <w:caps/>
          <w:sz w:val="20"/>
          <w:szCs w:val="20"/>
        </w:rPr>
        <w:t>Lettre Commande N°----------/LC/</w:t>
      </w:r>
      <w:r w:rsidR="005A0B36">
        <w:rPr>
          <w:rFonts w:ascii="Times New Roman Gras" w:hAnsi="Times New Roman Gras"/>
          <w:b/>
          <w:bCs/>
          <w:caps/>
          <w:sz w:val="20"/>
          <w:szCs w:val="20"/>
        </w:rPr>
        <w:t>DMD</w:t>
      </w:r>
      <w:r w:rsidRPr="005402F4">
        <w:rPr>
          <w:rFonts w:ascii="Times New Roman Gras" w:hAnsi="Times New Roman Gras"/>
          <w:b/>
          <w:bCs/>
          <w:caps/>
          <w:sz w:val="20"/>
          <w:szCs w:val="20"/>
        </w:rPr>
        <w:t>/C</w:t>
      </w:r>
      <w:r w:rsidR="00726C3D">
        <w:rPr>
          <w:rFonts w:ascii="Times New Roman Gras" w:hAnsi="Times New Roman Gras"/>
          <w:b/>
          <w:bCs/>
          <w:caps/>
          <w:sz w:val="20"/>
          <w:szCs w:val="20"/>
        </w:rPr>
        <w:t>D</w:t>
      </w:r>
      <w:r w:rsidRPr="005402F4">
        <w:rPr>
          <w:rFonts w:ascii="Times New Roman Gras" w:hAnsi="Times New Roman Gras"/>
          <w:b/>
          <w:bCs/>
          <w:caps/>
          <w:sz w:val="20"/>
          <w:szCs w:val="20"/>
        </w:rPr>
        <w:t>PM/202</w:t>
      </w:r>
      <w:r w:rsidR="00726C3D">
        <w:rPr>
          <w:rFonts w:ascii="Times New Roman Gras" w:hAnsi="Times New Roman Gras"/>
          <w:b/>
          <w:bCs/>
          <w:caps/>
          <w:sz w:val="20"/>
          <w:szCs w:val="20"/>
        </w:rPr>
        <w:t>6</w:t>
      </w:r>
      <w:r w:rsidR="000062BE">
        <w:rPr>
          <w:rFonts w:ascii="Times New Roman Gras" w:hAnsi="Times New Roman Gras"/>
          <w:b/>
          <w:bCs/>
          <w:caps/>
          <w:sz w:val="20"/>
          <w:szCs w:val="20"/>
        </w:rPr>
        <w:t xml:space="preserve"> DU------------- 202</w:t>
      </w:r>
      <w:r w:rsidR="00726C3D">
        <w:rPr>
          <w:rFonts w:ascii="Times New Roman Gras" w:hAnsi="Times New Roman Gras"/>
          <w:b/>
          <w:bCs/>
          <w:caps/>
          <w:sz w:val="20"/>
          <w:szCs w:val="20"/>
        </w:rPr>
        <w:t>6</w:t>
      </w:r>
    </w:p>
    <w:p w:rsidR="009B4247" w:rsidRPr="00445FA3" w:rsidRDefault="00C20C4F" w:rsidP="00AC7B42">
      <w:pPr>
        <w:spacing w:line="276" w:lineRule="auto"/>
        <w:jc w:val="center"/>
        <w:rPr>
          <w:b/>
          <w:sz w:val="20"/>
          <w:szCs w:val="20"/>
        </w:rPr>
      </w:pPr>
      <w:r w:rsidRPr="005402F4">
        <w:rPr>
          <w:rFonts w:ascii="Times New Roman Gras" w:hAnsi="Times New Roman Gras"/>
          <w:b/>
          <w:bCs/>
          <w:caps/>
          <w:sz w:val="20"/>
          <w:szCs w:val="20"/>
        </w:rPr>
        <w:t xml:space="preserve">Passée après </w:t>
      </w:r>
      <w:r w:rsidR="00350958" w:rsidRPr="005402F4">
        <w:rPr>
          <w:rFonts w:ascii="Times New Roman Gras" w:hAnsi="Times New Roman Gras"/>
          <w:b/>
          <w:bCs/>
          <w:caps/>
          <w:sz w:val="20"/>
          <w:szCs w:val="20"/>
        </w:rPr>
        <w:t>A</w:t>
      </w:r>
      <w:r w:rsidRPr="005402F4">
        <w:rPr>
          <w:rFonts w:ascii="Times New Roman Gras" w:hAnsi="Times New Roman Gras"/>
          <w:b/>
          <w:bCs/>
          <w:caps/>
          <w:sz w:val="20"/>
          <w:szCs w:val="20"/>
        </w:rPr>
        <w:t>vis</w:t>
      </w:r>
      <w:r w:rsidRPr="005402F4">
        <w:rPr>
          <w:rFonts w:ascii="Times New Roman Gras" w:hAnsi="Times New Roman Gras"/>
          <w:b/>
          <w:caps/>
          <w:sz w:val="20"/>
          <w:szCs w:val="20"/>
        </w:rPr>
        <w:t>d</w:t>
      </w:r>
      <w:r w:rsidR="00350958" w:rsidRPr="005402F4">
        <w:rPr>
          <w:rFonts w:ascii="Times New Roman Gras" w:hAnsi="Times New Roman Gras"/>
          <w:b/>
          <w:caps/>
          <w:sz w:val="20"/>
          <w:szCs w:val="20"/>
        </w:rPr>
        <w:t>’A</w:t>
      </w:r>
      <w:r w:rsidRPr="005402F4">
        <w:rPr>
          <w:rFonts w:ascii="Times New Roman Gras" w:hAnsi="Times New Roman Gras"/>
          <w:b/>
          <w:caps/>
          <w:sz w:val="20"/>
          <w:szCs w:val="20"/>
        </w:rPr>
        <w:t>ppeld</w:t>
      </w:r>
      <w:r w:rsidR="00350958" w:rsidRPr="005402F4">
        <w:rPr>
          <w:rFonts w:ascii="Times New Roman Gras" w:hAnsi="Times New Roman Gras"/>
          <w:b/>
          <w:caps/>
          <w:sz w:val="20"/>
          <w:szCs w:val="20"/>
        </w:rPr>
        <w:t>’O</w:t>
      </w:r>
      <w:r w:rsidRPr="005402F4">
        <w:rPr>
          <w:rFonts w:ascii="Times New Roman Gras" w:hAnsi="Times New Roman Gras"/>
          <w:b/>
          <w:caps/>
          <w:sz w:val="20"/>
          <w:szCs w:val="20"/>
        </w:rPr>
        <w:t>ffres</w:t>
      </w:r>
      <w:r w:rsidR="00350958" w:rsidRPr="005402F4">
        <w:rPr>
          <w:rFonts w:ascii="Times New Roman Gras" w:hAnsi="Times New Roman Gras"/>
          <w:b/>
          <w:caps/>
          <w:sz w:val="20"/>
          <w:szCs w:val="20"/>
        </w:rPr>
        <w:t xml:space="preserve"> N</w:t>
      </w:r>
      <w:r w:rsidRPr="005402F4">
        <w:rPr>
          <w:rFonts w:ascii="Times New Roman Gras" w:hAnsi="Times New Roman Gras"/>
          <w:b/>
          <w:caps/>
          <w:sz w:val="20"/>
          <w:szCs w:val="20"/>
        </w:rPr>
        <w:t>ational</w:t>
      </w:r>
      <w:r w:rsidR="00350958" w:rsidRPr="005402F4">
        <w:rPr>
          <w:rFonts w:ascii="Times New Roman Gras" w:hAnsi="Times New Roman Gras"/>
          <w:b/>
          <w:caps/>
          <w:sz w:val="20"/>
          <w:szCs w:val="20"/>
        </w:rPr>
        <w:t xml:space="preserve"> O</w:t>
      </w:r>
      <w:r w:rsidRPr="005402F4">
        <w:rPr>
          <w:rFonts w:ascii="Times New Roman Gras" w:hAnsi="Times New Roman Gras"/>
          <w:b/>
          <w:caps/>
          <w:sz w:val="20"/>
          <w:szCs w:val="20"/>
        </w:rPr>
        <w:t xml:space="preserve">uvert </w:t>
      </w:r>
      <w:r w:rsidR="00350958" w:rsidRPr="005402F4">
        <w:rPr>
          <w:rFonts w:ascii="Times New Roman Gras" w:hAnsi="Times New Roman Gras"/>
          <w:b/>
          <w:caps/>
          <w:sz w:val="20"/>
          <w:szCs w:val="20"/>
        </w:rPr>
        <w:t>N°---------/AONO/</w:t>
      </w:r>
      <w:r w:rsidR="00726C3D">
        <w:rPr>
          <w:rFonts w:ascii="Times New Roman Gras" w:hAnsi="Times New Roman Gras"/>
          <w:b/>
          <w:caps/>
          <w:sz w:val="20"/>
          <w:szCs w:val="20"/>
        </w:rPr>
        <w:t>DMD</w:t>
      </w:r>
      <w:r w:rsidR="00350958" w:rsidRPr="005402F4">
        <w:rPr>
          <w:rFonts w:ascii="Times New Roman Gras" w:hAnsi="Times New Roman Gras"/>
          <w:b/>
          <w:caps/>
          <w:sz w:val="20"/>
          <w:szCs w:val="20"/>
        </w:rPr>
        <w:t>/C</w:t>
      </w:r>
      <w:r w:rsidR="00726C3D">
        <w:rPr>
          <w:rFonts w:ascii="Times New Roman Gras" w:hAnsi="Times New Roman Gras"/>
          <w:b/>
          <w:caps/>
          <w:sz w:val="20"/>
          <w:szCs w:val="20"/>
        </w:rPr>
        <w:t>D</w:t>
      </w:r>
      <w:r w:rsidR="00350958" w:rsidRPr="005402F4">
        <w:rPr>
          <w:rFonts w:ascii="Times New Roman Gras" w:hAnsi="Times New Roman Gras"/>
          <w:b/>
          <w:caps/>
          <w:sz w:val="20"/>
          <w:szCs w:val="20"/>
        </w:rPr>
        <w:t>PM/202</w:t>
      </w:r>
      <w:r w:rsidR="00726C3D">
        <w:rPr>
          <w:rFonts w:ascii="Times New Roman Gras" w:hAnsi="Times New Roman Gras"/>
          <w:b/>
          <w:caps/>
          <w:sz w:val="20"/>
          <w:szCs w:val="20"/>
        </w:rPr>
        <w:t>6</w:t>
      </w:r>
      <w:r w:rsidRPr="005402F4">
        <w:rPr>
          <w:rFonts w:ascii="Times New Roman Gras" w:hAnsi="Times New Roman Gras"/>
          <w:b/>
          <w:caps/>
          <w:sz w:val="20"/>
          <w:szCs w:val="20"/>
        </w:rPr>
        <w:t xml:space="preserve"> du</w:t>
      </w:r>
      <w:r w:rsidR="00350958" w:rsidRPr="005402F4">
        <w:rPr>
          <w:rFonts w:ascii="Times New Roman Gras" w:hAnsi="Times New Roman Gras"/>
          <w:b/>
          <w:caps/>
          <w:sz w:val="20"/>
          <w:szCs w:val="20"/>
        </w:rPr>
        <w:t xml:space="preserve"> ---------- 202</w:t>
      </w:r>
      <w:r w:rsidR="00726C3D">
        <w:rPr>
          <w:rFonts w:ascii="Times New Roman Gras" w:hAnsi="Times New Roman Gras"/>
          <w:b/>
          <w:caps/>
          <w:sz w:val="20"/>
          <w:szCs w:val="20"/>
        </w:rPr>
        <w:t>6</w:t>
      </w:r>
      <w:r w:rsidR="00350958" w:rsidRPr="005402F4">
        <w:rPr>
          <w:rFonts w:ascii="Times New Roman Gras" w:hAnsi="Times New Roman Gras"/>
          <w:b/>
          <w:caps/>
          <w:sz w:val="20"/>
          <w:szCs w:val="20"/>
        </w:rPr>
        <w:t>, EN PROCEDURE D’URGENCE</w:t>
      </w:r>
      <w:r w:rsidR="005402F4" w:rsidRPr="005402F4">
        <w:rPr>
          <w:rFonts w:ascii="Times New Roman Gras" w:hAnsi="Times New Roman Gras"/>
          <w:b/>
          <w:caps/>
          <w:sz w:val="20"/>
          <w:szCs w:val="20"/>
        </w:rPr>
        <w:t>,</w:t>
      </w:r>
      <w:r w:rsidR="00350958" w:rsidRPr="005402F4">
        <w:rPr>
          <w:rFonts w:ascii="Times New Roman Gras" w:hAnsi="Times New Roman Gras"/>
          <w:b/>
          <w:caps/>
          <w:sz w:val="20"/>
          <w:szCs w:val="20"/>
        </w:rPr>
        <w:t xml:space="preserve"> POUR LES TRAVAUX </w:t>
      </w:r>
      <w:r w:rsidR="00726C3D">
        <w:rPr>
          <w:rFonts w:ascii="Times New Roman Gras" w:hAnsi="Times New Roman Gras"/>
          <w:b/>
          <w:caps/>
          <w:sz w:val="20"/>
          <w:szCs w:val="20"/>
        </w:rPr>
        <w:t>DE REHABILITATION DE LA ROUTE DOUKOULA-TCHATIBALI</w:t>
      </w:r>
      <w:r w:rsidR="009A0113">
        <w:rPr>
          <w:rFonts w:ascii="Times New Roman Gras" w:hAnsi="Times New Roman Gras"/>
          <w:b/>
          <w:caps/>
          <w:sz w:val="20"/>
          <w:szCs w:val="20"/>
        </w:rPr>
        <w:t xml:space="preserve"> (PHASE I)</w:t>
      </w:r>
      <w:r w:rsidR="00726C3D">
        <w:rPr>
          <w:rFonts w:ascii="Times New Roman Gras" w:hAnsi="Times New Roman Gras"/>
          <w:b/>
          <w:caps/>
          <w:sz w:val="20"/>
          <w:szCs w:val="20"/>
        </w:rPr>
        <w:t xml:space="preserve"> DANS LE</w:t>
      </w:r>
      <w:r w:rsidR="00350958" w:rsidRPr="005402F4">
        <w:rPr>
          <w:rFonts w:ascii="Times New Roman Gras" w:hAnsi="Times New Roman Gras"/>
          <w:b/>
          <w:caps/>
          <w:sz w:val="20"/>
          <w:szCs w:val="20"/>
        </w:rPr>
        <w:t xml:space="preserve"> DEPARTEMENT DU MAYO DANAY, REGION DE L’EXTREME-NORD</w:t>
      </w:r>
    </w:p>
    <w:p w:rsidR="009B4247" w:rsidRPr="00445FA3" w:rsidRDefault="009B4247" w:rsidP="00AC7B42">
      <w:pPr>
        <w:spacing w:line="276" w:lineRule="auto"/>
        <w:jc w:val="both"/>
        <w:rPr>
          <w:bCs/>
          <w:szCs w:val="32"/>
        </w:rPr>
      </w:pPr>
    </w:p>
    <w:p w:rsidR="00700FDC" w:rsidRPr="00445FA3" w:rsidRDefault="00700FDC" w:rsidP="00AC7B42">
      <w:pPr>
        <w:widowControl w:val="0"/>
        <w:autoSpaceDE w:val="0"/>
        <w:autoSpaceDN w:val="0"/>
        <w:adjustRightInd w:val="0"/>
        <w:spacing w:line="276" w:lineRule="auto"/>
        <w:ind w:left="107" w:right="-20"/>
        <w:rPr>
          <w:color w:val="000000"/>
          <w:sz w:val="22"/>
          <w:szCs w:val="22"/>
        </w:rPr>
      </w:pPr>
      <w:r w:rsidRPr="00445FA3">
        <w:rPr>
          <w:b/>
          <w:bCs/>
          <w:color w:val="000000"/>
          <w:sz w:val="22"/>
          <w:szCs w:val="22"/>
        </w:rPr>
        <w:t xml:space="preserve">TITULAIREDUMARCHE </w:t>
      </w:r>
      <w:r w:rsidRPr="00445FA3">
        <w:rPr>
          <w:color w:val="000000"/>
          <w:sz w:val="22"/>
          <w:szCs w:val="22"/>
        </w:rPr>
        <w:t>:</w:t>
      </w:r>
      <w:r w:rsidRPr="00445FA3">
        <w:rPr>
          <w:i/>
          <w:iCs/>
          <w:color w:val="000000"/>
          <w:sz w:val="22"/>
          <w:szCs w:val="22"/>
        </w:rPr>
        <w:t>…………………………………..</w:t>
      </w: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tabs>
          <w:tab w:val="left" w:pos="1160"/>
          <w:tab w:val="left" w:pos="4080"/>
        </w:tabs>
        <w:autoSpaceDE w:val="0"/>
        <w:autoSpaceDN w:val="0"/>
        <w:adjustRightInd w:val="0"/>
        <w:spacing w:line="276" w:lineRule="auto"/>
        <w:ind w:left="107" w:right="-20"/>
        <w:rPr>
          <w:color w:val="000000"/>
          <w:sz w:val="22"/>
          <w:szCs w:val="22"/>
          <w:lang w:val="pt-PT"/>
        </w:rPr>
      </w:pPr>
      <w:r w:rsidRPr="00445FA3">
        <w:rPr>
          <w:color w:val="000000"/>
          <w:sz w:val="22"/>
          <w:szCs w:val="22"/>
          <w:lang w:val="pt-PT"/>
        </w:rPr>
        <w:t>B.P:</w:t>
      </w:r>
      <w:r w:rsidRPr="00445FA3">
        <w:rPr>
          <w:color w:val="000000"/>
          <w:sz w:val="22"/>
          <w:szCs w:val="22"/>
          <w:u w:val="single"/>
          <w:lang w:val="pt-PT"/>
        </w:rPr>
        <w:tab/>
      </w:r>
      <w:r w:rsidR="00072058" w:rsidRPr="00445FA3">
        <w:rPr>
          <w:color w:val="000000"/>
          <w:sz w:val="22"/>
          <w:szCs w:val="22"/>
          <w:u w:val="single"/>
          <w:lang w:val="pt-PT"/>
        </w:rPr>
        <w:t>____________</w:t>
      </w:r>
      <w:r w:rsidRPr="00445FA3">
        <w:rPr>
          <w:color w:val="000000"/>
          <w:sz w:val="22"/>
          <w:szCs w:val="22"/>
          <w:lang w:val="pt-PT"/>
        </w:rPr>
        <w:t>à ___</w:t>
      </w:r>
      <w:r w:rsidR="00072058" w:rsidRPr="00445FA3">
        <w:rPr>
          <w:color w:val="000000"/>
          <w:sz w:val="22"/>
          <w:szCs w:val="22"/>
          <w:lang w:val="pt-PT"/>
        </w:rPr>
        <w:t>____________</w:t>
      </w:r>
      <w:r w:rsidRPr="00445FA3">
        <w:rPr>
          <w:color w:val="000000"/>
          <w:sz w:val="22"/>
          <w:szCs w:val="22"/>
          <w:lang w:val="pt-PT"/>
        </w:rPr>
        <w:t>,Tel___</w:t>
      </w:r>
      <w:r w:rsidR="00D545C4" w:rsidRPr="00445FA3">
        <w:rPr>
          <w:color w:val="000000"/>
          <w:sz w:val="22"/>
          <w:szCs w:val="22"/>
          <w:lang w:val="pt-PT"/>
        </w:rPr>
        <w:t>______________</w:t>
      </w:r>
      <w:r w:rsidRPr="00445FA3">
        <w:rPr>
          <w:color w:val="000000"/>
          <w:sz w:val="22"/>
          <w:szCs w:val="22"/>
          <w:lang w:val="pt-PT"/>
        </w:rPr>
        <w:t xml:space="preserve"> Fax:</w:t>
      </w:r>
      <w:r w:rsidR="00D545C4" w:rsidRPr="00445FA3">
        <w:rPr>
          <w:color w:val="000000"/>
          <w:spacing w:val="7"/>
          <w:sz w:val="22"/>
          <w:szCs w:val="22"/>
          <w:lang w:val="pt-PT"/>
        </w:rPr>
        <w:t>______________</w:t>
      </w:r>
      <w:r w:rsidRPr="00445FA3">
        <w:rPr>
          <w:color w:val="000000"/>
          <w:sz w:val="22"/>
          <w:szCs w:val="22"/>
          <w:u w:val="single"/>
          <w:lang w:val="pt-PT"/>
        </w:rPr>
        <w:tab/>
      </w:r>
    </w:p>
    <w:p w:rsidR="00700FDC" w:rsidRPr="00445FA3" w:rsidRDefault="00700FDC" w:rsidP="00AC7B42">
      <w:pPr>
        <w:widowControl w:val="0"/>
        <w:tabs>
          <w:tab w:val="left" w:pos="1600"/>
          <w:tab w:val="left" w:pos="2640"/>
        </w:tabs>
        <w:autoSpaceDE w:val="0"/>
        <w:autoSpaceDN w:val="0"/>
        <w:adjustRightInd w:val="0"/>
        <w:spacing w:before="12" w:line="276" w:lineRule="auto"/>
        <w:ind w:left="107" w:right="-20"/>
        <w:rPr>
          <w:color w:val="000000"/>
          <w:sz w:val="22"/>
          <w:szCs w:val="22"/>
          <w:lang w:val="pt-PT"/>
        </w:rPr>
      </w:pPr>
      <w:r w:rsidRPr="00445FA3">
        <w:rPr>
          <w:color w:val="000000"/>
          <w:sz w:val="22"/>
          <w:szCs w:val="22"/>
          <w:lang w:val="pt-PT"/>
        </w:rPr>
        <w:t>N°R.C:</w:t>
      </w:r>
      <w:r w:rsidRPr="00445FA3">
        <w:rPr>
          <w:color w:val="000000"/>
          <w:sz w:val="22"/>
          <w:szCs w:val="22"/>
          <w:u w:val="single"/>
          <w:lang w:val="pt-PT"/>
        </w:rPr>
        <w:tab/>
      </w:r>
      <w:r w:rsidR="00D545C4" w:rsidRPr="00445FA3">
        <w:rPr>
          <w:color w:val="000000"/>
          <w:sz w:val="22"/>
          <w:szCs w:val="22"/>
          <w:u w:val="single"/>
          <w:lang w:val="pt-PT"/>
        </w:rPr>
        <w:t>__________</w:t>
      </w:r>
      <w:r w:rsidRPr="00445FA3">
        <w:rPr>
          <w:color w:val="000000"/>
          <w:sz w:val="22"/>
          <w:szCs w:val="22"/>
          <w:lang w:val="pt-PT"/>
        </w:rPr>
        <w:t>Aà</w:t>
      </w:r>
      <w:r w:rsidRPr="00445FA3">
        <w:rPr>
          <w:color w:val="000000"/>
          <w:sz w:val="22"/>
          <w:szCs w:val="22"/>
          <w:u w:val="single"/>
          <w:lang w:val="pt-PT"/>
        </w:rPr>
        <w:tab/>
      </w:r>
      <w:r w:rsidR="00D545C4" w:rsidRPr="00445FA3">
        <w:rPr>
          <w:color w:val="000000"/>
          <w:sz w:val="22"/>
          <w:szCs w:val="22"/>
          <w:u w:val="single"/>
          <w:lang w:val="pt-PT"/>
        </w:rPr>
        <w:t>______________</w:t>
      </w:r>
    </w:p>
    <w:p w:rsidR="00700FDC" w:rsidRPr="00445FA3" w:rsidRDefault="00700FDC" w:rsidP="00AC7B42">
      <w:pPr>
        <w:widowControl w:val="0"/>
        <w:tabs>
          <w:tab w:val="left" w:pos="2680"/>
        </w:tabs>
        <w:autoSpaceDE w:val="0"/>
        <w:autoSpaceDN w:val="0"/>
        <w:adjustRightInd w:val="0"/>
        <w:spacing w:before="12" w:line="276" w:lineRule="auto"/>
        <w:ind w:left="107" w:right="-20"/>
        <w:rPr>
          <w:color w:val="000000"/>
          <w:sz w:val="22"/>
          <w:szCs w:val="22"/>
          <w:lang w:val="pt-PT"/>
        </w:rPr>
      </w:pPr>
      <w:r w:rsidRPr="00445FA3">
        <w:rPr>
          <w:color w:val="000000"/>
          <w:sz w:val="22"/>
          <w:szCs w:val="22"/>
          <w:lang w:val="pt-PT"/>
        </w:rPr>
        <w:t>N°Contribuable:</w:t>
      </w:r>
      <w:r w:rsidRPr="00445FA3">
        <w:rPr>
          <w:color w:val="000000"/>
          <w:sz w:val="22"/>
          <w:szCs w:val="22"/>
          <w:u w:val="single"/>
          <w:lang w:val="pt-PT"/>
        </w:rPr>
        <w:tab/>
      </w:r>
      <w:r w:rsidR="00D545C4" w:rsidRPr="00445FA3">
        <w:rPr>
          <w:color w:val="000000"/>
          <w:sz w:val="22"/>
          <w:szCs w:val="22"/>
          <w:u w:val="single"/>
          <w:lang w:val="pt-PT"/>
        </w:rPr>
        <w:t>______________________</w:t>
      </w:r>
    </w:p>
    <w:p w:rsidR="00700FDC" w:rsidRPr="00445FA3" w:rsidRDefault="00700FDC" w:rsidP="00AC7B42">
      <w:pPr>
        <w:widowControl w:val="0"/>
        <w:autoSpaceDE w:val="0"/>
        <w:autoSpaceDN w:val="0"/>
        <w:adjustRightInd w:val="0"/>
        <w:spacing w:line="276" w:lineRule="auto"/>
        <w:rPr>
          <w:color w:val="000000"/>
          <w:sz w:val="22"/>
          <w:szCs w:val="22"/>
          <w:lang w:val="pt-PT"/>
        </w:rPr>
      </w:pPr>
    </w:p>
    <w:p w:rsidR="00700FDC" w:rsidRPr="00445FA3" w:rsidRDefault="00700FDC" w:rsidP="00AC7B42">
      <w:pPr>
        <w:widowControl w:val="0"/>
        <w:autoSpaceDE w:val="0"/>
        <w:autoSpaceDN w:val="0"/>
        <w:adjustRightInd w:val="0"/>
        <w:spacing w:line="276" w:lineRule="auto"/>
        <w:rPr>
          <w:color w:val="000000"/>
          <w:sz w:val="22"/>
          <w:szCs w:val="22"/>
          <w:lang w:val="pt-PT"/>
        </w:rPr>
      </w:pPr>
    </w:p>
    <w:p w:rsidR="00700FDC" w:rsidRPr="00445FA3" w:rsidRDefault="00700FDC" w:rsidP="00726C3D">
      <w:pPr>
        <w:spacing w:line="276" w:lineRule="auto"/>
        <w:rPr>
          <w:color w:val="000000"/>
          <w:sz w:val="22"/>
          <w:szCs w:val="22"/>
        </w:rPr>
      </w:pPr>
      <w:r w:rsidRPr="00445FA3">
        <w:rPr>
          <w:b/>
          <w:bCs/>
          <w:color w:val="000000"/>
          <w:sz w:val="22"/>
          <w:szCs w:val="22"/>
          <w:lang w:val="pt-PT"/>
        </w:rPr>
        <w:t>OBJET</w:t>
      </w:r>
      <w:r w:rsidR="00747ACA">
        <w:rPr>
          <w:b/>
          <w:bCs/>
          <w:color w:val="000000"/>
          <w:sz w:val="22"/>
          <w:szCs w:val="22"/>
          <w:lang w:val="pt-PT"/>
        </w:rPr>
        <w:t xml:space="preserve"> </w:t>
      </w:r>
      <w:r w:rsidRPr="00445FA3">
        <w:rPr>
          <w:b/>
          <w:bCs/>
          <w:color w:val="000000"/>
          <w:sz w:val="22"/>
          <w:szCs w:val="22"/>
          <w:lang w:val="pt-PT"/>
        </w:rPr>
        <w:t>DU</w:t>
      </w:r>
      <w:r w:rsidR="00747ACA">
        <w:rPr>
          <w:b/>
          <w:bCs/>
          <w:color w:val="000000"/>
          <w:sz w:val="22"/>
          <w:szCs w:val="22"/>
          <w:lang w:val="pt-PT"/>
        </w:rPr>
        <w:t xml:space="preserve"> </w:t>
      </w:r>
      <w:r w:rsidRPr="00445FA3">
        <w:rPr>
          <w:b/>
          <w:bCs/>
          <w:color w:val="000000"/>
          <w:sz w:val="22"/>
          <w:szCs w:val="22"/>
          <w:lang w:val="pt-PT"/>
        </w:rPr>
        <w:t>MARCHE :</w:t>
      </w:r>
      <w:r w:rsidR="00726C3D" w:rsidRPr="005402F4">
        <w:rPr>
          <w:rFonts w:ascii="Times New Roman Gras" w:hAnsi="Times New Roman Gras"/>
          <w:b/>
          <w:caps/>
          <w:sz w:val="20"/>
          <w:szCs w:val="20"/>
        </w:rPr>
        <w:t xml:space="preserve">TRAVAUX </w:t>
      </w:r>
      <w:r w:rsidR="00726C3D">
        <w:rPr>
          <w:rFonts w:ascii="Times New Roman Gras" w:hAnsi="Times New Roman Gras"/>
          <w:b/>
          <w:caps/>
          <w:sz w:val="20"/>
          <w:szCs w:val="20"/>
        </w:rPr>
        <w:t>DE REHABILITATION DE LA ROUTE DOUKOULA-TCHATIBALI</w:t>
      </w:r>
      <w:r w:rsidR="009A0113">
        <w:rPr>
          <w:rFonts w:ascii="Times New Roman Gras" w:hAnsi="Times New Roman Gras"/>
          <w:b/>
          <w:caps/>
          <w:sz w:val="20"/>
          <w:szCs w:val="20"/>
        </w:rPr>
        <w:t xml:space="preserve"> (PHASE I)</w:t>
      </w:r>
    </w:p>
    <w:p w:rsidR="00700FDC" w:rsidRPr="00445FA3" w:rsidRDefault="00700FDC" w:rsidP="009A0113">
      <w:pPr>
        <w:widowControl w:val="0"/>
        <w:autoSpaceDE w:val="0"/>
        <w:autoSpaceDN w:val="0"/>
        <w:adjustRightInd w:val="0"/>
        <w:spacing w:line="276" w:lineRule="auto"/>
        <w:ind w:right="-20"/>
        <w:rPr>
          <w:color w:val="000000"/>
          <w:sz w:val="22"/>
          <w:szCs w:val="22"/>
        </w:rPr>
      </w:pPr>
      <w:r w:rsidRPr="00445FA3">
        <w:rPr>
          <w:b/>
          <w:bCs/>
          <w:color w:val="000000"/>
          <w:sz w:val="22"/>
          <w:szCs w:val="22"/>
        </w:rPr>
        <w:t>MONTANT</w:t>
      </w:r>
      <w:r w:rsidR="00747ACA">
        <w:rPr>
          <w:b/>
          <w:bCs/>
          <w:color w:val="000000"/>
          <w:sz w:val="22"/>
          <w:szCs w:val="22"/>
        </w:rPr>
        <w:t xml:space="preserve"> </w:t>
      </w:r>
      <w:r w:rsidRPr="00445FA3">
        <w:rPr>
          <w:b/>
          <w:bCs/>
          <w:color w:val="000000"/>
          <w:sz w:val="22"/>
          <w:szCs w:val="22"/>
        </w:rPr>
        <w:t xml:space="preserve">DU MARCHE </w:t>
      </w:r>
      <w:r w:rsidRPr="00445FA3">
        <w:rPr>
          <w:color w:val="000000"/>
          <w:sz w:val="22"/>
          <w:szCs w:val="22"/>
        </w:rPr>
        <w:t>:</w:t>
      </w:r>
    </w:p>
    <w:p w:rsidR="00700FDC" w:rsidRPr="00445FA3" w:rsidRDefault="00700FDC" w:rsidP="00AC7B42">
      <w:pPr>
        <w:widowControl w:val="0"/>
        <w:autoSpaceDE w:val="0"/>
        <w:autoSpaceDN w:val="0"/>
        <w:adjustRightInd w:val="0"/>
        <w:spacing w:before="11" w:line="276" w:lineRule="auto"/>
        <w:rPr>
          <w:color w:val="000000"/>
          <w:sz w:val="22"/>
          <w:szCs w:val="22"/>
        </w:rPr>
      </w:pPr>
    </w:p>
    <w:tbl>
      <w:tblPr>
        <w:tblW w:w="0" w:type="auto"/>
        <w:tblInd w:w="1129" w:type="dxa"/>
        <w:tblLayout w:type="fixed"/>
        <w:tblCellMar>
          <w:left w:w="0" w:type="dxa"/>
          <w:right w:w="0" w:type="dxa"/>
        </w:tblCellMar>
        <w:tblLook w:val="0000" w:firstRow="0" w:lastRow="0" w:firstColumn="0" w:lastColumn="0" w:noHBand="0" w:noVBand="0"/>
      </w:tblPr>
      <w:tblGrid>
        <w:gridCol w:w="4820"/>
        <w:gridCol w:w="3685"/>
      </w:tblGrid>
      <w:tr w:rsidR="00726C3D" w:rsidRPr="005402F4" w:rsidTr="00726C3D">
        <w:trPr>
          <w:trHeight w:hRule="exact" w:val="375"/>
        </w:trPr>
        <w:tc>
          <w:tcPr>
            <w:tcW w:w="4820" w:type="dxa"/>
            <w:tcBorders>
              <w:top w:val="single" w:sz="4" w:space="0" w:color="221F1F"/>
              <w:left w:val="single" w:sz="4" w:space="0" w:color="221F1F"/>
              <w:bottom w:val="single" w:sz="4" w:space="0" w:color="221F1F"/>
              <w:right w:val="single" w:sz="4" w:space="0" w:color="221F1F"/>
            </w:tcBorders>
          </w:tcPr>
          <w:p w:rsidR="00726C3D" w:rsidRPr="005402F4" w:rsidRDefault="00726C3D" w:rsidP="005402F4">
            <w:pPr>
              <w:widowControl w:val="0"/>
              <w:autoSpaceDE w:val="0"/>
              <w:autoSpaceDN w:val="0"/>
              <w:adjustRightInd w:val="0"/>
              <w:spacing w:before="55" w:line="276" w:lineRule="auto"/>
              <w:ind w:left="20" w:right="-20"/>
              <w:jc w:val="center"/>
              <w:rPr>
                <w:b/>
                <w:bCs/>
                <w:color w:val="000000"/>
                <w:sz w:val="22"/>
                <w:szCs w:val="22"/>
              </w:rPr>
            </w:pPr>
          </w:p>
        </w:tc>
        <w:tc>
          <w:tcPr>
            <w:tcW w:w="3685" w:type="dxa"/>
            <w:tcBorders>
              <w:top w:val="single" w:sz="4" w:space="0" w:color="221F1F"/>
              <w:left w:val="single" w:sz="4" w:space="0" w:color="221F1F"/>
              <w:bottom w:val="single" w:sz="4" w:space="0" w:color="221F1F"/>
              <w:right w:val="single" w:sz="4" w:space="0" w:color="221F1F"/>
            </w:tcBorders>
          </w:tcPr>
          <w:p w:rsidR="00726C3D" w:rsidRPr="005402F4" w:rsidRDefault="00726C3D" w:rsidP="005402F4">
            <w:pPr>
              <w:widowControl w:val="0"/>
              <w:autoSpaceDE w:val="0"/>
              <w:autoSpaceDN w:val="0"/>
              <w:adjustRightInd w:val="0"/>
              <w:spacing w:line="276" w:lineRule="auto"/>
              <w:jc w:val="center"/>
              <w:rPr>
                <w:b/>
                <w:bCs/>
                <w:color w:val="000000"/>
                <w:sz w:val="22"/>
                <w:szCs w:val="22"/>
              </w:rPr>
            </w:pPr>
            <w:r w:rsidRPr="005402F4">
              <w:rPr>
                <w:b/>
                <w:bCs/>
                <w:color w:val="000000"/>
                <w:sz w:val="22"/>
                <w:szCs w:val="22"/>
              </w:rPr>
              <w:t xml:space="preserve">MONTANT </w:t>
            </w:r>
            <w:r>
              <w:rPr>
                <w:b/>
                <w:bCs/>
                <w:color w:val="000000"/>
                <w:sz w:val="22"/>
                <w:szCs w:val="22"/>
              </w:rPr>
              <w:t>TOTAL</w:t>
            </w:r>
          </w:p>
        </w:tc>
      </w:tr>
      <w:tr w:rsidR="00726C3D" w:rsidRPr="00445FA3" w:rsidTr="00726C3D">
        <w:trPr>
          <w:trHeight w:hRule="exact" w:val="375"/>
        </w:trPr>
        <w:tc>
          <w:tcPr>
            <w:tcW w:w="4820" w:type="dxa"/>
            <w:tcBorders>
              <w:top w:val="single" w:sz="4" w:space="0" w:color="221F1F"/>
              <w:left w:val="single" w:sz="4" w:space="0" w:color="221F1F"/>
              <w:bottom w:val="single" w:sz="4" w:space="0" w:color="221F1F"/>
              <w:right w:val="single" w:sz="4" w:space="0" w:color="221F1F"/>
            </w:tcBorders>
          </w:tcPr>
          <w:p w:rsidR="00726C3D" w:rsidRPr="00445FA3" w:rsidRDefault="00726C3D" w:rsidP="00AC7B42">
            <w:pPr>
              <w:widowControl w:val="0"/>
              <w:autoSpaceDE w:val="0"/>
              <w:autoSpaceDN w:val="0"/>
              <w:adjustRightInd w:val="0"/>
              <w:spacing w:before="55" w:line="276" w:lineRule="auto"/>
              <w:ind w:left="20" w:right="-20"/>
              <w:rPr>
                <w:color w:val="000000"/>
                <w:sz w:val="22"/>
                <w:szCs w:val="22"/>
              </w:rPr>
            </w:pPr>
            <w:r w:rsidRPr="00445FA3">
              <w:rPr>
                <w:color w:val="000000"/>
                <w:sz w:val="22"/>
                <w:szCs w:val="22"/>
              </w:rPr>
              <w:t>TTC</w:t>
            </w:r>
          </w:p>
        </w:tc>
        <w:tc>
          <w:tcPr>
            <w:tcW w:w="3685" w:type="dxa"/>
            <w:tcBorders>
              <w:top w:val="single" w:sz="4" w:space="0" w:color="221F1F"/>
              <w:left w:val="single" w:sz="4" w:space="0" w:color="221F1F"/>
              <w:bottom w:val="single" w:sz="4" w:space="0" w:color="221F1F"/>
              <w:right w:val="single" w:sz="4" w:space="0" w:color="221F1F"/>
            </w:tcBorders>
          </w:tcPr>
          <w:p w:rsidR="00726C3D" w:rsidRPr="00445FA3" w:rsidRDefault="00726C3D" w:rsidP="00AC7B42">
            <w:pPr>
              <w:widowControl w:val="0"/>
              <w:autoSpaceDE w:val="0"/>
              <w:autoSpaceDN w:val="0"/>
              <w:adjustRightInd w:val="0"/>
              <w:spacing w:line="276" w:lineRule="auto"/>
              <w:rPr>
                <w:color w:val="000000"/>
                <w:sz w:val="22"/>
                <w:szCs w:val="22"/>
              </w:rPr>
            </w:pPr>
          </w:p>
        </w:tc>
      </w:tr>
      <w:tr w:rsidR="00726C3D" w:rsidRPr="00445FA3" w:rsidTr="00726C3D">
        <w:trPr>
          <w:trHeight w:hRule="exact" w:val="373"/>
        </w:trPr>
        <w:tc>
          <w:tcPr>
            <w:tcW w:w="4820" w:type="dxa"/>
            <w:tcBorders>
              <w:top w:val="single" w:sz="4" w:space="0" w:color="221F1F"/>
              <w:left w:val="single" w:sz="4" w:space="0" w:color="221F1F"/>
              <w:bottom w:val="single" w:sz="4" w:space="0" w:color="221F1F"/>
              <w:right w:val="single" w:sz="4" w:space="0" w:color="221F1F"/>
            </w:tcBorders>
          </w:tcPr>
          <w:p w:rsidR="00726C3D" w:rsidRPr="00445FA3" w:rsidRDefault="00726C3D" w:rsidP="00AC7B42">
            <w:pPr>
              <w:widowControl w:val="0"/>
              <w:autoSpaceDE w:val="0"/>
              <w:autoSpaceDN w:val="0"/>
              <w:adjustRightInd w:val="0"/>
              <w:spacing w:before="53" w:line="276" w:lineRule="auto"/>
              <w:ind w:left="20" w:right="-20"/>
              <w:rPr>
                <w:color w:val="000000"/>
                <w:sz w:val="22"/>
                <w:szCs w:val="22"/>
              </w:rPr>
            </w:pPr>
            <w:r w:rsidRPr="00445FA3">
              <w:rPr>
                <w:color w:val="000000"/>
                <w:sz w:val="22"/>
                <w:szCs w:val="22"/>
              </w:rPr>
              <w:t>HTVA</w:t>
            </w:r>
          </w:p>
        </w:tc>
        <w:tc>
          <w:tcPr>
            <w:tcW w:w="3685" w:type="dxa"/>
            <w:tcBorders>
              <w:top w:val="single" w:sz="4" w:space="0" w:color="221F1F"/>
              <w:left w:val="single" w:sz="4" w:space="0" w:color="221F1F"/>
              <w:bottom w:val="single" w:sz="4" w:space="0" w:color="221F1F"/>
              <w:right w:val="single" w:sz="4" w:space="0" w:color="221F1F"/>
            </w:tcBorders>
          </w:tcPr>
          <w:p w:rsidR="00726C3D" w:rsidRPr="00445FA3" w:rsidRDefault="00726C3D" w:rsidP="00AC7B42">
            <w:pPr>
              <w:widowControl w:val="0"/>
              <w:autoSpaceDE w:val="0"/>
              <w:autoSpaceDN w:val="0"/>
              <w:adjustRightInd w:val="0"/>
              <w:spacing w:line="276" w:lineRule="auto"/>
              <w:rPr>
                <w:color w:val="000000"/>
                <w:sz w:val="22"/>
                <w:szCs w:val="22"/>
              </w:rPr>
            </w:pPr>
          </w:p>
        </w:tc>
      </w:tr>
      <w:tr w:rsidR="00726C3D" w:rsidRPr="00445FA3" w:rsidTr="00726C3D">
        <w:trPr>
          <w:trHeight w:hRule="exact" w:val="373"/>
        </w:trPr>
        <w:tc>
          <w:tcPr>
            <w:tcW w:w="4820" w:type="dxa"/>
            <w:tcBorders>
              <w:top w:val="single" w:sz="4" w:space="0" w:color="221F1F"/>
              <w:left w:val="single" w:sz="4" w:space="0" w:color="221F1F"/>
              <w:bottom w:val="single" w:sz="4" w:space="0" w:color="221F1F"/>
              <w:right w:val="single" w:sz="4" w:space="0" w:color="221F1F"/>
            </w:tcBorders>
          </w:tcPr>
          <w:p w:rsidR="00726C3D" w:rsidRPr="00445FA3" w:rsidRDefault="00726C3D" w:rsidP="00AC7B42">
            <w:pPr>
              <w:widowControl w:val="0"/>
              <w:autoSpaceDE w:val="0"/>
              <w:autoSpaceDN w:val="0"/>
              <w:adjustRightInd w:val="0"/>
              <w:spacing w:before="53" w:line="276" w:lineRule="auto"/>
              <w:ind w:left="20" w:right="-20"/>
              <w:rPr>
                <w:color w:val="000000"/>
                <w:sz w:val="22"/>
                <w:szCs w:val="22"/>
              </w:rPr>
            </w:pPr>
            <w:r w:rsidRPr="00445FA3">
              <w:rPr>
                <w:color w:val="000000"/>
                <w:sz w:val="22"/>
                <w:szCs w:val="22"/>
              </w:rPr>
              <w:t>T.V.A. (19.25%)</w:t>
            </w:r>
          </w:p>
        </w:tc>
        <w:tc>
          <w:tcPr>
            <w:tcW w:w="3685" w:type="dxa"/>
            <w:tcBorders>
              <w:top w:val="single" w:sz="4" w:space="0" w:color="221F1F"/>
              <w:left w:val="single" w:sz="4" w:space="0" w:color="221F1F"/>
              <w:bottom w:val="single" w:sz="4" w:space="0" w:color="221F1F"/>
              <w:right w:val="single" w:sz="4" w:space="0" w:color="221F1F"/>
            </w:tcBorders>
          </w:tcPr>
          <w:p w:rsidR="00726C3D" w:rsidRPr="00445FA3" w:rsidRDefault="00726C3D" w:rsidP="00AC7B42">
            <w:pPr>
              <w:widowControl w:val="0"/>
              <w:autoSpaceDE w:val="0"/>
              <w:autoSpaceDN w:val="0"/>
              <w:adjustRightInd w:val="0"/>
              <w:spacing w:line="276" w:lineRule="auto"/>
              <w:rPr>
                <w:color w:val="000000"/>
                <w:sz w:val="22"/>
                <w:szCs w:val="22"/>
              </w:rPr>
            </w:pPr>
          </w:p>
        </w:tc>
      </w:tr>
      <w:tr w:rsidR="00726C3D" w:rsidRPr="00445FA3" w:rsidTr="00726C3D">
        <w:trPr>
          <w:trHeight w:hRule="exact" w:val="373"/>
        </w:trPr>
        <w:tc>
          <w:tcPr>
            <w:tcW w:w="4820" w:type="dxa"/>
            <w:tcBorders>
              <w:top w:val="single" w:sz="4" w:space="0" w:color="221F1F"/>
              <w:left w:val="single" w:sz="4" w:space="0" w:color="221F1F"/>
              <w:bottom w:val="single" w:sz="4" w:space="0" w:color="221F1F"/>
              <w:right w:val="single" w:sz="4" w:space="0" w:color="221F1F"/>
            </w:tcBorders>
          </w:tcPr>
          <w:p w:rsidR="00726C3D" w:rsidRPr="00445FA3" w:rsidRDefault="00726C3D" w:rsidP="00AC7B42">
            <w:pPr>
              <w:widowControl w:val="0"/>
              <w:autoSpaceDE w:val="0"/>
              <w:autoSpaceDN w:val="0"/>
              <w:adjustRightInd w:val="0"/>
              <w:spacing w:before="53" w:line="276" w:lineRule="auto"/>
              <w:ind w:left="20" w:right="-20"/>
              <w:rPr>
                <w:color w:val="000000"/>
                <w:sz w:val="22"/>
                <w:szCs w:val="22"/>
              </w:rPr>
            </w:pPr>
            <w:r w:rsidRPr="00445FA3">
              <w:rPr>
                <w:color w:val="000000"/>
                <w:sz w:val="22"/>
                <w:szCs w:val="22"/>
              </w:rPr>
              <w:t>IR (2,2)</w:t>
            </w:r>
          </w:p>
        </w:tc>
        <w:tc>
          <w:tcPr>
            <w:tcW w:w="3685" w:type="dxa"/>
            <w:tcBorders>
              <w:top w:val="single" w:sz="4" w:space="0" w:color="221F1F"/>
              <w:left w:val="single" w:sz="4" w:space="0" w:color="221F1F"/>
              <w:bottom w:val="single" w:sz="4" w:space="0" w:color="221F1F"/>
              <w:right w:val="single" w:sz="4" w:space="0" w:color="221F1F"/>
            </w:tcBorders>
          </w:tcPr>
          <w:p w:rsidR="00726C3D" w:rsidRPr="00445FA3" w:rsidRDefault="00726C3D" w:rsidP="00AC7B42">
            <w:pPr>
              <w:widowControl w:val="0"/>
              <w:autoSpaceDE w:val="0"/>
              <w:autoSpaceDN w:val="0"/>
              <w:adjustRightInd w:val="0"/>
              <w:spacing w:line="276" w:lineRule="auto"/>
              <w:rPr>
                <w:color w:val="000000"/>
                <w:sz w:val="22"/>
                <w:szCs w:val="22"/>
              </w:rPr>
            </w:pPr>
          </w:p>
        </w:tc>
      </w:tr>
      <w:tr w:rsidR="00726C3D" w:rsidRPr="00445FA3" w:rsidTr="00726C3D">
        <w:trPr>
          <w:trHeight w:hRule="exact" w:val="373"/>
        </w:trPr>
        <w:tc>
          <w:tcPr>
            <w:tcW w:w="4820" w:type="dxa"/>
            <w:tcBorders>
              <w:top w:val="single" w:sz="4" w:space="0" w:color="221F1F"/>
              <w:left w:val="single" w:sz="4" w:space="0" w:color="221F1F"/>
              <w:bottom w:val="single" w:sz="4" w:space="0" w:color="221F1F"/>
              <w:right w:val="single" w:sz="4" w:space="0" w:color="221F1F"/>
            </w:tcBorders>
          </w:tcPr>
          <w:p w:rsidR="00726C3D" w:rsidRPr="00445FA3" w:rsidRDefault="00726C3D" w:rsidP="00AC7B42">
            <w:pPr>
              <w:widowControl w:val="0"/>
              <w:autoSpaceDE w:val="0"/>
              <w:autoSpaceDN w:val="0"/>
              <w:adjustRightInd w:val="0"/>
              <w:spacing w:before="53" w:line="276" w:lineRule="auto"/>
              <w:ind w:left="20" w:right="-20"/>
              <w:rPr>
                <w:color w:val="000000"/>
                <w:sz w:val="22"/>
                <w:szCs w:val="22"/>
              </w:rPr>
            </w:pPr>
            <w:r w:rsidRPr="00445FA3">
              <w:rPr>
                <w:color w:val="000000"/>
                <w:sz w:val="22"/>
                <w:szCs w:val="22"/>
              </w:rPr>
              <w:t>NET A MANDATER</w:t>
            </w:r>
          </w:p>
        </w:tc>
        <w:tc>
          <w:tcPr>
            <w:tcW w:w="3685" w:type="dxa"/>
            <w:tcBorders>
              <w:top w:val="single" w:sz="4" w:space="0" w:color="221F1F"/>
              <w:left w:val="single" w:sz="4" w:space="0" w:color="221F1F"/>
              <w:bottom w:val="single" w:sz="4" w:space="0" w:color="221F1F"/>
              <w:right w:val="single" w:sz="4" w:space="0" w:color="221F1F"/>
            </w:tcBorders>
          </w:tcPr>
          <w:p w:rsidR="00726C3D" w:rsidRPr="00445FA3" w:rsidRDefault="00726C3D" w:rsidP="00AC7B42">
            <w:pPr>
              <w:widowControl w:val="0"/>
              <w:autoSpaceDE w:val="0"/>
              <w:autoSpaceDN w:val="0"/>
              <w:adjustRightInd w:val="0"/>
              <w:spacing w:line="276" w:lineRule="auto"/>
              <w:rPr>
                <w:color w:val="000000"/>
                <w:sz w:val="22"/>
                <w:szCs w:val="22"/>
              </w:rPr>
            </w:pPr>
          </w:p>
        </w:tc>
      </w:tr>
    </w:tbl>
    <w:p w:rsidR="00700FDC" w:rsidRPr="00445FA3" w:rsidRDefault="00700FDC" w:rsidP="00AC7B42">
      <w:pPr>
        <w:widowControl w:val="0"/>
        <w:autoSpaceDE w:val="0"/>
        <w:autoSpaceDN w:val="0"/>
        <w:adjustRightInd w:val="0"/>
        <w:spacing w:line="276" w:lineRule="auto"/>
        <w:rPr>
          <w:color w:val="000000"/>
          <w:sz w:val="22"/>
          <w:szCs w:val="22"/>
        </w:rPr>
      </w:pPr>
    </w:p>
    <w:p w:rsidR="000062BE" w:rsidRPr="00445FA3" w:rsidRDefault="00700FDC" w:rsidP="00AC7B42">
      <w:pPr>
        <w:widowControl w:val="0"/>
        <w:tabs>
          <w:tab w:val="left" w:pos="3000"/>
        </w:tabs>
        <w:autoSpaceDE w:val="0"/>
        <w:autoSpaceDN w:val="0"/>
        <w:adjustRightInd w:val="0"/>
        <w:spacing w:line="276" w:lineRule="auto"/>
        <w:ind w:left="107" w:right="-20"/>
        <w:jc w:val="both"/>
        <w:rPr>
          <w:color w:val="FF0000"/>
          <w:sz w:val="22"/>
          <w:szCs w:val="22"/>
        </w:rPr>
      </w:pPr>
      <w:r w:rsidRPr="00445FA3">
        <w:rPr>
          <w:b/>
          <w:bCs/>
          <w:color w:val="000000"/>
          <w:sz w:val="22"/>
          <w:szCs w:val="22"/>
        </w:rPr>
        <w:t>DELAI</w:t>
      </w:r>
      <w:r w:rsidR="00747ACA">
        <w:rPr>
          <w:b/>
          <w:bCs/>
          <w:color w:val="000000"/>
          <w:sz w:val="22"/>
          <w:szCs w:val="22"/>
        </w:rPr>
        <w:t xml:space="preserve"> </w:t>
      </w:r>
      <w:r w:rsidRPr="00445FA3">
        <w:rPr>
          <w:b/>
          <w:bCs/>
          <w:color w:val="000000"/>
          <w:sz w:val="22"/>
          <w:szCs w:val="22"/>
        </w:rPr>
        <w:t>D</w:t>
      </w:r>
      <w:r w:rsidR="00350958" w:rsidRPr="00445FA3">
        <w:rPr>
          <w:b/>
          <w:bCs/>
          <w:color w:val="000000"/>
          <w:sz w:val="22"/>
          <w:szCs w:val="22"/>
        </w:rPr>
        <w:t>’</w:t>
      </w:r>
      <w:r w:rsidRPr="00445FA3">
        <w:rPr>
          <w:b/>
          <w:bCs/>
          <w:color w:val="000000"/>
          <w:sz w:val="22"/>
          <w:szCs w:val="22"/>
        </w:rPr>
        <w:t>E</w:t>
      </w:r>
      <w:r w:rsidR="00350958" w:rsidRPr="00445FA3">
        <w:rPr>
          <w:b/>
          <w:bCs/>
          <w:color w:val="000000"/>
          <w:sz w:val="22"/>
          <w:szCs w:val="22"/>
        </w:rPr>
        <w:t>XECUTION</w:t>
      </w:r>
      <w:r w:rsidRPr="00445FA3">
        <w:rPr>
          <w:b/>
          <w:bCs/>
          <w:color w:val="000000"/>
          <w:sz w:val="22"/>
          <w:szCs w:val="22"/>
        </w:rPr>
        <w:tab/>
      </w:r>
      <w:proofErr w:type="gramStart"/>
      <w:r w:rsidR="006E1538" w:rsidRPr="00445FA3">
        <w:rPr>
          <w:sz w:val="22"/>
          <w:szCs w:val="22"/>
        </w:rPr>
        <w:t>:</w:t>
      </w:r>
      <w:r w:rsidR="00726C3D">
        <w:rPr>
          <w:spacing w:val="7"/>
          <w:sz w:val="22"/>
          <w:szCs w:val="22"/>
        </w:rPr>
        <w:t>-------</w:t>
      </w:r>
      <w:proofErr w:type="gramEnd"/>
      <w:r w:rsidR="00726C3D">
        <w:rPr>
          <w:spacing w:val="7"/>
          <w:sz w:val="22"/>
          <w:szCs w:val="22"/>
        </w:rPr>
        <w:t xml:space="preserve"> (---) mois</w:t>
      </w:r>
    </w:p>
    <w:p w:rsidR="00700FDC" w:rsidRPr="00445FA3" w:rsidRDefault="00700FDC" w:rsidP="00AC7B42">
      <w:pPr>
        <w:widowControl w:val="0"/>
        <w:tabs>
          <w:tab w:val="left" w:pos="3000"/>
        </w:tabs>
        <w:autoSpaceDE w:val="0"/>
        <w:autoSpaceDN w:val="0"/>
        <w:adjustRightInd w:val="0"/>
        <w:spacing w:line="276" w:lineRule="auto"/>
        <w:ind w:left="107" w:right="-20"/>
        <w:jc w:val="both"/>
        <w:rPr>
          <w:color w:val="FF0000"/>
          <w:sz w:val="22"/>
          <w:szCs w:val="22"/>
        </w:rPr>
      </w:pPr>
    </w:p>
    <w:p w:rsidR="00700FDC" w:rsidRPr="00445FA3" w:rsidRDefault="00700FDC" w:rsidP="00AC7B42">
      <w:pPr>
        <w:widowControl w:val="0"/>
        <w:tabs>
          <w:tab w:val="left" w:pos="3000"/>
        </w:tabs>
        <w:autoSpaceDE w:val="0"/>
        <w:autoSpaceDN w:val="0"/>
        <w:adjustRightInd w:val="0"/>
        <w:spacing w:line="276" w:lineRule="auto"/>
        <w:ind w:left="107" w:right="-20"/>
        <w:rPr>
          <w:iCs/>
          <w:color w:val="000000"/>
          <w:sz w:val="22"/>
          <w:szCs w:val="22"/>
        </w:rPr>
      </w:pPr>
      <w:r w:rsidRPr="00445FA3">
        <w:rPr>
          <w:b/>
          <w:bCs/>
          <w:color w:val="000000"/>
          <w:sz w:val="22"/>
          <w:szCs w:val="22"/>
        </w:rPr>
        <w:t>FINANCEMENT</w:t>
      </w:r>
      <w:r w:rsidRPr="00445FA3">
        <w:rPr>
          <w:b/>
          <w:bCs/>
          <w:color w:val="000000"/>
          <w:sz w:val="22"/>
          <w:szCs w:val="22"/>
        </w:rPr>
        <w:tab/>
      </w:r>
      <w:proofErr w:type="gramStart"/>
      <w:r w:rsidRPr="00445FA3">
        <w:rPr>
          <w:color w:val="000000"/>
          <w:sz w:val="22"/>
          <w:szCs w:val="22"/>
        </w:rPr>
        <w:t>:</w:t>
      </w:r>
      <w:r w:rsidR="000A4CBA" w:rsidRPr="00445FA3">
        <w:rPr>
          <w:iCs/>
          <w:color w:val="000000"/>
          <w:sz w:val="22"/>
          <w:szCs w:val="22"/>
        </w:rPr>
        <w:t>BIP</w:t>
      </w:r>
      <w:proofErr w:type="gramEnd"/>
      <w:r w:rsidR="000A4CBA" w:rsidRPr="00445FA3">
        <w:rPr>
          <w:iCs/>
          <w:color w:val="000000"/>
          <w:sz w:val="22"/>
          <w:szCs w:val="22"/>
        </w:rPr>
        <w:t xml:space="preserve"> MIN</w:t>
      </w:r>
      <w:r w:rsidR="00350958" w:rsidRPr="00445FA3">
        <w:rPr>
          <w:iCs/>
          <w:color w:val="000000"/>
          <w:sz w:val="22"/>
          <w:szCs w:val="22"/>
        </w:rPr>
        <w:t>T</w:t>
      </w:r>
      <w:r w:rsidR="00D545C4" w:rsidRPr="00445FA3">
        <w:rPr>
          <w:iCs/>
          <w:color w:val="000000"/>
          <w:sz w:val="22"/>
          <w:szCs w:val="22"/>
        </w:rPr>
        <w:t>P</w:t>
      </w:r>
      <w:r w:rsidR="009A0113" w:rsidRPr="00445FA3">
        <w:rPr>
          <w:iCs/>
          <w:color w:val="000000"/>
          <w:sz w:val="22"/>
          <w:szCs w:val="22"/>
        </w:rPr>
        <w:t>- EXERCICE</w:t>
      </w:r>
      <w:r w:rsidR="000062BE">
        <w:rPr>
          <w:iCs/>
          <w:color w:val="000000"/>
          <w:sz w:val="22"/>
          <w:szCs w:val="22"/>
        </w:rPr>
        <w:t xml:space="preserve"> 2026</w:t>
      </w: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6B4816" w:rsidP="000062BE">
      <w:pPr>
        <w:widowControl w:val="0"/>
        <w:tabs>
          <w:tab w:val="left" w:pos="5860"/>
        </w:tabs>
        <w:autoSpaceDE w:val="0"/>
        <w:autoSpaceDN w:val="0"/>
        <w:adjustRightInd w:val="0"/>
        <w:ind w:left="3567" w:right="-20"/>
        <w:rPr>
          <w:color w:val="000000"/>
          <w:sz w:val="22"/>
          <w:szCs w:val="22"/>
        </w:rPr>
      </w:pPr>
      <w:r>
        <w:rPr>
          <w:noProof/>
          <w:color w:val="000000"/>
          <w:sz w:val="22"/>
          <w:szCs w:val="22"/>
        </w:rPr>
        <w:pict>
          <v:polyline id=" 3" o:spid="_x0000_s1029"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11.25pt,460.1pt,11.2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" filled="f" strokecolor="#221f1f" strokeweight=".5pt">
            <v:path arrowok="t" o:connecttype="custom" o:connectlocs="0,0;1355725,0" o:connectangles="0,0"/>
            <w10:wrap anchorx="page"/>
          </v:polyline>
        </w:pict>
      </w:r>
      <w:r w:rsidR="00700FDC" w:rsidRPr="00445FA3">
        <w:rPr>
          <w:color w:val="000000"/>
          <w:sz w:val="22"/>
          <w:szCs w:val="22"/>
        </w:rPr>
        <w:t>SOUSCRIT,</w:t>
      </w:r>
      <w:r w:rsidR="00700FDC" w:rsidRPr="00445FA3">
        <w:rPr>
          <w:color w:val="000000"/>
          <w:sz w:val="22"/>
          <w:szCs w:val="22"/>
        </w:rPr>
        <w:tab/>
        <w:t>LE</w:t>
      </w:r>
    </w:p>
    <w:p w:rsidR="00700FDC" w:rsidRPr="00445FA3" w:rsidRDefault="00700FDC" w:rsidP="000062BE">
      <w:pPr>
        <w:widowControl w:val="0"/>
        <w:autoSpaceDE w:val="0"/>
        <w:autoSpaceDN w:val="0"/>
        <w:adjustRightInd w:val="0"/>
        <w:rPr>
          <w:color w:val="000000"/>
          <w:sz w:val="22"/>
          <w:szCs w:val="22"/>
        </w:rPr>
      </w:pPr>
    </w:p>
    <w:p w:rsidR="00700FDC" w:rsidRPr="00445FA3" w:rsidRDefault="006B4816" w:rsidP="000062BE">
      <w:pPr>
        <w:widowControl w:val="0"/>
        <w:tabs>
          <w:tab w:val="left" w:pos="5860"/>
        </w:tabs>
        <w:autoSpaceDE w:val="0"/>
        <w:autoSpaceDN w:val="0"/>
        <w:adjustRightInd w:val="0"/>
        <w:ind w:left="3567" w:right="-20"/>
        <w:rPr>
          <w:color w:val="000000"/>
          <w:sz w:val="22"/>
          <w:szCs w:val="22"/>
        </w:rPr>
      </w:pPr>
      <w:r>
        <w:rPr>
          <w:noProof/>
          <w:color w:val="000000"/>
          <w:sz w:val="22"/>
          <w:szCs w:val="22"/>
        </w:rPr>
        <w:pict>
          <v:polyline id=" 4" o:spid="_x0000_s1028" style="position:absolute;left:0;text-align:lef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" filled="f" strokecolor="#221f1f" strokeweight=".5pt">
            <v:path arrowok="t" o:connecttype="custom" o:connectlocs="0,0;1355725,0" o:connectangles="0,0"/>
            <w10:wrap anchorx="page"/>
          </v:polyline>
        </w:pict>
      </w:r>
      <w:r w:rsidR="00700FDC" w:rsidRPr="00445FA3">
        <w:rPr>
          <w:color w:val="000000"/>
          <w:sz w:val="22"/>
          <w:szCs w:val="22"/>
        </w:rPr>
        <w:t>SIGNE,</w:t>
      </w:r>
      <w:r w:rsidR="00700FDC" w:rsidRPr="00445FA3">
        <w:rPr>
          <w:color w:val="000000"/>
          <w:sz w:val="22"/>
          <w:szCs w:val="22"/>
        </w:rPr>
        <w:tab/>
        <w:t>LE</w:t>
      </w:r>
    </w:p>
    <w:p w:rsidR="00700FDC" w:rsidRPr="00445FA3" w:rsidRDefault="00700FDC" w:rsidP="000062BE">
      <w:pPr>
        <w:widowControl w:val="0"/>
        <w:autoSpaceDE w:val="0"/>
        <w:autoSpaceDN w:val="0"/>
        <w:adjustRightInd w:val="0"/>
        <w:rPr>
          <w:color w:val="000000"/>
          <w:sz w:val="22"/>
          <w:szCs w:val="22"/>
        </w:rPr>
      </w:pPr>
    </w:p>
    <w:p w:rsidR="00700FDC" w:rsidRPr="00445FA3" w:rsidRDefault="006B4816" w:rsidP="000062BE">
      <w:pPr>
        <w:widowControl w:val="0"/>
        <w:tabs>
          <w:tab w:val="left" w:pos="5860"/>
        </w:tabs>
        <w:autoSpaceDE w:val="0"/>
        <w:autoSpaceDN w:val="0"/>
        <w:adjustRightInd w:val="0"/>
        <w:ind w:left="3567" w:right="-20"/>
        <w:rPr>
          <w:color w:val="000000"/>
          <w:sz w:val="22"/>
          <w:szCs w:val="22"/>
        </w:rPr>
      </w:pPr>
      <w:r>
        <w:rPr>
          <w:noProof/>
          <w:color w:val="000000"/>
          <w:sz w:val="22"/>
          <w:szCs w:val="22"/>
        </w:rPr>
        <w:pict>
          <v:polyline id=" 5" o:spid="_x0000_s1027" style="position:absolute;left:0;text-align:lef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" filled="f" strokecolor="#221f1f" strokeweight=".5pt">
            <v:path arrowok="t" o:connecttype="custom" o:connectlocs="0,0;1355725,0" o:connectangles="0,0"/>
            <w10:wrap anchorx="page"/>
          </v:polyline>
        </w:pict>
      </w:r>
      <w:r w:rsidR="00700FDC" w:rsidRPr="00445FA3">
        <w:rPr>
          <w:color w:val="000000"/>
          <w:sz w:val="22"/>
          <w:szCs w:val="22"/>
        </w:rPr>
        <w:t>NOTIFIE,</w:t>
      </w:r>
      <w:r w:rsidR="00700FDC" w:rsidRPr="00445FA3">
        <w:rPr>
          <w:color w:val="000000"/>
          <w:sz w:val="22"/>
          <w:szCs w:val="22"/>
        </w:rPr>
        <w:tab/>
        <w:t>LE</w:t>
      </w:r>
    </w:p>
    <w:p w:rsidR="00700FDC" w:rsidRPr="00445FA3" w:rsidRDefault="00700FDC" w:rsidP="000062BE">
      <w:pPr>
        <w:widowControl w:val="0"/>
        <w:autoSpaceDE w:val="0"/>
        <w:autoSpaceDN w:val="0"/>
        <w:adjustRightInd w:val="0"/>
        <w:rPr>
          <w:color w:val="000000"/>
          <w:sz w:val="22"/>
          <w:szCs w:val="22"/>
        </w:rPr>
      </w:pPr>
    </w:p>
    <w:p w:rsidR="00700FDC" w:rsidRPr="00445FA3" w:rsidRDefault="006B4816" w:rsidP="000062BE">
      <w:pPr>
        <w:widowControl w:val="0"/>
        <w:tabs>
          <w:tab w:val="left" w:pos="5860"/>
        </w:tabs>
        <w:autoSpaceDE w:val="0"/>
        <w:autoSpaceDN w:val="0"/>
        <w:adjustRightInd w:val="0"/>
        <w:ind w:left="3567" w:right="-20"/>
        <w:rPr>
          <w:color w:val="000000"/>
          <w:sz w:val="22"/>
          <w:szCs w:val="22"/>
        </w:rPr>
      </w:pPr>
      <w:r>
        <w:rPr>
          <w:noProof/>
          <w:color w:val="000000"/>
          <w:sz w:val="22"/>
          <w:szCs w:val="22"/>
        </w:rPr>
        <w:pict>
          <v:polyline id=" 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pt,9.35pt,460.1pt,9.35pt" coordsize="2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" filled="f" strokecolor="#221f1f" strokeweight=".5pt">
            <v:path arrowok="t" o:connecttype="custom" o:connectlocs="0,0;1356360,0" o:connectangles="0,0"/>
            <w10:wrap anchorx="page"/>
          </v:polyline>
        </w:pict>
      </w:r>
      <w:r w:rsidR="00700FDC" w:rsidRPr="00445FA3">
        <w:rPr>
          <w:color w:val="000000"/>
          <w:sz w:val="22"/>
          <w:szCs w:val="22"/>
        </w:rPr>
        <w:t>ENREGISTRE,</w:t>
      </w:r>
      <w:r w:rsidR="00700FDC" w:rsidRPr="00445FA3">
        <w:rPr>
          <w:color w:val="000000"/>
          <w:sz w:val="22"/>
          <w:szCs w:val="22"/>
        </w:rPr>
        <w:tab/>
        <w:t>LE</w:t>
      </w:r>
    </w:p>
    <w:p w:rsidR="00700FDC" w:rsidRDefault="00700FDC" w:rsidP="00AC7B42">
      <w:pPr>
        <w:widowControl w:val="0"/>
        <w:autoSpaceDE w:val="0"/>
        <w:autoSpaceDN w:val="0"/>
        <w:adjustRightInd w:val="0"/>
        <w:spacing w:line="276" w:lineRule="auto"/>
        <w:rPr>
          <w:color w:val="000000"/>
          <w:sz w:val="22"/>
          <w:szCs w:val="22"/>
        </w:rPr>
      </w:pPr>
    </w:p>
    <w:p w:rsidR="00726C3D" w:rsidRDefault="00726C3D" w:rsidP="00AC7B42">
      <w:pPr>
        <w:widowControl w:val="0"/>
        <w:autoSpaceDE w:val="0"/>
        <w:autoSpaceDN w:val="0"/>
        <w:adjustRightInd w:val="0"/>
        <w:spacing w:line="276" w:lineRule="auto"/>
        <w:rPr>
          <w:color w:val="000000"/>
          <w:sz w:val="22"/>
          <w:szCs w:val="22"/>
        </w:rPr>
      </w:pPr>
    </w:p>
    <w:p w:rsidR="00726C3D" w:rsidRDefault="00726C3D" w:rsidP="00AC7B42">
      <w:pPr>
        <w:widowControl w:val="0"/>
        <w:autoSpaceDE w:val="0"/>
        <w:autoSpaceDN w:val="0"/>
        <w:adjustRightInd w:val="0"/>
        <w:spacing w:line="276" w:lineRule="auto"/>
        <w:rPr>
          <w:color w:val="000000"/>
          <w:sz w:val="22"/>
          <w:szCs w:val="22"/>
        </w:rPr>
      </w:pPr>
    </w:p>
    <w:p w:rsidR="00726C3D" w:rsidRDefault="00726C3D" w:rsidP="00AC7B42">
      <w:pPr>
        <w:widowControl w:val="0"/>
        <w:autoSpaceDE w:val="0"/>
        <w:autoSpaceDN w:val="0"/>
        <w:adjustRightInd w:val="0"/>
        <w:spacing w:line="276" w:lineRule="auto"/>
        <w:rPr>
          <w:color w:val="000000"/>
          <w:sz w:val="22"/>
          <w:szCs w:val="22"/>
        </w:rPr>
      </w:pPr>
    </w:p>
    <w:p w:rsidR="00726C3D" w:rsidRDefault="00726C3D" w:rsidP="00AC7B42">
      <w:pPr>
        <w:widowControl w:val="0"/>
        <w:autoSpaceDE w:val="0"/>
        <w:autoSpaceDN w:val="0"/>
        <w:adjustRightInd w:val="0"/>
        <w:spacing w:line="276" w:lineRule="auto"/>
        <w:rPr>
          <w:color w:val="000000"/>
          <w:sz w:val="22"/>
          <w:szCs w:val="22"/>
        </w:rPr>
      </w:pPr>
    </w:p>
    <w:p w:rsidR="00726C3D" w:rsidRDefault="00726C3D" w:rsidP="00AC7B42">
      <w:pPr>
        <w:widowControl w:val="0"/>
        <w:autoSpaceDE w:val="0"/>
        <w:autoSpaceDN w:val="0"/>
        <w:adjustRightInd w:val="0"/>
        <w:spacing w:line="276" w:lineRule="auto"/>
        <w:rPr>
          <w:color w:val="000000"/>
          <w:sz w:val="22"/>
          <w:szCs w:val="22"/>
        </w:rPr>
      </w:pPr>
    </w:p>
    <w:p w:rsidR="00726C3D" w:rsidRDefault="00726C3D" w:rsidP="00AC7B42">
      <w:pPr>
        <w:widowControl w:val="0"/>
        <w:autoSpaceDE w:val="0"/>
        <w:autoSpaceDN w:val="0"/>
        <w:adjustRightInd w:val="0"/>
        <w:spacing w:line="276" w:lineRule="auto"/>
        <w:rPr>
          <w:color w:val="000000"/>
          <w:sz w:val="22"/>
          <w:szCs w:val="22"/>
        </w:rPr>
      </w:pPr>
    </w:p>
    <w:p w:rsidR="00726C3D" w:rsidRPr="00445FA3" w:rsidRDefault="00726C3D"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before="49" w:line="276" w:lineRule="auto"/>
        <w:ind w:left="107" w:right="-20"/>
        <w:rPr>
          <w:color w:val="000000"/>
          <w:sz w:val="22"/>
          <w:szCs w:val="22"/>
        </w:rPr>
      </w:pPr>
      <w:r w:rsidRPr="00445FA3">
        <w:rPr>
          <w:b/>
          <w:bCs/>
          <w:color w:val="000000"/>
          <w:sz w:val="22"/>
          <w:szCs w:val="22"/>
        </w:rPr>
        <w:lastRenderedPageBreak/>
        <w:t>Entre</w:t>
      </w:r>
      <w:r w:rsidRPr="00445FA3">
        <w:rPr>
          <w:color w:val="000000"/>
          <w:sz w:val="22"/>
          <w:szCs w:val="22"/>
        </w:rPr>
        <w:t>:</w:t>
      </w: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before="6" w:line="276" w:lineRule="auto"/>
        <w:rPr>
          <w:color w:val="000000"/>
          <w:sz w:val="22"/>
          <w:szCs w:val="22"/>
        </w:rPr>
      </w:pPr>
    </w:p>
    <w:p w:rsidR="008C2672" w:rsidRPr="00445FA3" w:rsidRDefault="008C2672" w:rsidP="00AC7B42">
      <w:pPr>
        <w:widowControl w:val="0"/>
        <w:autoSpaceDE w:val="0"/>
        <w:autoSpaceDN w:val="0"/>
        <w:adjustRightInd w:val="0"/>
        <w:spacing w:before="6" w:line="276" w:lineRule="auto"/>
        <w:rPr>
          <w:color w:val="000000"/>
          <w:sz w:val="22"/>
          <w:szCs w:val="22"/>
        </w:rPr>
      </w:pPr>
    </w:p>
    <w:p w:rsidR="008C2672" w:rsidRPr="00445FA3" w:rsidRDefault="008C2672" w:rsidP="00AC7B42">
      <w:pPr>
        <w:widowControl w:val="0"/>
        <w:autoSpaceDE w:val="0"/>
        <w:autoSpaceDN w:val="0"/>
        <w:adjustRightInd w:val="0"/>
        <w:spacing w:before="6" w:line="276" w:lineRule="auto"/>
        <w:rPr>
          <w:color w:val="000000"/>
          <w:sz w:val="22"/>
          <w:szCs w:val="22"/>
        </w:rPr>
      </w:pPr>
    </w:p>
    <w:p w:rsidR="00700FDC" w:rsidRPr="00445FA3" w:rsidRDefault="00700FDC" w:rsidP="00AC7B42">
      <w:pPr>
        <w:widowControl w:val="0"/>
        <w:autoSpaceDE w:val="0"/>
        <w:autoSpaceDN w:val="0"/>
        <w:adjustRightInd w:val="0"/>
        <w:spacing w:line="276" w:lineRule="auto"/>
        <w:ind w:left="107" w:right="-20"/>
        <w:rPr>
          <w:color w:val="000000"/>
          <w:sz w:val="22"/>
          <w:szCs w:val="22"/>
        </w:rPr>
      </w:pPr>
      <w:r w:rsidRPr="00445FA3">
        <w:rPr>
          <w:color w:val="000000"/>
          <w:sz w:val="22"/>
          <w:szCs w:val="22"/>
        </w:rPr>
        <w:t xml:space="preserve">Le </w:t>
      </w:r>
      <w:r w:rsidR="00726C3D">
        <w:rPr>
          <w:color w:val="000000"/>
          <w:sz w:val="22"/>
          <w:szCs w:val="22"/>
        </w:rPr>
        <w:t>Préfet du Département du Mayo Danay</w:t>
      </w:r>
      <w:r w:rsidRPr="00445FA3">
        <w:rPr>
          <w:color w:val="000000"/>
          <w:sz w:val="22"/>
          <w:szCs w:val="22"/>
        </w:rPr>
        <w:t>, dénomméci-après</w:t>
      </w:r>
      <w:r w:rsidR="00F959F4" w:rsidRPr="00445FA3">
        <w:rPr>
          <w:color w:val="000000"/>
          <w:sz w:val="22"/>
          <w:szCs w:val="22"/>
        </w:rPr>
        <w:t>« L’AutoritéContractante »</w:t>
      </w: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ind w:left="107" w:right="-20"/>
        <w:rPr>
          <w:color w:val="000000"/>
          <w:sz w:val="22"/>
          <w:szCs w:val="22"/>
        </w:rPr>
      </w:pPr>
      <w:r w:rsidRPr="00445FA3">
        <w:rPr>
          <w:b/>
          <w:bCs/>
          <w:color w:val="000000"/>
          <w:sz w:val="22"/>
          <w:szCs w:val="22"/>
        </w:rPr>
        <w:t>D'une</w:t>
      </w:r>
      <w:r w:rsidR="00747ACA">
        <w:rPr>
          <w:b/>
          <w:bCs/>
          <w:color w:val="000000"/>
          <w:sz w:val="22"/>
          <w:szCs w:val="22"/>
        </w:rPr>
        <w:t xml:space="preserve"> </w:t>
      </w:r>
      <w:r w:rsidRPr="00445FA3">
        <w:rPr>
          <w:b/>
          <w:bCs/>
          <w:color w:val="000000"/>
          <w:sz w:val="22"/>
          <w:szCs w:val="22"/>
        </w:rPr>
        <w:t>part</w:t>
      </w:r>
      <w:r w:rsidRPr="00445FA3">
        <w:rPr>
          <w:color w:val="000000"/>
          <w:sz w:val="22"/>
          <w:szCs w:val="22"/>
        </w:rPr>
        <w:t>,</w:t>
      </w:r>
    </w:p>
    <w:p w:rsidR="00700FDC" w:rsidRPr="00445FA3" w:rsidRDefault="00700FDC" w:rsidP="00AC7B42">
      <w:pPr>
        <w:widowControl w:val="0"/>
        <w:autoSpaceDE w:val="0"/>
        <w:autoSpaceDN w:val="0"/>
        <w:adjustRightInd w:val="0"/>
        <w:spacing w:before="18"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ind w:left="107" w:right="-20"/>
        <w:rPr>
          <w:color w:val="000000"/>
          <w:sz w:val="22"/>
          <w:szCs w:val="22"/>
        </w:rPr>
      </w:pPr>
      <w:r w:rsidRPr="00445FA3">
        <w:rPr>
          <w:b/>
          <w:bCs/>
          <w:color w:val="000000"/>
          <w:sz w:val="22"/>
          <w:szCs w:val="22"/>
        </w:rPr>
        <w:t>Et</w:t>
      </w:r>
    </w:p>
    <w:p w:rsidR="00700FDC" w:rsidRPr="00445FA3" w:rsidRDefault="00700FDC" w:rsidP="00AC7B42">
      <w:pPr>
        <w:widowControl w:val="0"/>
        <w:autoSpaceDE w:val="0"/>
        <w:autoSpaceDN w:val="0"/>
        <w:adjustRightInd w:val="0"/>
        <w:spacing w:before="18"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8F626F" w:rsidRDefault="00700FDC" w:rsidP="00AC7B42">
      <w:pPr>
        <w:widowControl w:val="0"/>
        <w:autoSpaceDE w:val="0"/>
        <w:autoSpaceDN w:val="0"/>
        <w:adjustRightInd w:val="0"/>
        <w:spacing w:line="276" w:lineRule="auto"/>
        <w:ind w:left="107" w:right="-264"/>
        <w:rPr>
          <w:color w:val="000000"/>
          <w:sz w:val="22"/>
          <w:szCs w:val="22"/>
        </w:rPr>
      </w:pPr>
      <w:r w:rsidRPr="00445FA3">
        <w:rPr>
          <w:i/>
          <w:iCs/>
          <w:color w:val="000000"/>
          <w:sz w:val="22"/>
          <w:szCs w:val="22"/>
        </w:rPr>
        <w:t xml:space="preserve"> ----------------------------------------------</w:t>
      </w:r>
      <w:r w:rsidRPr="00445FA3">
        <w:rPr>
          <w:color w:val="000000"/>
          <w:sz w:val="22"/>
          <w:szCs w:val="22"/>
        </w:rPr>
        <w:t>représentépar</w:t>
      </w:r>
      <w:r w:rsidRPr="00445FA3">
        <w:rPr>
          <w:i/>
          <w:iCs/>
          <w:color w:val="000000"/>
          <w:sz w:val="22"/>
          <w:szCs w:val="22"/>
        </w:rPr>
        <w:t xml:space="preserve"> --------------------- </w:t>
      </w:r>
      <w:r w:rsidRPr="00445FA3">
        <w:rPr>
          <w:color w:val="000000"/>
          <w:sz w:val="22"/>
          <w:szCs w:val="22"/>
        </w:rPr>
        <w:t>son</w:t>
      </w:r>
      <w:r w:rsidRPr="00445FA3">
        <w:rPr>
          <w:i/>
          <w:iCs/>
          <w:color w:val="000000"/>
          <w:sz w:val="22"/>
          <w:szCs w:val="22"/>
        </w:rPr>
        <w:t xml:space="preserve"> -----------------------------------</w:t>
      </w:r>
      <w:r w:rsidRPr="00445FA3">
        <w:rPr>
          <w:color w:val="000000"/>
          <w:sz w:val="22"/>
          <w:szCs w:val="22"/>
        </w:rPr>
        <w:t>ci-après</w:t>
      </w:r>
      <w:r w:rsidR="00747ACA">
        <w:rPr>
          <w:color w:val="000000"/>
          <w:sz w:val="22"/>
          <w:szCs w:val="22"/>
        </w:rPr>
        <w:t xml:space="preserve"> </w:t>
      </w:r>
      <w:r w:rsidRPr="00445FA3">
        <w:rPr>
          <w:color w:val="000000"/>
          <w:sz w:val="22"/>
          <w:szCs w:val="22"/>
        </w:rPr>
        <w:t>dénommé</w:t>
      </w:r>
      <w:r w:rsidR="00747ACA">
        <w:rPr>
          <w:color w:val="000000"/>
          <w:sz w:val="22"/>
          <w:szCs w:val="22"/>
        </w:rPr>
        <w:t xml:space="preserve"> </w:t>
      </w:r>
      <w:r w:rsidR="008F626F" w:rsidRPr="008F626F">
        <w:rPr>
          <w:color w:val="000000"/>
          <w:sz w:val="22"/>
          <w:szCs w:val="22"/>
        </w:rPr>
        <w:t>« Le Cocontractant »</w:t>
      </w:r>
    </w:p>
    <w:p w:rsidR="00700FDC" w:rsidRPr="00445FA3" w:rsidRDefault="00700FDC" w:rsidP="00AC7B42">
      <w:pPr>
        <w:widowControl w:val="0"/>
        <w:autoSpaceDE w:val="0"/>
        <w:autoSpaceDN w:val="0"/>
        <w:adjustRightInd w:val="0"/>
        <w:spacing w:before="18"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ind w:left="107" w:right="-20"/>
        <w:rPr>
          <w:color w:val="000000"/>
          <w:sz w:val="22"/>
          <w:szCs w:val="22"/>
        </w:rPr>
      </w:pPr>
      <w:r w:rsidRPr="00445FA3">
        <w:rPr>
          <w:b/>
          <w:bCs/>
          <w:color w:val="000000"/>
          <w:sz w:val="22"/>
          <w:szCs w:val="22"/>
        </w:rPr>
        <w:t>D'autre</w:t>
      </w:r>
      <w:r w:rsidR="00747ACA">
        <w:rPr>
          <w:b/>
          <w:bCs/>
          <w:color w:val="000000"/>
          <w:sz w:val="22"/>
          <w:szCs w:val="22"/>
        </w:rPr>
        <w:t xml:space="preserve"> </w:t>
      </w:r>
      <w:r w:rsidRPr="00445FA3">
        <w:rPr>
          <w:b/>
          <w:bCs/>
          <w:color w:val="000000"/>
          <w:sz w:val="22"/>
          <w:szCs w:val="22"/>
        </w:rPr>
        <w:t>part</w:t>
      </w:r>
      <w:r w:rsidRPr="00445FA3">
        <w:rPr>
          <w:color w:val="000000"/>
          <w:sz w:val="22"/>
          <w:szCs w:val="22"/>
        </w:rPr>
        <w:t>,</w:t>
      </w: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before="14" w:line="276" w:lineRule="auto"/>
        <w:rPr>
          <w:color w:val="000000"/>
          <w:sz w:val="22"/>
          <w:szCs w:val="22"/>
        </w:rPr>
      </w:pPr>
    </w:p>
    <w:p w:rsidR="00700FDC" w:rsidRPr="00445FA3" w:rsidRDefault="00700FDC" w:rsidP="00AC7B42">
      <w:pPr>
        <w:widowControl w:val="0"/>
        <w:autoSpaceDE w:val="0"/>
        <w:autoSpaceDN w:val="0"/>
        <w:adjustRightInd w:val="0"/>
        <w:spacing w:line="276" w:lineRule="auto"/>
        <w:ind w:left="193" w:right="-20"/>
        <w:rPr>
          <w:color w:val="000000"/>
          <w:sz w:val="22"/>
          <w:szCs w:val="22"/>
        </w:rPr>
      </w:pPr>
      <w:r w:rsidRPr="00445FA3">
        <w:rPr>
          <w:color w:val="000000"/>
          <w:sz w:val="22"/>
          <w:szCs w:val="22"/>
        </w:rPr>
        <w:t>Il</w:t>
      </w:r>
      <w:r w:rsidR="00747ACA">
        <w:rPr>
          <w:color w:val="000000"/>
          <w:sz w:val="22"/>
          <w:szCs w:val="22"/>
        </w:rPr>
        <w:t xml:space="preserve"> </w:t>
      </w:r>
      <w:r w:rsidRPr="00445FA3">
        <w:rPr>
          <w:color w:val="000000"/>
          <w:sz w:val="22"/>
          <w:szCs w:val="22"/>
        </w:rPr>
        <w:t>a</w:t>
      </w:r>
      <w:r w:rsidR="00747ACA">
        <w:rPr>
          <w:color w:val="000000"/>
          <w:sz w:val="22"/>
          <w:szCs w:val="22"/>
        </w:rPr>
        <w:t xml:space="preserve"> </w:t>
      </w:r>
      <w:r w:rsidRPr="00445FA3">
        <w:rPr>
          <w:color w:val="000000"/>
          <w:sz w:val="22"/>
          <w:szCs w:val="22"/>
        </w:rPr>
        <w:t>été</w:t>
      </w:r>
      <w:r w:rsidR="00747ACA">
        <w:rPr>
          <w:color w:val="000000"/>
          <w:sz w:val="22"/>
          <w:szCs w:val="22"/>
        </w:rPr>
        <w:t xml:space="preserve"> </w:t>
      </w:r>
      <w:r w:rsidRPr="00445FA3">
        <w:rPr>
          <w:color w:val="000000"/>
          <w:sz w:val="22"/>
          <w:szCs w:val="22"/>
        </w:rPr>
        <w:t>convenu</w:t>
      </w:r>
      <w:r w:rsidR="00747ACA">
        <w:rPr>
          <w:color w:val="000000"/>
          <w:sz w:val="22"/>
          <w:szCs w:val="22"/>
        </w:rPr>
        <w:t xml:space="preserve"> </w:t>
      </w:r>
      <w:r w:rsidRPr="00445FA3">
        <w:rPr>
          <w:color w:val="000000"/>
          <w:sz w:val="22"/>
          <w:szCs w:val="22"/>
        </w:rPr>
        <w:t>et</w:t>
      </w:r>
      <w:r w:rsidR="00747ACA">
        <w:rPr>
          <w:color w:val="000000"/>
          <w:sz w:val="22"/>
          <w:szCs w:val="22"/>
        </w:rPr>
        <w:t xml:space="preserve"> </w:t>
      </w:r>
      <w:r w:rsidRPr="00445FA3">
        <w:rPr>
          <w:color w:val="000000"/>
          <w:sz w:val="22"/>
          <w:szCs w:val="22"/>
        </w:rPr>
        <w:t>arrêté</w:t>
      </w:r>
      <w:r w:rsidR="00747ACA">
        <w:rPr>
          <w:color w:val="000000"/>
          <w:sz w:val="22"/>
          <w:szCs w:val="22"/>
        </w:rPr>
        <w:t xml:space="preserve"> </w:t>
      </w:r>
      <w:r w:rsidRPr="00445FA3">
        <w:rPr>
          <w:color w:val="000000"/>
          <w:sz w:val="22"/>
          <w:szCs w:val="22"/>
        </w:rPr>
        <w:t>ce</w:t>
      </w:r>
      <w:r w:rsidR="00747ACA">
        <w:rPr>
          <w:color w:val="000000"/>
          <w:sz w:val="22"/>
          <w:szCs w:val="22"/>
        </w:rPr>
        <w:t xml:space="preserve"> </w:t>
      </w:r>
      <w:r w:rsidRPr="00445FA3">
        <w:rPr>
          <w:color w:val="000000"/>
          <w:sz w:val="22"/>
          <w:szCs w:val="22"/>
        </w:rPr>
        <w:t>qui</w:t>
      </w:r>
      <w:r w:rsidR="00747ACA">
        <w:rPr>
          <w:color w:val="000000"/>
          <w:sz w:val="22"/>
          <w:szCs w:val="22"/>
        </w:rPr>
        <w:t xml:space="preserve"> </w:t>
      </w:r>
      <w:r w:rsidRPr="00445FA3">
        <w:rPr>
          <w:color w:val="000000"/>
          <w:sz w:val="22"/>
          <w:szCs w:val="22"/>
        </w:rPr>
        <w:t>suit:</w:t>
      </w: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090C99" w:rsidRPr="00445FA3" w:rsidRDefault="00090C99" w:rsidP="00AC7B42">
      <w:pPr>
        <w:widowControl w:val="0"/>
        <w:autoSpaceDE w:val="0"/>
        <w:autoSpaceDN w:val="0"/>
        <w:adjustRightInd w:val="0"/>
        <w:spacing w:line="276" w:lineRule="auto"/>
        <w:rPr>
          <w:color w:val="000000"/>
          <w:sz w:val="22"/>
          <w:szCs w:val="22"/>
        </w:rPr>
      </w:pPr>
    </w:p>
    <w:p w:rsidR="00090C99" w:rsidRPr="00445FA3" w:rsidRDefault="00090C99" w:rsidP="00AC7B42">
      <w:pPr>
        <w:widowControl w:val="0"/>
        <w:autoSpaceDE w:val="0"/>
        <w:autoSpaceDN w:val="0"/>
        <w:adjustRightInd w:val="0"/>
        <w:spacing w:line="276" w:lineRule="auto"/>
        <w:rPr>
          <w:color w:val="000000"/>
          <w:sz w:val="22"/>
          <w:szCs w:val="22"/>
        </w:rPr>
      </w:pPr>
    </w:p>
    <w:p w:rsidR="00090C99" w:rsidRPr="00445FA3" w:rsidRDefault="00090C99"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D545C4" w:rsidRPr="00445FA3" w:rsidRDefault="00D545C4"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tabs>
          <w:tab w:val="left" w:pos="6840"/>
        </w:tabs>
        <w:autoSpaceDE w:val="0"/>
        <w:autoSpaceDN w:val="0"/>
        <w:adjustRightInd w:val="0"/>
        <w:spacing w:line="276" w:lineRule="auto"/>
        <w:ind w:left="234" w:right="-270"/>
        <w:rPr>
          <w:color w:val="000000"/>
          <w:spacing w:val="27"/>
          <w:sz w:val="22"/>
          <w:szCs w:val="22"/>
        </w:rPr>
      </w:pPr>
      <w:r w:rsidRPr="00445FA3">
        <w:rPr>
          <w:b/>
          <w:bCs/>
          <w:color w:val="000000"/>
          <w:spacing w:val="27"/>
          <w:sz w:val="22"/>
          <w:szCs w:val="22"/>
        </w:rPr>
        <w:lastRenderedPageBreak/>
        <w:t>Sommaire</w:t>
      </w:r>
    </w:p>
    <w:p w:rsidR="00700FDC" w:rsidRPr="00445FA3" w:rsidRDefault="00700FDC" w:rsidP="00AC7B42">
      <w:pPr>
        <w:widowControl w:val="0"/>
        <w:autoSpaceDE w:val="0"/>
        <w:autoSpaceDN w:val="0"/>
        <w:adjustRightInd w:val="0"/>
        <w:spacing w:line="276" w:lineRule="auto"/>
        <w:rPr>
          <w:color w:val="000000"/>
          <w:spacing w:val="27"/>
          <w:sz w:val="22"/>
          <w:szCs w:val="22"/>
        </w:rPr>
      </w:pPr>
    </w:p>
    <w:p w:rsidR="00700FDC" w:rsidRPr="00445FA3" w:rsidRDefault="00700FDC" w:rsidP="00AC7B42">
      <w:pPr>
        <w:widowControl w:val="0"/>
        <w:autoSpaceDE w:val="0"/>
        <w:autoSpaceDN w:val="0"/>
        <w:adjustRightInd w:val="0"/>
        <w:spacing w:line="276" w:lineRule="auto"/>
        <w:rPr>
          <w:color w:val="000000"/>
          <w:spacing w:val="27"/>
          <w:sz w:val="22"/>
          <w:szCs w:val="22"/>
        </w:rPr>
      </w:pPr>
    </w:p>
    <w:p w:rsidR="00700FDC" w:rsidRPr="00445FA3" w:rsidRDefault="00700FDC" w:rsidP="00AC7B42">
      <w:pPr>
        <w:widowControl w:val="0"/>
        <w:autoSpaceDE w:val="0"/>
        <w:autoSpaceDN w:val="0"/>
        <w:adjustRightInd w:val="0"/>
        <w:spacing w:before="10" w:line="276" w:lineRule="auto"/>
        <w:rPr>
          <w:color w:val="000000"/>
          <w:spacing w:val="27"/>
          <w:sz w:val="22"/>
          <w:szCs w:val="22"/>
        </w:rPr>
      </w:pPr>
    </w:p>
    <w:p w:rsidR="00700FDC" w:rsidRPr="00445FA3" w:rsidRDefault="00700FDC" w:rsidP="00AC7B42">
      <w:pPr>
        <w:widowControl w:val="0"/>
        <w:tabs>
          <w:tab w:val="left" w:pos="7000"/>
        </w:tabs>
        <w:autoSpaceDE w:val="0"/>
        <w:autoSpaceDN w:val="0"/>
        <w:adjustRightInd w:val="0"/>
        <w:spacing w:before="22" w:line="276" w:lineRule="auto"/>
        <w:ind w:right="-20"/>
        <w:rPr>
          <w:color w:val="000000"/>
          <w:sz w:val="22"/>
          <w:szCs w:val="22"/>
        </w:rPr>
      </w:pPr>
      <w:r w:rsidRPr="00445FA3">
        <w:rPr>
          <w:color w:val="000000"/>
          <w:sz w:val="22"/>
          <w:szCs w:val="22"/>
        </w:rPr>
        <w:t xml:space="preserve">Titre I: Cahier des Clauses Administratives Particulières (CCAP) </w:t>
      </w:r>
    </w:p>
    <w:p w:rsidR="00700FDC" w:rsidRPr="00445FA3" w:rsidRDefault="00700FDC" w:rsidP="00AC7B42">
      <w:pPr>
        <w:widowControl w:val="0"/>
        <w:tabs>
          <w:tab w:val="left" w:pos="7000"/>
        </w:tabs>
        <w:autoSpaceDE w:val="0"/>
        <w:autoSpaceDN w:val="0"/>
        <w:adjustRightInd w:val="0"/>
        <w:spacing w:before="22" w:line="276" w:lineRule="auto"/>
        <w:ind w:right="-20"/>
        <w:rPr>
          <w:color w:val="000000"/>
          <w:sz w:val="22"/>
          <w:szCs w:val="22"/>
        </w:rPr>
      </w:pPr>
      <w:r w:rsidRPr="00445FA3">
        <w:rPr>
          <w:color w:val="000000"/>
          <w:sz w:val="22"/>
          <w:szCs w:val="22"/>
        </w:rPr>
        <w:t>Titre II: Cahier des Clauses Techniques Particulières (CCTP)</w:t>
      </w:r>
    </w:p>
    <w:p w:rsidR="00700FDC" w:rsidRPr="00445FA3" w:rsidRDefault="00700FDC" w:rsidP="00AC7B42">
      <w:pPr>
        <w:widowControl w:val="0"/>
        <w:tabs>
          <w:tab w:val="left" w:pos="7000"/>
        </w:tabs>
        <w:autoSpaceDE w:val="0"/>
        <w:autoSpaceDN w:val="0"/>
        <w:adjustRightInd w:val="0"/>
        <w:spacing w:before="22" w:line="276" w:lineRule="auto"/>
        <w:ind w:right="-20"/>
        <w:rPr>
          <w:color w:val="000000"/>
          <w:sz w:val="22"/>
          <w:szCs w:val="22"/>
        </w:rPr>
      </w:pPr>
      <w:r w:rsidRPr="00445FA3">
        <w:rPr>
          <w:color w:val="000000"/>
          <w:sz w:val="22"/>
          <w:szCs w:val="22"/>
        </w:rPr>
        <w:t>Titre III: Bordereau des Prix Unitaires (BPU)</w:t>
      </w:r>
    </w:p>
    <w:p w:rsidR="00700FDC" w:rsidRPr="00445FA3" w:rsidRDefault="00700FDC" w:rsidP="00AC7B42">
      <w:pPr>
        <w:widowControl w:val="0"/>
        <w:tabs>
          <w:tab w:val="left" w:pos="7000"/>
        </w:tabs>
        <w:autoSpaceDE w:val="0"/>
        <w:autoSpaceDN w:val="0"/>
        <w:adjustRightInd w:val="0"/>
        <w:spacing w:before="22" w:line="276" w:lineRule="auto"/>
        <w:ind w:right="-20"/>
        <w:rPr>
          <w:color w:val="000000"/>
          <w:sz w:val="22"/>
          <w:szCs w:val="22"/>
        </w:rPr>
      </w:pPr>
      <w:r w:rsidRPr="00445FA3">
        <w:rPr>
          <w:color w:val="000000"/>
          <w:sz w:val="22"/>
          <w:szCs w:val="22"/>
        </w:rPr>
        <w:t>Titre IV: Détail ou Devis Estimatif (DQE)</w:t>
      </w:r>
    </w:p>
    <w:p w:rsidR="00700FDC" w:rsidRPr="00445FA3" w:rsidRDefault="00700FDC" w:rsidP="00AC7B42">
      <w:pPr>
        <w:widowControl w:val="0"/>
        <w:autoSpaceDE w:val="0"/>
        <w:autoSpaceDN w:val="0"/>
        <w:adjustRightInd w:val="0"/>
        <w:spacing w:before="8"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700FDC" w:rsidRPr="00445FA3" w:rsidRDefault="00700FDC" w:rsidP="00AC7B42">
      <w:pPr>
        <w:widowControl w:val="0"/>
        <w:autoSpaceDE w:val="0"/>
        <w:autoSpaceDN w:val="0"/>
        <w:adjustRightInd w:val="0"/>
        <w:spacing w:line="276" w:lineRule="auto"/>
        <w:rPr>
          <w:color w:val="000000"/>
          <w:sz w:val="22"/>
          <w:szCs w:val="22"/>
        </w:rPr>
      </w:pPr>
    </w:p>
    <w:p w:rsidR="001A2243" w:rsidRPr="00445FA3" w:rsidRDefault="001A2243" w:rsidP="00AC7B42">
      <w:pPr>
        <w:widowControl w:val="0"/>
        <w:autoSpaceDE w:val="0"/>
        <w:autoSpaceDN w:val="0"/>
        <w:adjustRightInd w:val="0"/>
        <w:spacing w:line="276" w:lineRule="auto"/>
        <w:rPr>
          <w:color w:val="000000"/>
          <w:sz w:val="22"/>
          <w:szCs w:val="22"/>
        </w:rPr>
      </w:pPr>
    </w:p>
    <w:tbl>
      <w:tblPr>
        <w:tblpPr w:leftFromText="141" w:rightFromText="141" w:vertAnchor="page" w:horzAnchor="margin" w:tblpY="406"/>
        <w:tblOverlap w:val="never"/>
        <w:tblW w:w="10858" w:type="dxa"/>
        <w:tblCellMar>
          <w:left w:w="70" w:type="dxa"/>
          <w:right w:w="70" w:type="dxa"/>
        </w:tblCellMar>
        <w:tblLook w:val="0000" w:firstRow="0" w:lastRow="0" w:firstColumn="0" w:lastColumn="0" w:noHBand="0" w:noVBand="0"/>
      </w:tblPr>
      <w:tblGrid>
        <w:gridCol w:w="4522"/>
        <w:gridCol w:w="2503"/>
        <w:gridCol w:w="3833"/>
      </w:tblGrid>
      <w:tr w:rsidR="00D545C4" w:rsidRPr="00445FA3" w:rsidTr="00D545C4">
        <w:trPr>
          <w:trHeight w:val="287"/>
        </w:trPr>
        <w:tc>
          <w:tcPr>
            <w:tcW w:w="4522" w:type="dxa"/>
          </w:tcPr>
          <w:p w:rsidR="00D545C4" w:rsidRPr="00445FA3" w:rsidRDefault="00D545C4" w:rsidP="00AC7B42">
            <w:pPr>
              <w:tabs>
                <w:tab w:val="left" w:pos="1050"/>
              </w:tabs>
              <w:spacing w:line="276" w:lineRule="auto"/>
              <w:jc w:val="center"/>
              <w:rPr>
                <w:sz w:val="18"/>
                <w:szCs w:val="18"/>
              </w:rPr>
            </w:pPr>
          </w:p>
        </w:tc>
        <w:tc>
          <w:tcPr>
            <w:tcW w:w="2503" w:type="dxa"/>
          </w:tcPr>
          <w:p w:rsidR="00D545C4" w:rsidRPr="00445FA3" w:rsidRDefault="00D545C4" w:rsidP="00AC7B42">
            <w:pPr>
              <w:spacing w:line="276" w:lineRule="auto"/>
              <w:jc w:val="center"/>
              <w:rPr>
                <w:sz w:val="18"/>
                <w:szCs w:val="18"/>
              </w:rPr>
            </w:pPr>
          </w:p>
        </w:tc>
        <w:tc>
          <w:tcPr>
            <w:tcW w:w="3833" w:type="dxa"/>
          </w:tcPr>
          <w:p w:rsidR="00D545C4" w:rsidRPr="00445FA3" w:rsidRDefault="00D545C4" w:rsidP="00AC7B42">
            <w:pPr>
              <w:spacing w:line="276" w:lineRule="auto"/>
              <w:rPr>
                <w:sz w:val="18"/>
                <w:szCs w:val="18"/>
              </w:rPr>
            </w:pPr>
          </w:p>
        </w:tc>
      </w:tr>
    </w:tbl>
    <w:p w:rsidR="008F626F" w:rsidRPr="005402F4" w:rsidRDefault="008F626F" w:rsidP="008F626F">
      <w:pPr>
        <w:spacing w:line="276" w:lineRule="auto"/>
        <w:jc w:val="center"/>
        <w:rPr>
          <w:rFonts w:ascii="Times New Roman Gras" w:hAnsi="Times New Roman Gras"/>
          <w:b/>
          <w:bCs/>
          <w:caps/>
          <w:sz w:val="20"/>
          <w:szCs w:val="20"/>
        </w:rPr>
      </w:pPr>
      <w:r w:rsidRPr="005402F4">
        <w:rPr>
          <w:rFonts w:ascii="Times New Roman Gras" w:hAnsi="Times New Roman Gras"/>
          <w:b/>
          <w:bCs/>
          <w:caps/>
          <w:sz w:val="20"/>
          <w:szCs w:val="20"/>
        </w:rPr>
        <w:t>Lettre Commande N°----------/LC/</w:t>
      </w:r>
      <w:r>
        <w:rPr>
          <w:rFonts w:ascii="Times New Roman Gras" w:hAnsi="Times New Roman Gras"/>
          <w:b/>
          <w:bCs/>
          <w:caps/>
          <w:sz w:val="20"/>
          <w:szCs w:val="20"/>
        </w:rPr>
        <w:t>DMD</w:t>
      </w:r>
      <w:r w:rsidRPr="005402F4">
        <w:rPr>
          <w:rFonts w:ascii="Times New Roman Gras" w:hAnsi="Times New Roman Gras"/>
          <w:b/>
          <w:bCs/>
          <w:caps/>
          <w:sz w:val="20"/>
          <w:szCs w:val="20"/>
        </w:rPr>
        <w:t>/C</w:t>
      </w:r>
      <w:r>
        <w:rPr>
          <w:rFonts w:ascii="Times New Roman Gras" w:hAnsi="Times New Roman Gras"/>
          <w:b/>
          <w:bCs/>
          <w:caps/>
          <w:sz w:val="20"/>
          <w:szCs w:val="20"/>
        </w:rPr>
        <w:t>D</w:t>
      </w:r>
      <w:r w:rsidRPr="005402F4">
        <w:rPr>
          <w:rFonts w:ascii="Times New Roman Gras" w:hAnsi="Times New Roman Gras"/>
          <w:b/>
          <w:bCs/>
          <w:caps/>
          <w:sz w:val="20"/>
          <w:szCs w:val="20"/>
        </w:rPr>
        <w:t>PM/202</w:t>
      </w:r>
      <w:r>
        <w:rPr>
          <w:rFonts w:ascii="Times New Roman Gras" w:hAnsi="Times New Roman Gras"/>
          <w:b/>
          <w:bCs/>
          <w:caps/>
          <w:sz w:val="20"/>
          <w:szCs w:val="20"/>
        </w:rPr>
        <w:t>6 DU------------- 2026</w:t>
      </w:r>
    </w:p>
    <w:p w:rsidR="008F626F" w:rsidRPr="00445FA3" w:rsidRDefault="008F626F" w:rsidP="008F626F">
      <w:pPr>
        <w:spacing w:line="276" w:lineRule="auto"/>
        <w:jc w:val="center"/>
        <w:rPr>
          <w:b/>
          <w:sz w:val="20"/>
          <w:szCs w:val="20"/>
        </w:rPr>
      </w:pPr>
      <w:r w:rsidRPr="005402F4">
        <w:rPr>
          <w:rFonts w:ascii="Times New Roman Gras" w:hAnsi="Times New Roman Gras"/>
          <w:b/>
          <w:bCs/>
          <w:caps/>
          <w:sz w:val="20"/>
          <w:szCs w:val="20"/>
        </w:rPr>
        <w:t>Passée après Avis</w:t>
      </w:r>
      <w:r w:rsidRPr="005402F4">
        <w:rPr>
          <w:rFonts w:ascii="Times New Roman Gras" w:hAnsi="Times New Roman Gras"/>
          <w:b/>
          <w:caps/>
          <w:sz w:val="20"/>
          <w:szCs w:val="20"/>
        </w:rPr>
        <w:t xml:space="preserve"> d’Appel d’Offres National Ouvert N°---------/AONO/</w:t>
      </w:r>
      <w:r>
        <w:rPr>
          <w:rFonts w:ascii="Times New Roman Gras" w:hAnsi="Times New Roman Gras"/>
          <w:b/>
          <w:caps/>
          <w:sz w:val="20"/>
          <w:szCs w:val="20"/>
        </w:rPr>
        <w:t>DMD</w:t>
      </w:r>
      <w:r w:rsidRPr="005402F4">
        <w:rPr>
          <w:rFonts w:ascii="Times New Roman Gras" w:hAnsi="Times New Roman Gras"/>
          <w:b/>
          <w:caps/>
          <w:sz w:val="20"/>
          <w:szCs w:val="20"/>
        </w:rPr>
        <w:t>/C</w:t>
      </w:r>
      <w:r>
        <w:rPr>
          <w:rFonts w:ascii="Times New Roman Gras" w:hAnsi="Times New Roman Gras"/>
          <w:b/>
          <w:caps/>
          <w:sz w:val="20"/>
          <w:szCs w:val="20"/>
        </w:rPr>
        <w:t>D</w:t>
      </w:r>
      <w:r w:rsidRPr="005402F4">
        <w:rPr>
          <w:rFonts w:ascii="Times New Roman Gras" w:hAnsi="Times New Roman Gras"/>
          <w:b/>
          <w:caps/>
          <w:sz w:val="20"/>
          <w:szCs w:val="20"/>
        </w:rPr>
        <w:t>PM/202</w:t>
      </w:r>
      <w:r>
        <w:rPr>
          <w:rFonts w:ascii="Times New Roman Gras" w:hAnsi="Times New Roman Gras"/>
          <w:b/>
          <w:caps/>
          <w:sz w:val="20"/>
          <w:szCs w:val="20"/>
        </w:rPr>
        <w:t>6</w:t>
      </w:r>
      <w:r w:rsidRPr="005402F4">
        <w:rPr>
          <w:rFonts w:ascii="Times New Roman Gras" w:hAnsi="Times New Roman Gras"/>
          <w:b/>
          <w:caps/>
          <w:sz w:val="20"/>
          <w:szCs w:val="20"/>
        </w:rPr>
        <w:t xml:space="preserve"> du ---------- 202</w:t>
      </w:r>
      <w:r>
        <w:rPr>
          <w:rFonts w:ascii="Times New Roman Gras" w:hAnsi="Times New Roman Gras"/>
          <w:b/>
          <w:caps/>
          <w:sz w:val="20"/>
          <w:szCs w:val="20"/>
        </w:rPr>
        <w:t>6</w:t>
      </w:r>
      <w:r w:rsidRPr="005402F4">
        <w:rPr>
          <w:rFonts w:ascii="Times New Roman Gras" w:hAnsi="Times New Roman Gras"/>
          <w:b/>
          <w:caps/>
          <w:sz w:val="20"/>
          <w:szCs w:val="20"/>
        </w:rPr>
        <w:t xml:space="preserve">, EN PROCEDURE D’URGENCE, POUR LES TRAVAUX </w:t>
      </w:r>
      <w:r>
        <w:rPr>
          <w:rFonts w:ascii="Times New Roman Gras" w:hAnsi="Times New Roman Gras"/>
          <w:b/>
          <w:caps/>
          <w:sz w:val="20"/>
          <w:szCs w:val="20"/>
        </w:rPr>
        <w:t>DE REHABILITATION DE LA ROUTE DOUKOULA-TCHATIBALI</w:t>
      </w:r>
      <w:r w:rsidR="009A0113">
        <w:rPr>
          <w:rFonts w:ascii="Times New Roman Gras" w:hAnsi="Times New Roman Gras"/>
          <w:b/>
          <w:caps/>
          <w:sz w:val="20"/>
          <w:szCs w:val="20"/>
        </w:rPr>
        <w:t xml:space="preserve"> (PHASE I)</w:t>
      </w:r>
      <w:r>
        <w:rPr>
          <w:rFonts w:ascii="Times New Roman Gras" w:hAnsi="Times New Roman Gras"/>
          <w:b/>
          <w:caps/>
          <w:sz w:val="20"/>
          <w:szCs w:val="20"/>
        </w:rPr>
        <w:t xml:space="preserve"> DANS LE</w:t>
      </w:r>
      <w:r w:rsidRPr="005402F4">
        <w:rPr>
          <w:rFonts w:ascii="Times New Roman Gras" w:hAnsi="Times New Roman Gras"/>
          <w:b/>
          <w:caps/>
          <w:sz w:val="20"/>
          <w:szCs w:val="20"/>
        </w:rPr>
        <w:t xml:space="preserve"> DEPARTEMENT DU MAYO DANAY, REGION DE L’EXTREME-NORD</w:t>
      </w:r>
    </w:p>
    <w:p w:rsidR="00351AEF" w:rsidRDefault="00351AEF" w:rsidP="00AC7B42">
      <w:pPr>
        <w:widowControl w:val="0"/>
        <w:autoSpaceDE w:val="0"/>
        <w:autoSpaceDN w:val="0"/>
        <w:adjustRightInd w:val="0"/>
        <w:spacing w:line="276" w:lineRule="auto"/>
        <w:ind w:right="-20"/>
        <w:rPr>
          <w:b/>
          <w:color w:val="000000"/>
          <w:sz w:val="22"/>
          <w:szCs w:val="22"/>
          <w:u w:val="single"/>
        </w:rPr>
      </w:pPr>
    </w:p>
    <w:p w:rsidR="00700FDC" w:rsidRPr="00445FA3" w:rsidRDefault="00700FDC" w:rsidP="00AC7B42">
      <w:pPr>
        <w:widowControl w:val="0"/>
        <w:autoSpaceDE w:val="0"/>
        <w:autoSpaceDN w:val="0"/>
        <w:adjustRightInd w:val="0"/>
        <w:spacing w:line="276" w:lineRule="auto"/>
        <w:ind w:right="-20"/>
        <w:rPr>
          <w:color w:val="000000"/>
          <w:sz w:val="22"/>
          <w:szCs w:val="22"/>
        </w:rPr>
      </w:pPr>
      <w:r w:rsidRPr="00445FA3">
        <w:rPr>
          <w:b/>
          <w:color w:val="000000"/>
          <w:sz w:val="22"/>
          <w:szCs w:val="22"/>
          <w:u w:val="single"/>
        </w:rPr>
        <w:t>TITULAIR</w:t>
      </w:r>
      <w:r w:rsidR="00D545C4" w:rsidRPr="00445FA3">
        <w:rPr>
          <w:b/>
          <w:color w:val="000000"/>
          <w:sz w:val="22"/>
          <w:szCs w:val="22"/>
          <w:u w:val="single"/>
        </w:rPr>
        <w:t>E</w:t>
      </w:r>
      <w:r w:rsidRPr="00445FA3">
        <w:rPr>
          <w:color w:val="000000"/>
          <w:sz w:val="22"/>
          <w:szCs w:val="22"/>
        </w:rPr>
        <w:t xml:space="preserve"> : </w:t>
      </w:r>
    </w:p>
    <w:p w:rsidR="001A0455" w:rsidRPr="00445FA3" w:rsidRDefault="001A0455" w:rsidP="00AC7B42">
      <w:pPr>
        <w:widowControl w:val="0"/>
        <w:autoSpaceDE w:val="0"/>
        <w:autoSpaceDN w:val="0"/>
        <w:adjustRightInd w:val="0"/>
        <w:spacing w:line="276" w:lineRule="auto"/>
        <w:ind w:right="-20"/>
        <w:rPr>
          <w:color w:val="000000"/>
          <w:sz w:val="22"/>
          <w:szCs w:val="22"/>
        </w:rPr>
      </w:pPr>
    </w:p>
    <w:p w:rsidR="00351AEF" w:rsidRPr="00445FA3" w:rsidRDefault="00351AEF" w:rsidP="00351AEF">
      <w:pPr>
        <w:widowControl w:val="0"/>
        <w:autoSpaceDE w:val="0"/>
        <w:autoSpaceDN w:val="0"/>
        <w:adjustRightInd w:val="0"/>
        <w:spacing w:line="276" w:lineRule="auto"/>
        <w:ind w:left="107" w:right="-20"/>
        <w:rPr>
          <w:color w:val="000000"/>
          <w:sz w:val="22"/>
          <w:szCs w:val="22"/>
        </w:rPr>
      </w:pPr>
      <w:r w:rsidRPr="00445FA3">
        <w:rPr>
          <w:b/>
          <w:bCs/>
          <w:color w:val="000000"/>
          <w:sz w:val="22"/>
          <w:szCs w:val="22"/>
        </w:rPr>
        <w:t xml:space="preserve">MONTANTDU MARCHE </w:t>
      </w:r>
      <w:r w:rsidRPr="00445FA3">
        <w:rPr>
          <w:color w:val="000000"/>
          <w:sz w:val="22"/>
          <w:szCs w:val="22"/>
        </w:rPr>
        <w:t>:</w:t>
      </w:r>
    </w:p>
    <w:p w:rsidR="00351AEF" w:rsidRPr="00445FA3" w:rsidRDefault="00351AEF" w:rsidP="00351AEF">
      <w:pPr>
        <w:widowControl w:val="0"/>
        <w:autoSpaceDE w:val="0"/>
        <w:autoSpaceDN w:val="0"/>
        <w:adjustRightInd w:val="0"/>
        <w:spacing w:before="11" w:line="276" w:lineRule="auto"/>
        <w:rPr>
          <w:color w:val="000000"/>
          <w:sz w:val="22"/>
          <w:szCs w:val="22"/>
        </w:rPr>
      </w:pPr>
    </w:p>
    <w:tbl>
      <w:tblPr>
        <w:tblW w:w="0" w:type="auto"/>
        <w:tblInd w:w="1129" w:type="dxa"/>
        <w:tblLayout w:type="fixed"/>
        <w:tblCellMar>
          <w:left w:w="0" w:type="dxa"/>
          <w:right w:w="0" w:type="dxa"/>
        </w:tblCellMar>
        <w:tblLook w:val="0000" w:firstRow="0" w:lastRow="0" w:firstColumn="0" w:lastColumn="0" w:noHBand="0" w:noVBand="0"/>
      </w:tblPr>
      <w:tblGrid>
        <w:gridCol w:w="4536"/>
        <w:gridCol w:w="4395"/>
      </w:tblGrid>
      <w:tr w:rsidR="008F626F" w:rsidRPr="005402F4" w:rsidTr="008F626F">
        <w:trPr>
          <w:trHeight w:hRule="exact" w:val="375"/>
        </w:trPr>
        <w:tc>
          <w:tcPr>
            <w:tcW w:w="4536" w:type="dxa"/>
            <w:tcBorders>
              <w:top w:val="single" w:sz="4" w:space="0" w:color="221F1F"/>
              <w:left w:val="single" w:sz="4" w:space="0" w:color="221F1F"/>
              <w:bottom w:val="single" w:sz="4" w:space="0" w:color="221F1F"/>
              <w:right w:val="single" w:sz="4" w:space="0" w:color="221F1F"/>
            </w:tcBorders>
          </w:tcPr>
          <w:p w:rsidR="008F626F" w:rsidRPr="005402F4" w:rsidRDefault="008F626F" w:rsidP="008B5478">
            <w:pPr>
              <w:widowControl w:val="0"/>
              <w:autoSpaceDE w:val="0"/>
              <w:autoSpaceDN w:val="0"/>
              <w:adjustRightInd w:val="0"/>
              <w:spacing w:before="55" w:line="276" w:lineRule="auto"/>
              <w:ind w:left="20" w:right="-20"/>
              <w:jc w:val="center"/>
              <w:rPr>
                <w:b/>
                <w:bCs/>
                <w:color w:val="000000"/>
                <w:sz w:val="22"/>
                <w:szCs w:val="22"/>
              </w:rPr>
            </w:pPr>
          </w:p>
        </w:tc>
        <w:tc>
          <w:tcPr>
            <w:tcW w:w="4395" w:type="dxa"/>
            <w:tcBorders>
              <w:top w:val="single" w:sz="4" w:space="0" w:color="221F1F"/>
              <w:left w:val="single" w:sz="4" w:space="0" w:color="221F1F"/>
              <w:bottom w:val="single" w:sz="4" w:space="0" w:color="221F1F"/>
              <w:right w:val="single" w:sz="4" w:space="0" w:color="221F1F"/>
            </w:tcBorders>
          </w:tcPr>
          <w:p w:rsidR="008F626F" w:rsidRPr="005402F4" w:rsidRDefault="008F626F" w:rsidP="008B5478">
            <w:pPr>
              <w:widowControl w:val="0"/>
              <w:autoSpaceDE w:val="0"/>
              <w:autoSpaceDN w:val="0"/>
              <w:adjustRightInd w:val="0"/>
              <w:spacing w:line="276" w:lineRule="auto"/>
              <w:jc w:val="center"/>
              <w:rPr>
                <w:b/>
                <w:bCs/>
                <w:color w:val="000000"/>
                <w:sz w:val="22"/>
                <w:szCs w:val="22"/>
              </w:rPr>
            </w:pPr>
            <w:r w:rsidRPr="005402F4">
              <w:rPr>
                <w:b/>
                <w:bCs/>
                <w:color w:val="000000"/>
                <w:sz w:val="22"/>
                <w:szCs w:val="22"/>
              </w:rPr>
              <w:t xml:space="preserve">MONTANT </w:t>
            </w:r>
            <w:r>
              <w:rPr>
                <w:b/>
                <w:bCs/>
                <w:color w:val="000000"/>
                <w:sz w:val="22"/>
                <w:szCs w:val="22"/>
              </w:rPr>
              <w:t>TOTAL</w:t>
            </w:r>
          </w:p>
        </w:tc>
      </w:tr>
      <w:tr w:rsidR="008F626F" w:rsidRPr="00445FA3" w:rsidTr="008F626F">
        <w:trPr>
          <w:trHeight w:hRule="exact" w:val="375"/>
        </w:trPr>
        <w:tc>
          <w:tcPr>
            <w:tcW w:w="4536" w:type="dxa"/>
            <w:tcBorders>
              <w:top w:val="single" w:sz="4" w:space="0" w:color="221F1F"/>
              <w:left w:val="single" w:sz="4" w:space="0" w:color="221F1F"/>
              <w:bottom w:val="single" w:sz="4" w:space="0" w:color="221F1F"/>
              <w:right w:val="single" w:sz="4" w:space="0" w:color="221F1F"/>
            </w:tcBorders>
          </w:tcPr>
          <w:p w:rsidR="008F626F" w:rsidRPr="00445FA3" w:rsidRDefault="008F626F" w:rsidP="008B5478">
            <w:pPr>
              <w:widowControl w:val="0"/>
              <w:autoSpaceDE w:val="0"/>
              <w:autoSpaceDN w:val="0"/>
              <w:adjustRightInd w:val="0"/>
              <w:spacing w:before="55" w:line="276" w:lineRule="auto"/>
              <w:ind w:left="20" w:right="-20"/>
              <w:rPr>
                <w:color w:val="000000"/>
                <w:sz w:val="22"/>
                <w:szCs w:val="22"/>
              </w:rPr>
            </w:pPr>
            <w:r w:rsidRPr="00445FA3">
              <w:rPr>
                <w:color w:val="000000"/>
                <w:sz w:val="22"/>
                <w:szCs w:val="22"/>
              </w:rPr>
              <w:t>TTC</w:t>
            </w:r>
          </w:p>
        </w:tc>
        <w:tc>
          <w:tcPr>
            <w:tcW w:w="4395" w:type="dxa"/>
            <w:tcBorders>
              <w:top w:val="single" w:sz="4" w:space="0" w:color="221F1F"/>
              <w:left w:val="single" w:sz="4" w:space="0" w:color="221F1F"/>
              <w:bottom w:val="single" w:sz="4" w:space="0" w:color="221F1F"/>
              <w:right w:val="single" w:sz="4" w:space="0" w:color="221F1F"/>
            </w:tcBorders>
          </w:tcPr>
          <w:p w:rsidR="008F626F" w:rsidRPr="00445FA3" w:rsidRDefault="008F626F" w:rsidP="008B5478">
            <w:pPr>
              <w:widowControl w:val="0"/>
              <w:autoSpaceDE w:val="0"/>
              <w:autoSpaceDN w:val="0"/>
              <w:adjustRightInd w:val="0"/>
              <w:spacing w:line="276" w:lineRule="auto"/>
              <w:rPr>
                <w:color w:val="000000"/>
                <w:sz w:val="22"/>
                <w:szCs w:val="22"/>
              </w:rPr>
            </w:pPr>
          </w:p>
        </w:tc>
      </w:tr>
      <w:tr w:rsidR="008F626F" w:rsidRPr="00445FA3" w:rsidTr="008F626F">
        <w:trPr>
          <w:trHeight w:hRule="exact" w:val="373"/>
        </w:trPr>
        <w:tc>
          <w:tcPr>
            <w:tcW w:w="4536" w:type="dxa"/>
            <w:tcBorders>
              <w:top w:val="single" w:sz="4" w:space="0" w:color="221F1F"/>
              <w:left w:val="single" w:sz="4" w:space="0" w:color="221F1F"/>
              <w:bottom w:val="single" w:sz="4" w:space="0" w:color="221F1F"/>
              <w:right w:val="single" w:sz="4" w:space="0" w:color="221F1F"/>
            </w:tcBorders>
          </w:tcPr>
          <w:p w:rsidR="008F626F" w:rsidRPr="00445FA3" w:rsidRDefault="008F626F" w:rsidP="008B5478">
            <w:pPr>
              <w:widowControl w:val="0"/>
              <w:autoSpaceDE w:val="0"/>
              <w:autoSpaceDN w:val="0"/>
              <w:adjustRightInd w:val="0"/>
              <w:spacing w:before="53" w:line="276" w:lineRule="auto"/>
              <w:ind w:left="20" w:right="-20"/>
              <w:rPr>
                <w:color w:val="000000"/>
                <w:sz w:val="22"/>
                <w:szCs w:val="22"/>
              </w:rPr>
            </w:pPr>
            <w:r w:rsidRPr="00445FA3">
              <w:rPr>
                <w:color w:val="000000"/>
                <w:sz w:val="22"/>
                <w:szCs w:val="22"/>
              </w:rPr>
              <w:t>HTVA</w:t>
            </w:r>
          </w:p>
        </w:tc>
        <w:tc>
          <w:tcPr>
            <w:tcW w:w="4395" w:type="dxa"/>
            <w:tcBorders>
              <w:top w:val="single" w:sz="4" w:space="0" w:color="221F1F"/>
              <w:left w:val="single" w:sz="4" w:space="0" w:color="221F1F"/>
              <w:bottom w:val="single" w:sz="4" w:space="0" w:color="221F1F"/>
              <w:right w:val="single" w:sz="4" w:space="0" w:color="221F1F"/>
            </w:tcBorders>
          </w:tcPr>
          <w:p w:rsidR="008F626F" w:rsidRPr="00445FA3" w:rsidRDefault="008F626F" w:rsidP="008B5478">
            <w:pPr>
              <w:widowControl w:val="0"/>
              <w:autoSpaceDE w:val="0"/>
              <w:autoSpaceDN w:val="0"/>
              <w:adjustRightInd w:val="0"/>
              <w:spacing w:line="276" w:lineRule="auto"/>
              <w:rPr>
                <w:color w:val="000000"/>
                <w:sz w:val="22"/>
                <w:szCs w:val="22"/>
              </w:rPr>
            </w:pPr>
          </w:p>
        </w:tc>
      </w:tr>
      <w:tr w:rsidR="008F626F" w:rsidRPr="00445FA3" w:rsidTr="008F626F">
        <w:trPr>
          <w:trHeight w:hRule="exact" w:val="373"/>
        </w:trPr>
        <w:tc>
          <w:tcPr>
            <w:tcW w:w="4536" w:type="dxa"/>
            <w:tcBorders>
              <w:top w:val="single" w:sz="4" w:space="0" w:color="221F1F"/>
              <w:left w:val="single" w:sz="4" w:space="0" w:color="221F1F"/>
              <w:bottom w:val="single" w:sz="4" w:space="0" w:color="221F1F"/>
              <w:right w:val="single" w:sz="4" w:space="0" w:color="221F1F"/>
            </w:tcBorders>
          </w:tcPr>
          <w:p w:rsidR="008F626F" w:rsidRPr="00445FA3" w:rsidRDefault="008F626F" w:rsidP="008B5478">
            <w:pPr>
              <w:widowControl w:val="0"/>
              <w:autoSpaceDE w:val="0"/>
              <w:autoSpaceDN w:val="0"/>
              <w:adjustRightInd w:val="0"/>
              <w:spacing w:before="53" w:line="276" w:lineRule="auto"/>
              <w:ind w:left="20" w:right="-20"/>
              <w:rPr>
                <w:color w:val="000000"/>
                <w:sz w:val="22"/>
                <w:szCs w:val="22"/>
              </w:rPr>
            </w:pPr>
            <w:r w:rsidRPr="00445FA3">
              <w:rPr>
                <w:color w:val="000000"/>
                <w:sz w:val="22"/>
                <w:szCs w:val="22"/>
              </w:rPr>
              <w:t>T.V.A. (19.25%)</w:t>
            </w:r>
          </w:p>
        </w:tc>
        <w:tc>
          <w:tcPr>
            <w:tcW w:w="4395" w:type="dxa"/>
            <w:tcBorders>
              <w:top w:val="single" w:sz="4" w:space="0" w:color="221F1F"/>
              <w:left w:val="single" w:sz="4" w:space="0" w:color="221F1F"/>
              <w:bottom w:val="single" w:sz="4" w:space="0" w:color="221F1F"/>
              <w:right w:val="single" w:sz="4" w:space="0" w:color="221F1F"/>
            </w:tcBorders>
          </w:tcPr>
          <w:p w:rsidR="008F626F" w:rsidRPr="00445FA3" w:rsidRDefault="008F626F" w:rsidP="008B5478">
            <w:pPr>
              <w:widowControl w:val="0"/>
              <w:autoSpaceDE w:val="0"/>
              <w:autoSpaceDN w:val="0"/>
              <w:adjustRightInd w:val="0"/>
              <w:spacing w:line="276" w:lineRule="auto"/>
              <w:rPr>
                <w:color w:val="000000"/>
                <w:sz w:val="22"/>
                <w:szCs w:val="22"/>
              </w:rPr>
            </w:pPr>
          </w:p>
        </w:tc>
      </w:tr>
      <w:tr w:rsidR="008F626F" w:rsidRPr="00445FA3" w:rsidTr="008F626F">
        <w:trPr>
          <w:trHeight w:hRule="exact" w:val="373"/>
        </w:trPr>
        <w:tc>
          <w:tcPr>
            <w:tcW w:w="4536" w:type="dxa"/>
            <w:tcBorders>
              <w:top w:val="single" w:sz="4" w:space="0" w:color="221F1F"/>
              <w:left w:val="single" w:sz="4" w:space="0" w:color="221F1F"/>
              <w:bottom w:val="single" w:sz="4" w:space="0" w:color="221F1F"/>
              <w:right w:val="single" w:sz="4" w:space="0" w:color="221F1F"/>
            </w:tcBorders>
          </w:tcPr>
          <w:p w:rsidR="008F626F" w:rsidRPr="00445FA3" w:rsidRDefault="008F626F" w:rsidP="008B5478">
            <w:pPr>
              <w:widowControl w:val="0"/>
              <w:autoSpaceDE w:val="0"/>
              <w:autoSpaceDN w:val="0"/>
              <w:adjustRightInd w:val="0"/>
              <w:spacing w:before="53" w:line="276" w:lineRule="auto"/>
              <w:ind w:left="20" w:right="-20"/>
              <w:rPr>
                <w:color w:val="000000"/>
                <w:sz w:val="22"/>
                <w:szCs w:val="22"/>
              </w:rPr>
            </w:pPr>
            <w:r w:rsidRPr="00445FA3">
              <w:rPr>
                <w:color w:val="000000"/>
                <w:sz w:val="22"/>
                <w:szCs w:val="22"/>
              </w:rPr>
              <w:t>IR (2,2)</w:t>
            </w:r>
          </w:p>
        </w:tc>
        <w:tc>
          <w:tcPr>
            <w:tcW w:w="4395" w:type="dxa"/>
            <w:tcBorders>
              <w:top w:val="single" w:sz="4" w:space="0" w:color="221F1F"/>
              <w:left w:val="single" w:sz="4" w:space="0" w:color="221F1F"/>
              <w:bottom w:val="single" w:sz="4" w:space="0" w:color="221F1F"/>
              <w:right w:val="single" w:sz="4" w:space="0" w:color="221F1F"/>
            </w:tcBorders>
          </w:tcPr>
          <w:p w:rsidR="008F626F" w:rsidRPr="00445FA3" w:rsidRDefault="008F626F" w:rsidP="008B5478">
            <w:pPr>
              <w:widowControl w:val="0"/>
              <w:autoSpaceDE w:val="0"/>
              <w:autoSpaceDN w:val="0"/>
              <w:adjustRightInd w:val="0"/>
              <w:spacing w:line="276" w:lineRule="auto"/>
              <w:rPr>
                <w:color w:val="000000"/>
                <w:sz w:val="22"/>
                <w:szCs w:val="22"/>
              </w:rPr>
            </w:pPr>
          </w:p>
        </w:tc>
      </w:tr>
      <w:tr w:rsidR="008F626F" w:rsidRPr="00445FA3" w:rsidTr="008F626F">
        <w:trPr>
          <w:trHeight w:hRule="exact" w:val="373"/>
        </w:trPr>
        <w:tc>
          <w:tcPr>
            <w:tcW w:w="4536" w:type="dxa"/>
            <w:tcBorders>
              <w:top w:val="single" w:sz="4" w:space="0" w:color="221F1F"/>
              <w:left w:val="single" w:sz="4" w:space="0" w:color="221F1F"/>
              <w:bottom w:val="single" w:sz="4" w:space="0" w:color="221F1F"/>
              <w:right w:val="single" w:sz="4" w:space="0" w:color="221F1F"/>
            </w:tcBorders>
          </w:tcPr>
          <w:p w:rsidR="008F626F" w:rsidRPr="00445FA3" w:rsidRDefault="008F626F" w:rsidP="008B5478">
            <w:pPr>
              <w:widowControl w:val="0"/>
              <w:autoSpaceDE w:val="0"/>
              <w:autoSpaceDN w:val="0"/>
              <w:adjustRightInd w:val="0"/>
              <w:spacing w:before="53" w:line="276" w:lineRule="auto"/>
              <w:ind w:left="20" w:right="-20"/>
              <w:rPr>
                <w:color w:val="000000"/>
                <w:sz w:val="22"/>
                <w:szCs w:val="22"/>
              </w:rPr>
            </w:pPr>
            <w:r w:rsidRPr="00445FA3">
              <w:rPr>
                <w:color w:val="000000"/>
                <w:sz w:val="22"/>
                <w:szCs w:val="22"/>
              </w:rPr>
              <w:t>NET A MANDATER</w:t>
            </w:r>
          </w:p>
        </w:tc>
        <w:tc>
          <w:tcPr>
            <w:tcW w:w="4395" w:type="dxa"/>
            <w:tcBorders>
              <w:top w:val="single" w:sz="4" w:space="0" w:color="221F1F"/>
              <w:left w:val="single" w:sz="4" w:space="0" w:color="221F1F"/>
              <w:bottom w:val="single" w:sz="4" w:space="0" w:color="221F1F"/>
              <w:right w:val="single" w:sz="4" w:space="0" w:color="221F1F"/>
            </w:tcBorders>
          </w:tcPr>
          <w:p w:rsidR="008F626F" w:rsidRPr="00445FA3" w:rsidRDefault="008F626F" w:rsidP="008B5478">
            <w:pPr>
              <w:widowControl w:val="0"/>
              <w:autoSpaceDE w:val="0"/>
              <w:autoSpaceDN w:val="0"/>
              <w:adjustRightInd w:val="0"/>
              <w:spacing w:line="276" w:lineRule="auto"/>
              <w:rPr>
                <w:color w:val="000000"/>
                <w:sz w:val="22"/>
                <w:szCs w:val="22"/>
              </w:rPr>
            </w:pPr>
          </w:p>
        </w:tc>
      </w:tr>
    </w:tbl>
    <w:p w:rsidR="00351AEF" w:rsidRPr="00445FA3" w:rsidRDefault="00351AEF" w:rsidP="00351AEF">
      <w:pPr>
        <w:widowControl w:val="0"/>
        <w:autoSpaceDE w:val="0"/>
        <w:autoSpaceDN w:val="0"/>
        <w:adjustRightInd w:val="0"/>
        <w:spacing w:line="276" w:lineRule="auto"/>
        <w:rPr>
          <w:color w:val="000000"/>
          <w:sz w:val="22"/>
          <w:szCs w:val="22"/>
        </w:rPr>
      </w:pPr>
    </w:p>
    <w:p w:rsidR="00351AEF" w:rsidRPr="00445FA3" w:rsidRDefault="00351AEF" w:rsidP="00351AEF">
      <w:pPr>
        <w:widowControl w:val="0"/>
        <w:tabs>
          <w:tab w:val="left" w:pos="3000"/>
        </w:tabs>
        <w:autoSpaceDE w:val="0"/>
        <w:autoSpaceDN w:val="0"/>
        <w:adjustRightInd w:val="0"/>
        <w:spacing w:line="276" w:lineRule="auto"/>
        <w:ind w:left="107" w:right="-20"/>
        <w:jc w:val="both"/>
        <w:rPr>
          <w:color w:val="FF0000"/>
          <w:sz w:val="22"/>
          <w:szCs w:val="22"/>
        </w:rPr>
      </w:pPr>
      <w:r w:rsidRPr="00445FA3">
        <w:rPr>
          <w:b/>
          <w:bCs/>
          <w:color w:val="000000"/>
          <w:sz w:val="22"/>
          <w:szCs w:val="22"/>
        </w:rPr>
        <w:t>DELAI</w:t>
      </w:r>
      <w:r w:rsidR="00B00833">
        <w:rPr>
          <w:b/>
          <w:bCs/>
          <w:color w:val="000000"/>
          <w:sz w:val="22"/>
          <w:szCs w:val="22"/>
        </w:rPr>
        <w:t xml:space="preserve"> </w:t>
      </w:r>
      <w:r w:rsidRPr="00445FA3">
        <w:rPr>
          <w:b/>
          <w:bCs/>
          <w:color w:val="000000"/>
          <w:sz w:val="22"/>
          <w:szCs w:val="22"/>
        </w:rPr>
        <w:t>D’EXECUTION</w:t>
      </w:r>
      <w:r w:rsidRPr="00445FA3">
        <w:rPr>
          <w:b/>
          <w:bCs/>
          <w:color w:val="000000"/>
          <w:sz w:val="22"/>
          <w:szCs w:val="22"/>
        </w:rPr>
        <w:tab/>
      </w:r>
      <w:proofErr w:type="gramStart"/>
      <w:r w:rsidRPr="00445FA3">
        <w:rPr>
          <w:sz w:val="22"/>
          <w:szCs w:val="22"/>
        </w:rPr>
        <w:t>:</w:t>
      </w:r>
      <w:r w:rsidR="008F626F">
        <w:rPr>
          <w:spacing w:val="7"/>
          <w:sz w:val="22"/>
          <w:szCs w:val="22"/>
        </w:rPr>
        <w:t>-------</w:t>
      </w:r>
      <w:proofErr w:type="gramEnd"/>
      <w:r w:rsidR="008F626F">
        <w:rPr>
          <w:spacing w:val="7"/>
          <w:sz w:val="22"/>
          <w:szCs w:val="22"/>
        </w:rPr>
        <w:t xml:space="preserve"> (----) mois</w:t>
      </w:r>
    </w:p>
    <w:p w:rsidR="00700FDC" w:rsidRPr="00445FA3" w:rsidRDefault="00700FDC" w:rsidP="00AC7B42">
      <w:pPr>
        <w:widowControl w:val="0"/>
        <w:autoSpaceDE w:val="0"/>
        <w:autoSpaceDN w:val="0"/>
        <w:adjustRightInd w:val="0"/>
        <w:spacing w:line="276" w:lineRule="auto"/>
        <w:ind w:left="107" w:right="-20"/>
        <w:rPr>
          <w:iCs/>
          <w:color w:val="000000"/>
          <w:sz w:val="22"/>
          <w:szCs w:val="22"/>
        </w:rPr>
      </w:pPr>
    </w:p>
    <w:p w:rsidR="00700FDC" w:rsidRPr="00445FA3" w:rsidRDefault="00700FDC" w:rsidP="00AC7B42">
      <w:pPr>
        <w:widowControl w:val="0"/>
        <w:autoSpaceDE w:val="0"/>
        <w:autoSpaceDN w:val="0"/>
        <w:adjustRightInd w:val="0"/>
        <w:spacing w:line="276" w:lineRule="auto"/>
        <w:ind w:left="107" w:right="-20"/>
        <w:rPr>
          <w:iCs/>
          <w:color w:val="000000"/>
          <w:sz w:val="22"/>
          <w:szCs w:val="22"/>
        </w:rPr>
      </w:pPr>
    </w:p>
    <w:tbl>
      <w:tblPr>
        <w:tblW w:w="94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7"/>
      </w:tblGrid>
      <w:tr w:rsidR="00700FDC" w:rsidRPr="00445FA3" w:rsidTr="001D59FA">
        <w:trPr>
          <w:trHeight w:val="1745"/>
          <w:jc w:val="center"/>
        </w:trPr>
        <w:tc>
          <w:tcPr>
            <w:tcW w:w="9447" w:type="dxa"/>
          </w:tcPr>
          <w:p w:rsidR="00700FDC" w:rsidRPr="00445FA3" w:rsidRDefault="00700FDC" w:rsidP="00AC7B42">
            <w:pPr>
              <w:widowControl w:val="0"/>
              <w:tabs>
                <w:tab w:val="left" w:pos="7000"/>
              </w:tabs>
              <w:autoSpaceDE w:val="0"/>
              <w:autoSpaceDN w:val="0"/>
              <w:adjustRightInd w:val="0"/>
              <w:spacing w:before="22" w:line="276" w:lineRule="auto"/>
              <w:ind w:left="623" w:right="-20"/>
              <w:jc w:val="center"/>
              <w:rPr>
                <w:color w:val="000000"/>
                <w:sz w:val="22"/>
                <w:szCs w:val="22"/>
              </w:rPr>
            </w:pPr>
          </w:p>
          <w:p w:rsidR="00700FDC" w:rsidRPr="00445FA3" w:rsidRDefault="00700FDC" w:rsidP="00AC7B42">
            <w:pPr>
              <w:widowControl w:val="0"/>
              <w:tabs>
                <w:tab w:val="left" w:pos="7000"/>
              </w:tabs>
              <w:autoSpaceDE w:val="0"/>
              <w:autoSpaceDN w:val="0"/>
              <w:adjustRightInd w:val="0"/>
              <w:spacing w:before="22" w:line="276" w:lineRule="auto"/>
              <w:ind w:left="623" w:right="-20"/>
              <w:jc w:val="center"/>
              <w:rPr>
                <w:color w:val="000000"/>
                <w:sz w:val="6"/>
                <w:szCs w:val="22"/>
              </w:rPr>
            </w:pPr>
          </w:p>
          <w:p w:rsidR="00700FDC" w:rsidRPr="00445FA3" w:rsidRDefault="00700FDC" w:rsidP="00AC7B42">
            <w:pPr>
              <w:widowControl w:val="0"/>
              <w:tabs>
                <w:tab w:val="left" w:pos="7000"/>
              </w:tabs>
              <w:autoSpaceDE w:val="0"/>
              <w:autoSpaceDN w:val="0"/>
              <w:adjustRightInd w:val="0"/>
              <w:spacing w:before="22" w:line="276" w:lineRule="auto"/>
              <w:ind w:left="623" w:right="-20"/>
              <w:jc w:val="center"/>
              <w:rPr>
                <w:color w:val="000000"/>
                <w:sz w:val="22"/>
                <w:szCs w:val="22"/>
              </w:rPr>
            </w:pPr>
            <w:r w:rsidRPr="00445FA3">
              <w:rPr>
                <w:color w:val="000000"/>
                <w:sz w:val="22"/>
                <w:szCs w:val="22"/>
              </w:rPr>
              <w:t>Lu et accepté par le cocontractant</w:t>
            </w:r>
          </w:p>
          <w:p w:rsidR="00700FDC" w:rsidRPr="00445FA3" w:rsidRDefault="00700FDC" w:rsidP="00AC7B42">
            <w:pPr>
              <w:widowControl w:val="0"/>
              <w:autoSpaceDE w:val="0"/>
              <w:autoSpaceDN w:val="0"/>
              <w:adjustRightInd w:val="0"/>
              <w:spacing w:line="276" w:lineRule="auto"/>
              <w:ind w:left="3559" w:right="-20"/>
              <w:jc w:val="center"/>
              <w:rPr>
                <w:i/>
                <w:iCs/>
                <w:color w:val="000000"/>
                <w:position w:val="-4"/>
                <w:sz w:val="22"/>
                <w:szCs w:val="22"/>
              </w:rPr>
            </w:pPr>
          </w:p>
          <w:p w:rsidR="00700FDC" w:rsidRPr="00445FA3" w:rsidRDefault="00700FDC" w:rsidP="00AC7B42">
            <w:pPr>
              <w:widowControl w:val="0"/>
              <w:autoSpaceDE w:val="0"/>
              <w:autoSpaceDN w:val="0"/>
              <w:adjustRightInd w:val="0"/>
              <w:spacing w:line="276" w:lineRule="auto"/>
              <w:ind w:left="3559" w:right="-20"/>
              <w:jc w:val="center"/>
              <w:rPr>
                <w:i/>
                <w:iCs/>
                <w:color w:val="000000"/>
                <w:position w:val="-4"/>
                <w:sz w:val="22"/>
                <w:szCs w:val="22"/>
              </w:rPr>
            </w:pPr>
          </w:p>
          <w:p w:rsidR="00700FDC" w:rsidRPr="00445FA3" w:rsidRDefault="00700FDC" w:rsidP="00AC7B42">
            <w:pPr>
              <w:widowControl w:val="0"/>
              <w:autoSpaceDE w:val="0"/>
              <w:autoSpaceDN w:val="0"/>
              <w:adjustRightInd w:val="0"/>
              <w:spacing w:line="276" w:lineRule="auto"/>
              <w:ind w:left="3559" w:right="-20"/>
              <w:jc w:val="center"/>
              <w:rPr>
                <w:i/>
                <w:iCs/>
                <w:color w:val="000000"/>
                <w:position w:val="-4"/>
                <w:sz w:val="22"/>
                <w:szCs w:val="22"/>
              </w:rPr>
            </w:pPr>
          </w:p>
          <w:p w:rsidR="00AB30D8" w:rsidRPr="00445FA3" w:rsidRDefault="00AB30D8" w:rsidP="00AC7B42">
            <w:pPr>
              <w:widowControl w:val="0"/>
              <w:autoSpaceDE w:val="0"/>
              <w:autoSpaceDN w:val="0"/>
              <w:adjustRightInd w:val="0"/>
              <w:spacing w:line="276" w:lineRule="auto"/>
              <w:ind w:left="3559" w:right="-20"/>
              <w:jc w:val="center"/>
              <w:rPr>
                <w:i/>
                <w:iCs/>
                <w:color w:val="000000"/>
                <w:position w:val="-4"/>
                <w:sz w:val="22"/>
                <w:szCs w:val="22"/>
              </w:rPr>
            </w:pPr>
          </w:p>
          <w:p w:rsidR="00700FDC" w:rsidRPr="00445FA3" w:rsidRDefault="008F626F" w:rsidP="00AC7B42">
            <w:pPr>
              <w:widowControl w:val="0"/>
              <w:autoSpaceDE w:val="0"/>
              <w:autoSpaceDN w:val="0"/>
              <w:adjustRightInd w:val="0"/>
              <w:spacing w:line="276" w:lineRule="auto"/>
              <w:ind w:left="2832" w:right="-20"/>
              <w:jc w:val="center"/>
              <w:rPr>
                <w:color w:val="000000"/>
                <w:sz w:val="22"/>
                <w:szCs w:val="22"/>
              </w:rPr>
            </w:pPr>
            <w:r>
              <w:rPr>
                <w:i/>
                <w:iCs/>
                <w:color w:val="000000"/>
                <w:position w:val="-4"/>
                <w:sz w:val="22"/>
                <w:szCs w:val="22"/>
              </w:rPr>
              <w:t>Y</w:t>
            </w:r>
            <w:r w:rsidR="005179C3" w:rsidRPr="00445FA3">
              <w:rPr>
                <w:i/>
                <w:iCs/>
                <w:color w:val="000000"/>
                <w:position w:val="-4"/>
                <w:sz w:val="22"/>
                <w:szCs w:val="22"/>
              </w:rPr>
              <w:t>AGOUA</w:t>
            </w:r>
            <w:proofErr w:type="gramStart"/>
            <w:r w:rsidR="00700FDC" w:rsidRPr="00445FA3">
              <w:rPr>
                <w:i/>
                <w:iCs/>
                <w:color w:val="000000"/>
                <w:position w:val="-4"/>
                <w:sz w:val="22"/>
                <w:szCs w:val="22"/>
              </w:rPr>
              <w:t>,le</w:t>
            </w:r>
            <w:proofErr w:type="gramEnd"/>
            <w:r w:rsidR="00700FDC" w:rsidRPr="00445FA3">
              <w:rPr>
                <w:i/>
                <w:iCs/>
                <w:color w:val="000000"/>
                <w:sz w:val="22"/>
                <w:szCs w:val="22"/>
              </w:rPr>
              <w:t>..........................................................................</w:t>
            </w:r>
          </w:p>
        </w:tc>
      </w:tr>
      <w:tr w:rsidR="00700FDC" w:rsidRPr="00445FA3" w:rsidTr="001D59FA">
        <w:trPr>
          <w:trHeight w:val="1647"/>
          <w:jc w:val="center"/>
        </w:trPr>
        <w:tc>
          <w:tcPr>
            <w:tcW w:w="9447" w:type="dxa"/>
          </w:tcPr>
          <w:p w:rsidR="00700FDC" w:rsidRPr="00445FA3" w:rsidRDefault="00700FDC" w:rsidP="00AC7B42">
            <w:pPr>
              <w:widowControl w:val="0"/>
              <w:tabs>
                <w:tab w:val="left" w:pos="7000"/>
              </w:tabs>
              <w:autoSpaceDE w:val="0"/>
              <w:autoSpaceDN w:val="0"/>
              <w:adjustRightInd w:val="0"/>
              <w:spacing w:before="22" w:line="276" w:lineRule="auto"/>
              <w:ind w:left="623" w:right="-20"/>
              <w:jc w:val="center"/>
              <w:rPr>
                <w:color w:val="000000"/>
                <w:sz w:val="22"/>
                <w:szCs w:val="22"/>
              </w:rPr>
            </w:pPr>
          </w:p>
          <w:p w:rsidR="00700FDC" w:rsidRPr="00445FA3" w:rsidRDefault="00700FDC" w:rsidP="00AC7B42">
            <w:pPr>
              <w:widowControl w:val="0"/>
              <w:tabs>
                <w:tab w:val="left" w:pos="7000"/>
              </w:tabs>
              <w:autoSpaceDE w:val="0"/>
              <w:autoSpaceDN w:val="0"/>
              <w:adjustRightInd w:val="0"/>
              <w:spacing w:before="22" w:line="276" w:lineRule="auto"/>
              <w:ind w:left="623" w:right="-20"/>
              <w:jc w:val="center"/>
              <w:rPr>
                <w:color w:val="000000"/>
                <w:sz w:val="2"/>
                <w:szCs w:val="22"/>
              </w:rPr>
            </w:pPr>
          </w:p>
          <w:p w:rsidR="00700FDC" w:rsidRPr="00445FA3" w:rsidRDefault="00700FDC" w:rsidP="00AC7B42">
            <w:pPr>
              <w:widowControl w:val="0"/>
              <w:tabs>
                <w:tab w:val="left" w:pos="7000"/>
              </w:tabs>
              <w:autoSpaceDE w:val="0"/>
              <w:autoSpaceDN w:val="0"/>
              <w:adjustRightInd w:val="0"/>
              <w:spacing w:before="22" w:line="276" w:lineRule="auto"/>
              <w:ind w:left="623" w:right="-20" w:hanging="1"/>
              <w:jc w:val="center"/>
              <w:rPr>
                <w:color w:val="000000"/>
                <w:sz w:val="22"/>
                <w:szCs w:val="22"/>
              </w:rPr>
            </w:pPr>
            <w:r w:rsidRPr="00445FA3">
              <w:rPr>
                <w:color w:val="000000"/>
                <w:sz w:val="22"/>
                <w:szCs w:val="22"/>
              </w:rPr>
              <w:t>Signé par L’Autorité Contractante</w:t>
            </w:r>
          </w:p>
          <w:p w:rsidR="00700FDC" w:rsidRPr="00445FA3" w:rsidRDefault="00700FDC" w:rsidP="00AC7B42">
            <w:pPr>
              <w:widowControl w:val="0"/>
              <w:tabs>
                <w:tab w:val="left" w:pos="7000"/>
              </w:tabs>
              <w:autoSpaceDE w:val="0"/>
              <w:autoSpaceDN w:val="0"/>
              <w:adjustRightInd w:val="0"/>
              <w:spacing w:before="22" w:line="276" w:lineRule="auto"/>
              <w:ind w:left="623" w:right="-20" w:hanging="1"/>
              <w:jc w:val="center"/>
              <w:rPr>
                <w:color w:val="000000"/>
                <w:sz w:val="22"/>
                <w:szCs w:val="22"/>
              </w:rPr>
            </w:pPr>
            <w:r w:rsidRPr="00445FA3">
              <w:rPr>
                <w:color w:val="000000"/>
                <w:sz w:val="22"/>
                <w:szCs w:val="22"/>
              </w:rPr>
              <w:t xml:space="preserve"> (</w:t>
            </w:r>
            <w:r w:rsidR="008F626F">
              <w:rPr>
                <w:color w:val="000000"/>
                <w:sz w:val="22"/>
                <w:szCs w:val="22"/>
              </w:rPr>
              <w:t>Préfet du Mayo Danay</w:t>
            </w:r>
            <w:r w:rsidRPr="00445FA3">
              <w:rPr>
                <w:color w:val="000000"/>
                <w:sz w:val="22"/>
                <w:szCs w:val="22"/>
              </w:rPr>
              <w:t>)</w:t>
            </w:r>
          </w:p>
          <w:p w:rsidR="00700FDC" w:rsidRPr="00445FA3" w:rsidRDefault="00700FDC" w:rsidP="00AC7B42">
            <w:pPr>
              <w:widowControl w:val="0"/>
              <w:tabs>
                <w:tab w:val="left" w:pos="7000"/>
              </w:tabs>
              <w:autoSpaceDE w:val="0"/>
              <w:autoSpaceDN w:val="0"/>
              <w:adjustRightInd w:val="0"/>
              <w:spacing w:before="22" w:line="276" w:lineRule="auto"/>
              <w:ind w:left="623" w:right="-20"/>
              <w:jc w:val="center"/>
              <w:rPr>
                <w:color w:val="000000"/>
                <w:sz w:val="22"/>
                <w:szCs w:val="22"/>
              </w:rPr>
            </w:pPr>
          </w:p>
          <w:p w:rsidR="00700FDC" w:rsidRPr="00445FA3" w:rsidRDefault="00700FDC" w:rsidP="00AC7B42">
            <w:pPr>
              <w:widowControl w:val="0"/>
              <w:tabs>
                <w:tab w:val="left" w:pos="7000"/>
              </w:tabs>
              <w:autoSpaceDE w:val="0"/>
              <w:autoSpaceDN w:val="0"/>
              <w:adjustRightInd w:val="0"/>
              <w:spacing w:before="22" w:line="276" w:lineRule="auto"/>
              <w:ind w:left="623" w:right="-20"/>
              <w:jc w:val="center"/>
              <w:rPr>
                <w:color w:val="000000"/>
                <w:sz w:val="22"/>
                <w:szCs w:val="22"/>
              </w:rPr>
            </w:pPr>
          </w:p>
          <w:p w:rsidR="00700FDC" w:rsidRPr="00445FA3" w:rsidRDefault="00700FDC" w:rsidP="00AC7B42">
            <w:pPr>
              <w:widowControl w:val="0"/>
              <w:autoSpaceDE w:val="0"/>
              <w:autoSpaceDN w:val="0"/>
              <w:adjustRightInd w:val="0"/>
              <w:spacing w:line="276" w:lineRule="auto"/>
              <w:ind w:left="3559" w:right="-20"/>
              <w:jc w:val="center"/>
              <w:rPr>
                <w:i/>
                <w:iCs/>
                <w:color w:val="000000"/>
                <w:position w:val="-4"/>
                <w:sz w:val="22"/>
                <w:szCs w:val="22"/>
              </w:rPr>
            </w:pPr>
          </w:p>
          <w:p w:rsidR="00700FDC" w:rsidRPr="00445FA3" w:rsidRDefault="00CF422A" w:rsidP="00AC7B42">
            <w:pPr>
              <w:widowControl w:val="0"/>
              <w:tabs>
                <w:tab w:val="left" w:pos="7000"/>
              </w:tabs>
              <w:autoSpaceDE w:val="0"/>
              <w:autoSpaceDN w:val="0"/>
              <w:adjustRightInd w:val="0"/>
              <w:spacing w:before="22" w:line="276" w:lineRule="auto"/>
              <w:ind w:left="2832" w:right="-20"/>
              <w:rPr>
                <w:color w:val="000000"/>
                <w:sz w:val="22"/>
                <w:szCs w:val="22"/>
              </w:rPr>
            </w:pPr>
            <w:r w:rsidRPr="00445FA3">
              <w:rPr>
                <w:i/>
                <w:iCs/>
                <w:color w:val="000000"/>
                <w:position w:val="-4"/>
                <w:sz w:val="22"/>
                <w:szCs w:val="22"/>
              </w:rPr>
              <w:t>YAGOUA</w:t>
            </w:r>
            <w:proofErr w:type="gramStart"/>
            <w:r w:rsidR="00700FDC" w:rsidRPr="00445FA3">
              <w:rPr>
                <w:i/>
                <w:iCs/>
                <w:color w:val="000000"/>
                <w:position w:val="-4"/>
                <w:sz w:val="22"/>
                <w:szCs w:val="22"/>
              </w:rPr>
              <w:t>,le</w:t>
            </w:r>
            <w:proofErr w:type="gramEnd"/>
            <w:r w:rsidR="00700FDC" w:rsidRPr="00445FA3">
              <w:rPr>
                <w:i/>
                <w:iCs/>
                <w:color w:val="000000"/>
                <w:sz w:val="22"/>
                <w:szCs w:val="22"/>
              </w:rPr>
              <w:t>..........................................................................</w:t>
            </w:r>
          </w:p>
        </w:tc>
      </w:tr>
      <w:tr w:rsidR="00700FDC" w:rsidRPr="00445FA3" w:rsidTr="001D59FA">
        <w:trPr>
          <w:trHeight w:val="2079"/>
          <w:jc w:val="center"/>
        </w:trPr>
        <w:tc>
          <w:tcPr>
            <w:tcW w:w="9447" w:type="dxa"/>
          </w:tcPr>
          <w:p w:rsidR="00700FDC" w:rsidRPr="00445FA3" w:rsidRDefault="00700FDC" w:rsidP="00AC7B42">
            <w:pPr>
              <w:widowControl w:val="0"/>
              <w:tabs>
                <w:tab w:val="left" w:pos="7000"/>
              </w:tabs>
              <w:autoSpaceDE w:val="0"/>
              <w:autoSpaceDN w:val="0"/>
              <w:adjustRightInd w:val="0"/>
              <w:spacing w:before="22" w:line="276" w:lineRule="auto"/>
              <w:ind w:left="623" w:right="-20" w:hanging="1"/>
              <w:jc w:val="center"/>
              <w:rPr>
                <w:color w:val="000000"/>
                <w:sz w:val="22"/>
                <w:szCs w:val="22"/>
              </w:rPr>
            </w:pPr>
            <w:r w:rsidRPr="00445FA3">
              <w:rPr>
                <w:color w:val="000000"/>
                <w:sz w:val="22"/>
                <w:szCs w:val="22"/>
              </w:rPr>
              <w:t>Enregistremen</w:t>
            </w:r>
            <w:r w:rsidR="00AB30D8" w:rsidRPr="00445FA3">
              <w:rPr>
                <w:color w:val="000000"/>
                <w:sz w:val="22"/>
                <w:szCs w:val="22"/>
              </w:rPr>
              <w:t>t</w:t>
            </w:r>
          </w:p>
          <w:p w:rsidR="00700FDC" w:rsidRPr="00445FA3" w:rsidRDefault="00700FDC" w:rsidP="00AC7B42">
            <w:pPr>
              <w:widowControl w:val="0"/>
              <w:tabs>
                <w:tab w:val="left" w:pos="7000"/>
              </w:tabs>
              <w:autoSpaceDE w:val="0"/>
              <w:autoSpaceDN w:val="0"/>
              <w:adjustRightInd w:val="0"/>
              <w:spacing w:before="22" w:line="276" w:lineRule="auto"/>
              <w:ind w:left="623" w:right="-20" w:hanging="1"/>
              <w:jc w:val="center"/>
              <w:rPr>
                <w:color w:val="000000"/>
                <w:sz w:val="22"/>
                <w:szCs w:val="22"/>
              </w:rPr>
            </w:pPr>
          </w:p>
        </w:tc>
      </w:tr>
    </w:tbl>
    <w:p w:rsidR="00700FDC" w:rsidRPr="00445FA3" w:rsidRDefault="00700FDC" w:rsidP="00AC7B42">
      <w:pPr>
        <w:widowControl w:val="0"/>
        <w:tabs>
          <w:tab w:val="left" w:pos="8740"/>
        </w:tabs>
        <w:autoSpaceDE w:val="0"/>
        <w:autoSpaceDN w:val="0"/>
        <w:adjustRightInd w:val="0"/>
        <w:spacing w:line="276" w:lineRule="auto"/>
        <w:ind w:right="-271"/>
        <w:rPr>
          <w:b/>
          <w:sz w:val="22"/>
          <w:szCs w:val="22"/>
        </w:rPr>
      </w:pPr>
    </w:p>
    <w:p w:rsidR="00700FDC" w:rsidRPr="00445FA3" w:rsidRDefault="00700FDC" w:rsidP="00AC7B42">
      <w:pPr>
        <w:widowControl w:val="0"/>
        <w:autoSpaceDE w:val="0"/>
        <w:autoSpaceDN w:val="0"/>
        <w:adjustRightInd w:val="0"/>
        <w:spacing w:before="17"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ind w:left="107" w:right="-20"/>
        <w:jc w:val="center"/>
        <w:rPr>
          <w:sz w:val="22"/>
          <w:szCs w:val="22"/>
        </w:rPr>
      </w:pPr>
    </w:p>
    <w:p w:rsidR="003A5453" w:rsidRPr="00445FA3" w:rsidRDefault="003A5453" w:rsidP="00AC7B42">
      <w:pPr>
        <w:widowControl w:val="0"/>
        <w:autoSpaceDE w:val="0"/>
        <w:autoSpaceDN w:val="0"/>
        <w:adjustRightInd w:val="0"/>
        <w:spacing w:line="276" w:lineRule="auto"/>
        <w:ind w:left="107" w:right="-20"/>
        <w:jc w:val="center"/>
        <w:rPr>
          <w:sz w:val="22"/>
          <w:szCs w:val="22"/>
        </w:rPr>
      </w:pPr>
    </w:p>
    <w:p w:rsidR="003A5453" w:rsidRPr="00445FA3" w:rsidRDefault="003A5453" w:rsidP="00AC7B42">
      <w:pPr>
        <w:widowControl w:val="0"/>
        <w:autoSpaceDE w:val="0"/>
        <w:autoSpaceDN w:val="0"/>
        <w:adjustRightInd w:val="0"/>
        <w:spacing w:line="276" w:lineRule="auto"/>
        <w:ind w:left="107" w:right="-20"/>
        <w:jc w:val="center"/>
        <w:rPr>
          <w:sz w:val="22"/>
          <w:szCs w:val="22"/>
        </w:rPr>
      </w:pPr>
    </w:p>
    <w:p w:rsidR="003A5453" w:rsidRPr="00445FA3" w:rsidRDefault="003A5453" w:rsidP="00AC7B42">
      <w:pPr>
        <w:widowControl w:val="0"/>
        <w:autoSpaceDE w:val="0"/>
        <w:autoSpaceDN w:val="0"/>
        <w:adjustRightInd w:val="0"/>
        <w:spacing w:line="276" w:lineRule="auto"/>
        <w:ind w:left="107" w:right="-20"/>
        <w:jc w:val="center"/>
        <w:rPr>
          <w:sz w:val="22"/>
          <w:szCs w:val="22"/>
        </w:rPr>
      </w:pPr>
    </w:p>
    <w:p w:rsidR="003A5453" w:rsidRPr="00445FA3" w:rsidRDefault="003A5453" w:rsidP="00AC7B42">
      <w:pPr>
        <w:widowControl w:val="0"/>
        <w:autoSpaceDE w:val="0"/>
        <w:autoSpaceDN w:val="0"/>
        <w:adjustRightInd w:val="0"/>
        <w:spacing w:line="276" w:lineRule="auto"/>
        <w:ind w:left="107" w:right="-20"/>
        <w:jc w:val="center"/>
        <w:rPr>
          <w:sz w:val="22"/>
          <w:szCs w:val="22"/>
        </w:rPr>
      </w:pPr>
    </w:p>
    <w:p w:rsidR="003A5453" w:rsidRPr="00445FA3" w:rsidRDefault="003A5453" w:rsidP="00AC7B42">
      <w:pPr>
        <w:widowControl w:val="0"/>
        <w:autoSpaceDE w:val="0"/>
        <w:autoSpaceDN w:val="0"/>
        <w:adjustRightInd w:val="0"/>
        <w:spacing w:line="276" w:lineRule="auto"/>
        <w:ind w:left="107" w:right="-20"/>
        <w:jc w:val="center"/>
        <w:rPr>
          <w:sz w:val="22"/>
          <w:szCs w:val="22"/>
        </w:rPr>
      </w:pPr>
    </w:p>
    <w:p w:rsidR="00700FDC" w:rsidRDefault="00700FDC" w:rsidP="00AC7B42">
      <w:pPr>
        <w:widowControl w:val="0"/>
        <w:autoSpaceDE w:val="0"/>
        <w:autoSpaceDN w:val="0"/>
        <w:adjustRightInd w:val="0"/>
        <w:spacing w:line="276" w:lineRule="auto"/>
        <w:rPr>
          <w:sz w:val="22"/>
          <w:szCs w:val="22"/>
        </w:rPr>
      </w:pPr>
    </w:p>
    <w:p w:rsidR="008F626F" w:rsidRDefault="008F626F" w:rsidP="00AC7B42">
      <w:pPr>
        <w:widowControl w:val="0"/>
        <w:autoSpaceDE w:val="0"/>
        <w:autoSpaceDN w:val="0"/>
        <w:adjustRightInd w:val="0"/>
        <w:spacing w:line="276" w:lineRule="auto"/>
        <w:rPr>
          <w:sz w:val="22"/>
          <w:szCs w:val="22"/>
        </w:rPr>
      </w:pPr>
    </w:p>
    <w:p w:rsidR="008F626F" w:rsidRDefault="008F626F" w:rsidP="00AC7B42">
      <w:pPr>
        <w:widowControl w:val="0"/>
        <w:autoSpaceDE w:val="0"/>
        <w:autoSpaceDN w:val="0"/>
        <w:adjustRightInd w:val="0"/>
        <w:spacing w:line="276" w:lineRule="auto"/>
        <w:rPr>
          <w:sz w:val="22"/>
          <w:szCs w:val="22"/>
        </w:rPr>
      </w:pPr>
    </w:p>
    <w:p w:rsidR="008F626F" w:rsidRDefault="008F626F" w:rsidP="00AC7B42">
      <w:pPr>
        <w:widowControl w:val="0"/>
        <w:autoSpaceDE w:val="0"/>
        <w:autoSpaceDN w:val="0"/>
        <w:adjustRightInd w:val="0"/>
        <w:spacing w:line="276" w:lineRule="auto"/>
        <w:rPr>
          <w:sz w:val="22"/>
          <w:szCs w:val="22"/>
        </w:rPr>
      </w:pPr>
    </w:p>
    <w:p w:rsidR="008F626F" w:rsidRDefault="008F626F" w:rsidP="00AC7B42">
      <w:pPr>
        <w:widowControl w:val="0"/>
        <w:autoSpaceDE w:val="0"/>
        <w:autoSpaceDN w:val="0"/>
        <w:adjustRightInd w:val="0"/>
        <w:spacing w:line="276" w:lineRule="auto"/>
        <w:rPr>
          <w:sz w:val="22"/>
          <w:szCs w:val="22"/>
        </w:rPr>
      </w:pPr>
    </w:p>
    <w:p w:rsidR="008F626F" w:rsidRDefault="008F626F" w:rsidP="00AC7B42">
      <w:pPr>
        <w:widowControl w:val="0"/>
        <w:autoSpaceDE w:val="0"/>
        <w:autoSpaceDN w:val="0"/>
        <w:adjustRightInd w:val="0"/>
        <w:spacing w:line="276" w:lineRule="auto"/>
        <w:rPr>
          <w:sz w:val="22"/>
          <w:szCs w:val="22"/>
        </w:rPr>
      </w:pPr>
    </w:p>
    <w:p w:rsidR="008F626F" w:rsidRDefault="008F626F" w:rsidP="00AC7B42">
      <w:pPr>
        <w:widowControl w:val="0"/>
        <w:autoSpaceDE w:val="0"/>
        <w:autoSpaceDN w:val="0"/>
        <w:adjustRightInd w:val="0"/>
        <w:spacing w:line="276" w:lineRule="auto"/>
        <w:rPr>
          <w:sz w:val="22"/>
          <w:szCs w:val="22"/>
        </w:rPr>
      </w:pPr>
    </w:p>
    <w:p w:rsidR="008F626F" w:rsidRDefault="008F626F" w:rsidP="00AC7B42">
      <w:pPr>
        <w:widowControl w:val="0"/>
        <w:autoSpaceDE w:val="0"/>
        <w:autoSpaceDN w:val="0"/>
        <w:adjustRightInd w:val="0"/>
        <w:spacing w:line="276" w:lineRule="auto"/>
        <w:rPr>
          <w:sz w:val="22"/>
          <w:szCs w:val="22"/>
        </w:rPr>
      </w:pPr>
    </w:p>
    <w:p w:rsidR="008F626F" w:rsidRDefault="008F626F" w:rsidP="00AC7B42">
      <w:pPr>
        <w:widowControl w:val="0"/>
        <w:autoSpaceDE w:val="0"/>
        <w:autoSpaceDN w:val="0"/>
        <w:adjustRightInd w:val="0"/>
        <w:spacing w:line="276" w:lineRule="auto"/>
        <w:rPr>
          <w:sz w:val="22"/>
          <w:szCs w:val="22"/>
        </w:rPr>
      </w:pPr>
    </w:p>
    <w:p w:rsidR="008F626F" w:rsidRDefault="008F626F" w:rsidP="00AC7B42">
      <w:pPr>
        <w:widowControl w:val="0"/>
        <w:autoSpaceDE w:val="0"/>
        <w:autoSpaceDN w:val="0"/>
        <w:adjustRightInd w:val="0"/>
        <w:spacing w:line="276" w:lineRule="auto"/>
        <w:rPr>
          <w:sz w:val="22"/>
          <w:szCs w:val="22"/>
        </w:rPr>
      </w:pPr>
    </w:p>
    <w:p w:rsidR="008F626F" w:rsidRDefault="008F626F" w:rsidP="00AC7B42">
      <w:pPr>
        <w:widowControl w:val="0"/>
        <w:autoSpaceDE w:val="0"/>
        <w:autoSpaceDN w:val="0"/>
        <w:adjustRightInd w:val="0"/>
        <w:spacing w:line="276" w:lineRule="auto"/>
        <w:rPr>
          <w:sz w:val="22"/>
          <w:szCs w:val="22"/>
        </w:rPr>
      </w:pPr>
    </w:p>
    <w:p w:rsidR="008F626F" w:rsidRDefault="008F626F" w:rsidP="00AC7B42">
      <w:pPr>
        <w:widowControl w:val="0"/>
        <w:autoSpaceDE w:val="0"/>
        <w:autoSpaceDN w:val="0"/>
        <w:adjustRightInd w:val="0"/>
        <w:spacing w:line="276" w:lineRule="auto"/>
        <w:rPr>
          <w:sz w:val="22"/>
          <w:szCs w:val="22"/>
        </w:rPr>
      </w:pPr>
    </w:p>
    <w:p w:rsidR="008F626F" w:rsidRDefault="008F626F" w:rsidP="00AC7B42">
      <w:pPr>
        <w:widowControl w:val="0"/>
        <w:autoSpaceDE w:val="0"/>
        <w:autoSpaceDN w:val="0"/>
        <w:adjustRightInd w:val="0"/>
        <w:spacing w:line="276" w:lineRule="auto"/>
        <w:rPr>
          <w:sz w:val="22"/>
          <w:szCs w:val="22"/>
        </w:rPr>
      </w:pPr>
    </w:p>
    <w:p w:rsidR="008F626F" w:rsidRPr="00445FA3" w:rsidRDefault="008F626F"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ind w:left="107" w:right="-20"/>
        <w:jc w:val="center"/>
        <w:rPr>
          <w:spacing w:val="37"/>
          <w:w w:val="93"/>
          <w:position w:val="1"/>
          <w:sz w:val="22"/>
          <w:szCs w:val="22"/>
        </w:rPr>
      </w:pPr>
    </w:p>
    <w:p w:rsidR="00700FDC" w:rsidRPr="00445FA3" w:rsidRDefault="00700FDC" w:rsidP="00AC7B42">
      <w:pPr>
        <w:spacing w:line="276" w:lineRule="auto"/>
        <w:jc w:val="center"/>
        <w:rPr>
          <w:b/>
          <w:color w:val="000000"/>
          <w:spacing w:val="35"/>
          <w:w w:val="88"/>
          <w:position w:val="1"/>
          <w:sz w:val="22"/>
          <w:szCs w:val="22"/>
        </w:rPr>
      </w:pPr>
    </w:p>
    <w:p w:rsidR="00700FDC" w:rsidRPr="00445FA3" w:rsidRDefault="004620A1" w:rsidP="00AC7B42">
      <w:pPr>
        <w:spacing w:line="276" w:lineRule="auto"/>
        <w:jc w:val="center"/>
        <w:rPr>
          <w:b/>
          <w:color w:val="000000"/>
          <w:spacing w:val="35"/>
          <w:w w:val="88"/>
          <w:position w:val="1"/>
          <w:sz w:val="22"/>
          <w:szCs w:val="22"/>
        </w:rPr>
      </w:pPr>
      <w:r w:rsidRPr="00445FA3">
        <w:rPr>
          <w:b/>
          <w:color w:val="000000"/>
          <w:spacing w:val="35"/>
          <w:w w:val="88"/>
          <w:position w:val="1"/>
          <w:sz w:val="22"/>
          <w:szCs w:val="22"/>
        </w:rPr>
        <w:t>PIECE N° 11</w:t>
      </w:r>
      <w:r w:rsidR="00700FDC" w:rsidRPr="00445FA3">
        <w:rPr>
          <w:b/>
          <w:color w:val="000000"/>
          <w:spacing w:val="35"/>
          <w:w w:val="88"/>
          <w:position w:val="1"/>
          <w:sz w:val="22"/>
          <w:szCs w:val="22"/>
        </w:rPr>
        <w:t xml:space="preserve"> : FORMULAIRES ET MODELES A UTILISER</w:t>
      </w:r>
    </w:p>
    <w:p w:rsidR="00700FDC" w:rsidRPr="00445FA3" w:rsidRDefault="00700FDC" w:rsidP="00AC7B42">
      <w:pPr>
        <w:spacing w:line="276" w:lineRule="auto"/>
        <w:jc w:val="center"/>
        <w:rPr>
          <w:b/>
          <w:color w:val="000000"/>
          <w:spacing w:val="35"/>
          <w:w w:val="88"/>
          <w:position w:val="1"/>
          <w:sz w:val="22"/>
          <w:szCs w:val="22"/>
        </w:rPr>
      </w:pPr>
    </w:p>
    <w:p w:rsidR="00700FDC" w:rsidRPr="00445FA3" w:rsidRDefault="00700FDC" w:rsidP="00AC7B42">
      <w:pPr>
        <w:widowControl w:val="0"/>
        <w:autoSpaceDE w:val="0"/>
        <w:autoSpaceDN w:val="0"/>
        <w:adjustRightInd w:val="0"/>
        <w:spacing w:line="276" w:lineRule="auto"/>
        <w:rPr>
          <w:spacing w:val="37"/>
          <w:sz w:val="22"/>
          <w:szCs w:val="22"/>
        </w:rPr>
      </w:pPr>
    </w:p>
    <w:p w:rsidR="00700FDC" w:rsidRPr="00445FA3" w:rsidRDefault="00700FDC" w:rsidP="00AC7B42">
      <w:pPr>
        <w:widowControl w:val="0"/>
        <w:autoSpaceDE w:val="0"/>
        <w:autoSpaceDN w:val="0"/>
        <w:adjustRightInd w:val="0"/>
        <w:spacing w:line="276" w:lineRule="auto"/>
        <w:rPr>
          <w:spacing w:val="37"/>
          <w:sz w:val="22"/>
          <w:szCs w:val="22"/>
        </w:rPr>
      </w:pPr>
    </w:p>
    <w:p w:rsidR="00700FDC" w:rsidRPr="00445FA3" w:rsidRDefault="00700FDC" w:rsidP="00AC7B42">
      <w:pPr>
        <w:widowControl w:val="0"/>
        <w:autoSpaceDE w:val="0"/>
        <w:autoSpaceDN w:val="0"/>
        <w:adjustRightInd w:val="0"/>
        <w:spacing w:line="276" w:lineRule="auto"/>
        <w:rPr>
          <w:spacing w:val="37"/>
          <w:sz w:val="22"/>
          <w:szCs w:val="22"/>
        </w:rPr>
      </w:pPr>
    </w:p>
    <w:p w:rsidR="00700FDC" w:rsidRPr="00445FA3" w:rsidRDefault="00700FDC" w:rsidP="00AC7B42">
      <w:pPr>
        <w:widowControl w:val="0"/>
        <w:autoSpaceDE w:val="0"/>
        <w:autoSpaceDN w:val="0"/>
        <w:adjustRightInd w:val="0"/>
        <w:spacing w:line="276" w:lineRule="auto"/>
        <w:rPr>
          <w:spacing w:val="37"/>
          <w:sz w:val="22"/>
          <w:szCs w:val="22"/>
        </w:rPr>
      </w:pPr>
    </w:p>
    <w:p w:rsidR="00700FDC" w:rsidRPr="00445FA3" w:rsidRDefault="00700FDC" w:rsidP="00AC7B42">
      <w:pPr>
        <w:widowControl w:val="0"/>
        <w:autoSpaceDE w:val="0"/>
        <w:autoSpaceDN w:val="0"/>
        <w:adjustRightInd w:val="0"/>
        <w:spacing w:line="276" w:lineRule="auto"/>
        <w:rPr>
          <w:spacing w:val="37"/>
          <w:sz w:val="22"/>
          <w:szCs w:val="22"/>
        </w:rPr>
      </w:pPr>
    </w:p>
    <w:p w:rsidR="00700FDC" w:rsidRPr="00445FA3" w:rsidRDefault="00700FDC" w:rsidP="00AC7B42">
      <w:pPr>
        <w:widowControl w:val="0"/>
        <w:autoSpaceDE w:val="0"/>
        <w:autoSpaceDN w:val="0"/>
        <w:adjustRightInd w:val="0"/>
        <w:spacing w:line="276" w:lineRule="auto"/>
        <w:rPr>
          <w:spacing w:val="37"/>
          <w:sz w:val="22"/>
          <w:szCs w:val="22"/>
        </w:rPr>
      </w:pPr>
    </w:p>
    <w:p w:rsidR="00700FDC" w:rsidRPr="00445FA3" w:rsidRDefault="00700FDC" w:rsidP="00AC7B42">
      <w:pPr>
        <w:widowControl w:val="0"/>
        <w:autoSpaceDE w:val="0"/>
        <w:autoSpaceDN w:val="0"/>
        <w:adjustRightInd w:val="0"/>
        <w:spacing w:line="276" w:lineRule="auto"/>
        <w:rPr>
          <w:spacing w:val="37"/>
          <w:sz w:val="22"/>
          <w:szCs w:val="22"/>
        </w:rPr>
      </w:pPr>
    </w:p>
    <w:p w:rsidR="00700FDC" w:rsidRPr="00445FA3" w:rsidRDefault="00700FDC" w:rsidP="00AC7B42">
      <w:pPr>
        <w:widowControl w:val="0"/>
        <w:autoSpaceDE w:val="0"/>
        <w:autoSpaceDN w:val="0"/>
        <w:adjustRightInd w:val="0"/>
        <w:spacing w:line="276" w:lineRule="auto"/>
        <w:rPr>
          <w:spacing w:val="37"/>
          <w:sz w:val="22"/>
          <w:szCs w:val="22"/>
        </w:rPr>
      </w:pPr>
    </w:p>
    <w:p w:rsidR="00700FDC" w:rsidRPr="00445FA3" w:rsidRDefault="00700FDC" w:rsidP="00AC7B42">
      <w:pPr>
        <w:widowControl w:val="0"/>
        <w:autoSpaceDE w:val="0"/>
        <w:autoSpaceDN w:val="0"/>
        <w:adjustRightInd w:val="0"/>
        <w:spacing w:line="276" w:lineRule="auto"/>
        <w:rPr>
          <w:spacing w:val="37"/>
          <w:sz w:val="22"/>
          <w:szCs w:val="22"/>
        </w:rPr>
      </w:pPr>
    </w:p>
    <w:p w:rsidR="00700FDC" w:rsidRPr="00445FA3" w:rsidRDefault="00700FDC" w:rsidP="00AC7B42">
      <w:pPr>
        <w:widowControl w:val="0"/>
        <w:autoSpaceDE w:val="0"/>
        <w:autoSpaceDN w:val="0"/>
        <w:adjustRightInd w:val="0"/>
        <w:spacing w:line="276" w:lineRule="auto"/>
        <w:rPr>
          <w:spacing w:val="37"/>
          <w:sz w:val="22"/>
          <w:szCs w:val="22"/>
        </w:rPr>
      </w:pPr>
    </w:p>
    <w:p w:rsidR="00700FDC" w:rsidRPr="00445FA3" w:rsidRDefault="00700FDC" w:rsidP="00AC7B42">
      <w:pPr>
        <w:widowControl w:val="0"/>
        <w:autoSpaceDE w:val="0"/>
        <w:autoSpaceDN w:val="0"/>
        <w:adjustRightInd w:val="0"/>
        <w:spacing w:line="276" w:lineRule="auto"/>
        <w:rPr>
          <w:spacing w:val="37"/>
          <w:sz w:val="22"/>
          <w:szCs w:val="22"/>
        </w:rPr>
      </w:pPr>
    </w:p>
    <w:p w:rsidR="00700FDC" w:rsidRPr="00445FA3" w:rsidRDefault="00700FDC" w:rsidP="00AC7B42">
      <w:pPr>
        <w:widowControl w:val="0"/>
        <w:autoSpaceDE w:val="0"/>
        <w:autoSpaceDN w:val="0"/>
        <w:adjustRightInd w:val="0"/>
        <w:spacing w:line="276" w:lineRule="auto"/>
        <w:rPr>
          <w:spacing w:val="37"/>
          <w:sz w:val="22"/>
          <w:szCs w:val="22"/>
        </w:rPr>
      </w:pPr>
    </w:p>
    <w:p w:rsidR="00700FDC" w:rsidRPr="00445FA3" w:rsidRDefault="00700FDC" w:rsidP="00AC7B42">
      <w:pPr>
        <w:widowControl w:val="0"/>
        <w:autoSpaceDE w:val="0"/>
        <w:autoSpaceDN w:val="0"/>
        <w:adjustRightInd w:val="0"/>
        <w:spacing w:line="276" w:lineRule="auto"/>
        <w:rPr>
          <w:spacing w:val="37"/>
          <w:sz w:val="22"/>
          <w:szCs w:val="22"/>
        </w:rPr>
      </w:pPr>
    </w:p>
    <w:p w:rsidR="00700FDC" w:rsidRPr="00445FA3" w:rsidRDefault="00700FDC" w:rsidP="00AC7B42">
      <w:pPr>
        <w:widowControl w:val="0"/>
        <w:autoSpaceDE w:val="0"/>
        <w:autoSpaceDN w:val="0"/>
        <w:adjustRightInd w:val="0"/>
        <w:spacing w:line="276" w:lineRule="auto"/>
        <w:rPr>
          <w:spacing w:val="37"/>
          <w:sz w:val="22"/>
          <w:szCs w:val="22"/>
        </w:rPr>
      </w:pPr>
    </w:p>
    <w:p w:rsidR="00700FDC" w:rsidRPr="00445FA3" w:rsidRDefault="00700FDC" w:rsidP="00AC7B42">
      <w:pPr>
        <w:widowControl w:val="0"/>
        <w:autoSpaceDE w:val="0"/>
        <w:autoSpaceDN w:val="0"/>
        <w:adjustRightInd w:val="0"/>
        <w:spacing w:line="276" w:lineRule="auto"/>
        <w:rPr>
          <w:spacing w:val="37"/>
          <w:sz w:val="22"/>
          <w:szCs w:val="22"/>
        </w:rPr>
      </w:pPr>
    </w:p>
    <w:p w:rsidR="00700FDC" w:rsidRPr="00445FA3" w:rsidRDefault="00700FDC" w:rsidP="00AC7B42">
      <w:pPr>
        <w:widowControl w:val="0"/>
        <w:autoSpaceDE w:val="0"/>
        <w:autoSpaceDN w:val="0"/>
        <w:adjustRightInd w:val="0"/>
        <w:spacing w:line="276" w:lineRule="auto"/>
        <w:rPr>
          <w:spacing w:val="37"/>
          <w:sz w:val="22"/>
          <w:szCs w:val="22"/>
        </w:rPr>
      </w:pPr>
    </w:p>
    <w:p w:rsidR="00700FDC" w:rsidRPr="00445FA3" w:rsidRDefault="00700FDC" w:rsidP="00AC7B42">
      <w:pPr>
        <w:widowControl w:val="0"/>
        <w:autoSpaceDE w:val="0"/>
        <w:autoSpaceDN w:val="0"/>
        <w:adjustRightInd w:val="0"/>
        <w:spacing w:line="276" w:lineRule="auto"/>
        <w:rPr>
          <w:spacing w:val="37"/>
          <w:sz w:val="22"/>
          <w:szCs w:val="22"/>
        </w:rPr>
      </w:pPr>
    </w:p>
    <w:p w:rsidR="00700FDC" w:rsidRPr="00445FA3" w:rsidRDefault="00700FDC" w:rsidP="00AC7B42">
      <w:pPr>
        <w:widowControl w:val="0"/>
        <w:autoSpaceDE w:val="0"/>
        <w:autoSpaceDN w:val="0"/>
        <w:adjustRightInd w:val="0"/>
        <w:spacing w:line="276" w:lineRule="auto"/>
        <w:rPr>
          <w:spacing w:val="37"/>
          <w:sz w:val="22"/>
          <w:szCs w:val="22"/>
        </w:rPr>
      </w:pPr>
    </w:p>
    <w:p w:rsidR="00700FDC" w:rsidRPr="00445FA3" w:rsidRDefault="00700FDC" w:rsidP="00AC7B42">
      <w:pPr>
        <w:widowControl w:val="0"/>
        <w:autoSpaceDE w:val="0"/>
        <w:autoSpaceDN w:val="0"/>
        <w:adjustRightInd w:val="0"/>
        <w:spacing w:line="276" w:lineRule="auto"/>
        <w:rPr>
          <w:spacing w:val="37"/>
          <w:sz w:val="22"/>
          <w:szCs w:val="22"/>
        </w:rPr>
      </w:pPr>
    </w:p>
    <w:p w:rsidR="00700FDC" w:rsidRPr="00445FA3" w:rsidRDefault="00700FDC" w:rsidP="00AC7B42">
      <w:pPr>
        <w:widowControl w:val="0"/>
        <w:autoSpaceDE w:val="0"/>
        <w:autoSpaceDN w:val="0"/>
        <w:adjustRightInd w:val="0"/>
        <w:spacing w:line="276" w:lineRule="auto"/>
        <w:rPr>
          <w:spacing w:val="37"/>
          <w:sz w:val="22"/>
          <w:szCs w:val="22"/>
        </w:rPr>
      </w:pPr>
    </w:p>
    <w:p w:rsidR="00700FDC" w:rsidRPr="00445FA3" w:rsidRDefault="00700FDC" w:rsidP="00AC7B42">
      <w:pPr>
        <w:widowControl w:val="0"/>
        <w:autoSpaceDE w:val="0"/>
        <w:autoSpaceDN w:val="0"/>
        <w:adjustRightInd w:val="0"/>
        <w:spacing w:line="276" w:lineRule="auto"/>
        <w:rPr>
          <w:spacing w:val="37"/>
          <w:sz w:val="22"/>
          <w:szCs w:val="22"/>
        </w:rPr>
      </w:pPr>
    </w:p>
    <w:p w:rsidR="003A5453" w:rsidRPr="00445FA3" w:rsidRDefault="003A5453" w:rsidP="00AC7B42">
      <w:pPr>
        <w:widowControl w:val="0"/>
        <w:autoSpaceDE w:val="0"/>
        <w:autoSpaceDN w:val="0"/>
        <w:adjustRightInd w:val="0"/>
        <w:spacing w:line="276" w:lineRule="auto"/>
        <w:rPr>
          <w:spacing w:val="37"/>
          <w:sz w:val="22"/>
          <w:szCs w:val="22"/>
        </w:rPr>
      </w:pPr>
    </w:p>
    <w:p w:rsidR="003A5453" w:rsidRPr="00445FA3" w:rsidRDefault="003A5453" w:rsidP="00AC7B42">
      <w:pPr>
        <w:widowControl w:val="0"/>
        <w:autoSpaceDE w:val="0"/>
        <w:autoSpaceDN w:val="0"/>
        <w:adjustRightInd w:val="0"/>
        <w:spacing w:line="276" w:lineRule="auto"/>
        <w:rPr>
          <w:spacing w:val="37"/>
          <w:sz w:val="22"/>
          <w:szCs w:val="22"/>
        </w:rPr>
      </w:pPr>
    </w:p>
    <w:p w:rsidR="003A5453" w:rsidRDefault="003A5453" w:rsidP="00AC7B42">
      <w:pPr>
        <w:widowControl w:val="0"/>
        <w:autoSpaceDE w:val="0"/>
        <w:autoSpaceDN w:val="0"/>
        <w:adjustRightInd w:val="0"/>
        <w:spacing w:line="276" w:lineRule="auto"/>
        <w:rPr>
          <w:spacing w:val="37"/>
          <w:sz w:val="22"/>
          <w:szCs w:val="22"/>
        </w:rPr>
      </w:pPr>
    </w:p>
    <w:p w:rsidR="00B00833" w:rsidRDefault="00B00833" w:rsidP="00AC7B42">
      <w:pPr>
        <w:widowControl w:val="0"/>
        <w:autoSpaceDE w:val="0"/>
        <w:autoSpaceDN w:val="0"/>
        <w:adjustRightInd w:val="0"/>
        <w:spacing w:line="276" w:lineRule="auto"/>
        <w:rPr>
          <w:spacing w:val="37"/>
          <w:sz w:val="22"/>
          <w:szCs w:val="22"/>
        </w:rPr>
      </w:pPr>
    </w:p>
    <w:p w:rsidR="00B00833" w:rsidRPr="00445FA3" w:rsidRDefault="00B00833" w:rsidP="00AC7B42">
      <w:pPr>
        <w:widowControl w:val="0"/>
        <w:autoSpaceDE w:val="0"/>
        <w:autoSpaceDN w:val="0"/>
        <w:adjustRightInd w:val="0"/>
        <w:spacing w:line="276" w:lineRule="auto"/>
        <w:rPr>
          <w:spacing w:val="37"/>
          <w:sz w:val="22"/>
          <w:szCs w:val="22"/>
        </w:rPr>
      </w:pPr>
    </w:p>
    <w:p w:rsidR="003A5453" w:rsidRPr="00445FA3" w:rsidRDefault="003A5453" w:rsidP="00AC7B42">
      <w:pPr>
        <w:widowControl w:val="0"/>
        <w:autoSpaceDE w:val="0"/>
        <w:autoSpaceDN w:val="0"/>
        <w:adjustRightInd w:val="0"/>
        <w:spacing w:line="276" w:lineRule="auto"/>
        <w:rPr>
          <w:spacing w:val="37"/>
          <w:sz w:val="22"/>
          <w:szCs w:val="22"/>
        </w:rPr>
      </w:pPr>
    </w:p>
    <w:p w:rsidR="00551CD4" w:rsidRPr="00445FA3" w:rsidRDefault="00551CD4" w:rsidP="00AC7B42">
      <w:pPr>
        <w:widowControl w:val="0"/>
        <w:autoSpaceDE w:val="0"/>
        <w:autoSpaceDN w:val="0"/>
        <w:adjustRightInd w:val="0"/>
        <w:spacing w:line="276" w:lineRule="auto"/>
        <w:ind w:right="-20"/>
        <w:jc w:val="center"/>
        <w:rPr>
          <w:spacing w:val="34"/>
          <w:sz w:val="22"/>
          <w:szCs w:val="22"/>
        </w:rPr>
      </w:pPr>
      <w:r w:rsidRPr="00445FA3">
        <w:rPr>
          <w:b/>
          <w:bCs/>
          <w:spacing w:val="34"/>
          <w:w w:val="80"/>
          <w:position w:val="-1"/>
          <w:sz w:val="22"/>
          <w:szCs w:val="22"/>
        </w:rPr>
        <w:lastRenderedPageBreak/>
        <w:t>Tabledesmodèles</w:t>
      </w:r>
    </w:p>
    <w:tbl>
      <w:tblPr>
        <w:tblW w:w="0" w:type="auto"/>
        <w:tblLayout w:type="fixed"/>
        <w:tblCellMar>
          <w:left w:w="0" w:type="dxa"/>
          <w:right w:w="0" w:type="dxa"/>
        </w:tblCellMar>
        <w:tblLook w:val="0000" w:firstRow="0" w:lastRow="0" w:firstColumn="0" w:lastColumn="0" w:noHBand="0" w:noVBand="0"/>
      </w:tblPr>
      <w:tblGrid>
        <w:gridCol w:w="1549"/>
        <w:gridCol w:w="301"/>
        <w:gridCol w:w="8356"/>
        <w:gridCol w:w="521"/>
      </w:tblGrid>
      <w:tr w:rsidR="00551CD4" w:rsidRPr="00445FA3" w:rsidTr="00BE0AF3">
        <w:trPr>
          <w:trHeight w:hRule="exact" w:val="434"/>
        </w:trPr>
        <w:tc>
          <w:tcPr>
            <w:tcW w:w="1549" w:type="dxa"/>
            <w:tcBorders>
              <w:top w:val="nil"/>
              <w:left w:val="nil"/>
              <w:bottom w:val="nil"/>
              <w:right w:val="nil"/>
            </w:tcBorders>
          </w:tcPr>
          <w:p w:rsidR="00551CD4" w:rsidRPr="00445FA3" w:rsidRDefault="00551CD4" w:rsidP="00AC7B42">
            <w:pPr>
              <w:widowControl w:val="0"/>
              <w:autoSpaceDE w:val="0"/>
              <w:autoSpaceDN w:val="0"/>
              <w:adjustRightInd w:val="0"/>
              <w:spacing w:line="276" w:lineRule="auto"/>
              <w:ind w:right="-20"/>
              <w:jc w:val="center"/>
              <w:rPr>
                <w:sz w:val="22"/>
                <w:szCs w:val="22"/>
              </w:rPr>
            </w:pPr>
            <w:r w:rsidRPr="00445FA3">
              <w:rPr>
                <w:sz w:val="22"/>
                <w:szCs w:val="22"/>
              </w:rPr>
              <w:t>Annexe</w:t>
            </w:r>
            <w:r w:rsidR="00B00833">
              <w:rPr>
                <w:sz w:val="22"/>
                <w:szCs w:val="22"/>
              </w:rPr>
              <w:t xml:space="preserve"> </w:t>
            </w:r>
            <w:r w:rsidRPr="00445FA3">
              <w:rPr>
                <w:sz w:val="22"/>
                <w:szCs w:val="22"/>
              </w:rPr>
              <w:t>n°1</w:t>
            </w:r>
          </w:p>
        </w:tc>
        <w:tc>
          <w:tcPr>
            <w:tcW w:w="301" w:type="dxa"/>
            <w:tcBorders>
              <w:top w:val="nil"/>
              <w:left w:val="nil"/>
              <w:bottom w:val="nil"/>
              <w:right w:val="nil"/>
            </w:tcBorders>
          </w:tcPr>
          <w:p w:rsidR="00551CD4" w:rsidRPr="00445FA3" w:rsidRDefault="00551CD4" w:rsidP="00AC7B42">
            <w:pPr>
              <w:widowControl w:val="0"/>
              <w:autoSpaceDE w:val="0"/>
              <w:autoSpaceDN w:val="0"/>
              <w:adjustRightInd w:val="0"/>
              <w:spacing w:line="276" w:lineRule="auto"/>
              <w:ind w:left="117" w:right="96"/>
              <w:jc w:val="center"/>
              <w:rPr>
                <w:sz w:val="22"/>
                <w:szCs w:val="22"/>
              </w:rPr>
            </w:pPr>
            <w:r w:rsidRPr="00445FA3">
              <w:rPr>
                <w:sz w:val="22"/>
                <w:szCs w:val="22"/>
              </w:rPr>
              <w:t>:</w:t>
            </w:r>
          </w:p>
        </w:tc>
        <w:tc>
          <w:tcPr>
            <w:tcW w:w="8356" w:type="dxa"/>
            <w:tcBorders>
              <w:top w:val="nil"/>
              <w:left w:val="nil"/>
              <w:bottom w:val="nil"/>
              <w:right w:val="nil"/>
            </w:tcBorders>
          </w:tcPr>
          <w:p w:rsidR="00551CD4" w:rsidRPr="00445FA3" w:rsidRDefault="00551CD4" w:rsidP="00AC7B42">
            <w:pPr>
              <w:widowControl w:val="0"/>
              <w:autoSpaceDE w:val="0"/>
              <w:autoSpaceDN w:val="0"/>
              <w:adjustRightInd w:val="0"/>
              <w:spacing w:line="276" w:lineRule="auto"/>
              <w:ind w:left="117" w:right="-123"/>
              <w:jc w:val="center"/>
              <w:rPr>
                <w:sz w:val="22"/>
                <w:szCs w:val="22"/>
              </w:rPr>
            </w:pPr>
            <w:r w:rsidRPr="00445FA3">
              <w:rPr>
                <w:sz w:val="22"/>
                <w:szCs w:val="22"/>
              </w:rPr>
              <w:t>Modèle</w:t>
            </w:r>
            <w:r w:rsidR="00B00833">
              <w:rPr>
                <w:sz w:val="22"/>
                <w:szCs w:val="22"/>
              </w:rPr>
              <w:t xml:space="preserve"> </w:t>
            </w:r>
            <w:r w:rsidRPr="00445FA3">
              <w:rPr>
                <w:sz w:val="22"/>
                <w:szCs w:val="22"/>
              </w:rPr>
              <w:t>de</w:t>
            </w:r>
            <w:r w:rsidR="00B00833">
              <w:rPr>
                <w:sz w:val="22"/>
                <w:szCs w:val="22"/>
              </w:rPr>
              <w:t xml:space="preserve"> </w:t>
            </w:r>
            <w:r w:rsidRPr="00445FA3">
              <w:rPr>
                <w:sz w:val="22"/>
                <w:szCs w:val="22"/>
              </w:rPr>
              <w:t>soumission. . . . . . . . . . . . . . . . . . . . . . . . . . . . . . . . . . . . . . . . . . . . . . . . . . . . . . . . . . . . . . .. . . . . . . . . . . . . . . . . . . . . . . . . . . . . . . . . . . . . . . . . . . . . . . . . . . . . . . . . . . . . . . ..</w:t>
            </w:r>
          </w:p>
        </w:tc>
        <w:tc>
          <w:tcPr>
            <w:tcW w:w="521" w:type="dxa"/>
            <w:tcBorders>
              <w:top w:val="nil"/>
              <w:left w:val="nil"/>
              <w:bottom w:val="nil"/>
              <w:right w:val="nil"/>
            </w:tcBorders>
          </w:tcPr>
          <w:p w:rsidR="00551CD4" w:rsidRPr="00445FA3" w:rsidRDefault="0039504C" w:rsidP="00AC7B42">
            <w:pPr>
              <w:widowControl w:val="0"/>
              <w:autoSpaceDE w:val="0"/>
              <w:autoSpaceDN w:val="0"/>
              <w:adjustRightInd w:val="0"/>
              <w:spacing w:line="276" w:lineRule="auto"/>
              <w:ind w:left="121" w:right="-31"/>
              <w:jc w:val="center"/>
              <w:rPr>
                <w:sz w:val="22"/>
                <w:szCs w:val="22"/>
              </w:rPr>
            </w:pPr>
            <w:r w:rsidRPr="00445FA3">
              <w:rPr>
                <w:sz w:val="22"/>
                <w:szCs w:val="22"/>
              </w:rPr>
              <w:t>100</w:t>
            </w:r>
          </w:p>
        </w:tc>
      </w:tr>
      <w:tr w:rsidR="00551CD4" w:rsidRPr="00445FA3" w:rsidTr="00BE0AF3">
        <w:trPr>
          <w:trHeight w:hRule="exact" w:val="628"/>
        </w:trPr>
        <w:tc>
          <w:tcPr>
            <w:tcW w:w="1549" w:type="dxa"/>
            <w:tcBorders>
              <w:top w:val="nil"/>
              <w:left w:val="nil"/>
              <w:bottom w:val="nil"/>
              <w:right w:val="nil"/>
            </w:tcBorders>
          </w:tcPr>
          <w:p w:rsidR="00551CD4" w:rsidRPr="00445FA3" w:rsidRDefault="00551CD4" w:rsidP="00AC7B42">
            <w:pPr>
              <w:widowControl w:val="0"/>
              <w:autoSpaceDE w:val="0"/>
              <w:autoSpaceDN w:val="0"/>
              <w:adjustRightInd w:val="0"/>
              <w:spacing w:before="17" w:line="276" w:lineRule="auto"/>
              <w:jc w:val="center"/>
              <w:rPr>
                <w:sz w:val="22"/>
                <w:szCs w:val="22"/>
              </w:rPr>
            </w:pPr>
          </w:p>
          <w:p w:rsidR="00551CD4" w:rsidRPr="00445FA3" w:rsidRDefault="00551CD4" w:rsidP="00AC7B42">
            <w:pPr>
              <w:widowControl w:val="0"/>
              <w:autoSpaceDE w:val="0"/>
              <w:autoSpaceDN w:val="0"/>
              <w:adjustRightInd w:val="0"/>
              <w:spacing w:line="276" w:lineRule="auto"/>
              <w:ind w:right="-20"/>
              <w:jc w:val="center"/>
              <w:rPr>
                <w:sz w:val="22"/>
                <w:szCs w:val="22"/>
              </w:rPr>
            </w:pPr>
            <w:r w:rsidRPr="00445FA3">
              <w:rPr>
                <w:sz w:val="22"/>
                <w:szCs w:val="22"/>
              </w:rPr>
              <w:t>Annexe</w:t>
            </w:r>
            <w:r w:rsidR="00B00833">
              <w:rPr>
                <w:sz w:val="22"/>
                <w:szCs w:val="22"/>
              </w:rPr>
              <w:t xml:space="preserve"> </w:t>
            </w:r>
            <w:r w:rsidRPr="00445FA3">
              <w:rPr>
                <w:sz w:val="22"/>
                <w:szCs w:val="22"/>
              </w:rPr>
              <w:t>n°2</w:t>
            </w:r>
          </w:p>
        </w:tc>
        <w:tc>
          <w:tcPr>
            <w:tcW w:w="301" w:type="dxa"/>
            <w:tcBorders>
              <w:top w:val="nil"/>
              <w:left w:val="nil"/>
              <w:bottom w:val="nil"/>
              <w:right w:val="nil"/>
            </w:tcBorders>
          </w:tcPr>
          <w:p w:rsidR="00551CD4" w:rsidRPr="00445FA3" w:rsidRDefault="00551CD4" w:rsidP="00AC7B42">
            <w:pPr>
              <w:widowControl w:val="0"/>
              <w:autoSpaceDE w:val="0"/>
              <w:autoSpaceDN w:val="0"/>
              <w:adjustRightInd w:val="0"/>
              <w:spacing w:before="17" w:line="276" w:lineRule="auto"/>
              <w:jc w:val="center"/>
              <w:rPr>
                <w:sz w:val="22"/>
                <w:szCs w:val="22"/>
              </w:rPr>
            </w:pPr>
          </w:p>
          <w:p w:rsidR="00551CD4" w:rsidRPr="00445FA3" w:rsidRDefault="00551CD4" w:rsidP="00AC7B42">
            <w:pPr>
              <w:widowControl w:val="0"/>
              <w:autoSpaceDE w:val="0"/>
              <w:autoSpaceDN w:val="0"/>
              <w:adjustRightInd w:val="0"/>
              <w:spacing w:line="276" w:lineRule="auto"/>
              <w:ind w:left="117" w:right="96"/>
              <w:jc w:val="center"/>
              <w:rPr>
                <w:sz w:val="22"/>
                <w:szCs w:val="22"/>
              </w:rPr>
            </w:pPr>
            <w:r w:rsidRPr="00445FA3">
              <w:rPr>
                <w:sz w:val="22"/>
                <w:szCs w:val="22"/>
              </w:rPr>
              <w:t>:</w:t>
            </w:r>
          </w:p>
        </w:tc>
        <w:tc>
          <w:tcPr>
            <w:tcW w:w="8356" w:type="dxa"/>
            <w:tcBorders>
              <w:top w:val="nil"/>
              <w:left w:val="nil"/>
              <w:bottom w:val="nil"/>
              <w:right w:val="nil"/>
            </w:tcBorders>
          </w:tcPr>
          <w:p w:rsidR="00551CD4" w:rsidRPr="00445FA3" w:rsidRDefault="00551CD4" w:rsidP="00AC7B42">
            <w:pPr>
              <w:widowControl w:val="0"/>
              <w:autoSpaceDE w:val="0"/>
              <w:autoSpaceDN w:val="0"/>
              <w:adjustRightInd w:val="0"/>
              <w:spacing w:before="17" w:line="276" w:lineRule="auto"/>
              <w:jc w:val="center"/>
              <w:rPr>
                <w:sz w:val="22"/>
                <w:szCs w:val="22"/>
              </w:rPr>
            </w:pPr>
          </w:p>
          <w:p w:rsidR="00551CD4" w:rsidRPr="00445FA3" w:rsidRDefault="00551CD4" w:rsidP="00AC7B42">
            <w:pPr>
              <w:widowControl w:val="0"/>
              <w:autoSpaceDE w:val="0"/>
              <w:autoSpaceDN w:val="0"/>
              <w:adjustRightInd w:val="0"/>
              <w:spacing w:line="276" w:lineRule="auto"/>
              <w:ind w:left="117" w:right="-124"/>
              <w:jc w:val="center"/>
              <w:rPr>
                <w:sz w:val="22"/>
                <w:szCs w:val="22"/>
              </w:rPr>
            </w:pPr>
            <w:r w:rsidRPr="00445FA3">
              <w:rPr>
                <w:sz w:val="22"/>
                <w:szCs w:val="22"/>
              </w:rPr>
              <w:t>Modèle</w:t>
            </w:r>
            <w:r w:rsidR="00B00833">
              <w:rPr>
                <w:sz w:val="22"/>
                <w:szCs w:val="22"/>
              </w:rPr>
              <w:t xml:space="preserve"> </w:t>
            </w:r>
            <w:r w:rsidRPr="00445FA3">
              <w:rPr>
                <w:sz w:val="22"/>
                <w:szCs w:val="22"/>
              </w:rPr>
              <w:t>de</w:t>
            </w:r>
            <w:r w:rsidR="00B00833">
              <w:rPr>
                <w:sz w:val="22"/>
                <w:szCs w:val="22"/>
              </w:rPr>
              <w:t xml:space="preserve"> </w:t>
            </w:r>
            <w:r w:rsidRPr="00445FA3">
              <w:rPr>
                <w:sz w:val="22"/>
                <w:szCs w:val="22"/>
              </w:rPr>
              <w:t>caution</w:t>
            </w:r>
            <w:r w:rsidR="00B00833">
              <w:rPr>
                <w:sz w:val="22"/>
                <w:szCs w:val="22"/>
              </w:rPr>
              <w:t xml:space="preserve"> </w:t>
            </w:r>
            <w:r w:rsidRPr="00445FA3">
              <w:rPr>
                <w:sz w:val="22"/>
                <w:szCs w:val="22"/>
              </w:rPr>
              <w:t>de</w:t>
            </w:r>
            <w:r w:rsidR="00B00833">
              <w:rPr>
                <w:sz w:val="22"/>
                <w:szCs w:val="22"/>
              </w:rPr>
              <w:t xml:space="preserve"> </w:t>
            </w:r>
            <w:r w:rsidRPr="00445FA3">
              <w:rPr>
                <w:sz w:val="22"/>
                <w:szCs w:val="22"/>
              </w:rPr>
              <w:t xml:space="preserve">soumission. . . . . . . . . . . . . . . . . . . . . . . . . . . . . . . . . . . . . . . . . </w:t>
            </w:r>
          </w:p>
        </w:tc>
        <w:tc>
          <w:tcPr>
            <w:tcW w:w="521" w:type="dxa"/>
            <w:tcBorders>
              <w:top w:val="nil"/>
              <w:left w:val="nil"/>
              <w:bottom w:val="nil"/>
              <w:right w:val="nil"/>
            </w:tcBorders>
          </w:tcPr>
          <w:p w:rsidR="00551CD4" w:rsidRPr="00445FA3" w:rsidRDefault="0039504C" w:rsidP="00AC7B42">
            <w:pPr>
              <w:widowControl w:val="0"/>
              <w:autoSpaceDE w:val="0"/>
              <w:autoSpaceDN w:val="0"/>
              <w:adjustRightInd w:val="0"/>
              <w:spacing w:line="276" w:lineRule="auto"/>
              <w:ind w:left="121" w:right="-31"/>
              <w:jc w:val="center"/>
              <w:rPr>
                <w:sz w:val="22"/>
                <w:szCs w:val="22"/>
              </w:rPr>
            </w:pPr>
            <w:r w:rsidRPr="00445FA3">
              <w:rPr>
                <w:sz w:val="22"/>
                <w:szCs w:val="22"/>
              </w:rPr>
              <w:t>101</w:t>
            </w:r>
          </w:p>
        </w:tc>
      </w:tr>
      <w:tr w:rsidR="00551CD4" w:rsidRPr="00445FA3" w:rsidTr="00BE0AF3">
        <w:trPr>
          <w:trHeight w:hRule="exact" w:val="628"/>
        </w:trPr>
        <w:tc>
          <w:tcPr>
            <w:tcW w:w="1549" w:type="dxa"/>
            <w:tcBorders>
              <w:top w:val="nil"/>
              <w:left w:val="nil"/>
              <w:bottom w:val="nil"/>
              <w:right w:val="nil"/>
            </w:tcBorders>
          </w:tcPr>
          <w:p w:rsidR="00551CD4" w:rsidRPr="00445FA3" w:rsidRDefault="00551CD4" w:rsidP="00AC7B42">
            <w:pPr>
              <w:widowControl w:val="0"/>
              <w:autoSpaceDE w:val="0"/>
              <w:autoSpaceDN w:val="0"/>
              <w:adjustRightInd w:val="0"/>
              <w:spacing w:before="17" w:line="276" w:lineRule="auto"/>
              <w:rPr>
                <w:sz w:val="22"/>
                <w:szCs w:val="22"/>
              </w:rPr>
            </w:pPr>
          </w:p>
          <w:p w:rsidR="00551CD4" w:rsidRPr="00445FA3" w:rsidRDefault="00551CD4" w:rsidP="00AC7B42">
            <w:pPr>
              <w:widowControl w:val="0"/>
              <w:autoSpaceDE w:val="0"/>
              <w:autoSpaceDN w:val="0"/>
              <w:adjustRightInd w:val="0"/>
              <w:spacing w:line="276" w:lineRule="auto"/>
              <w:ind w:right="-20"/>
              <w:jc w:val="center"/>
              <w:rPr>
                <w:sz w:val="22"/>
                <w:szCs w:val="22"/>
              </w:rPr>
            </w:pPr>
            <w:r w:rsidRPr="00445FA3">
              <w:rPr>
                <w:sz w:val="22"/>
                <w:szCs w:val="22"/>
              </w:rPr>
              <w:t>Annexe</w:t>
            </w:r>
            <w:r w:rsidR="00B00833">
              <w:rPr>
                <w:sz w:val="22"/>
                <w:szCs w:val="22"/>
              </w:rPr>
              <w:t xml:space="preserve"> </w:t>
            </w:r>
            <w:r w:rsidRPr="00445FA3">
              <w:rPr>
                <w:sz w:val="22"/>
                <w:szCs w:val="22"/>
              </w:rPr>
              <w:t>n°3</w:t>
            </w:r>
          </w:p>
        </w:tc>
        <w:tc>
          <w:tcPr>
            <w:tcW w:w="301" w:type="dxa"/>
            <w:tcBorders>
              <w:top w:val="nil"/>
              <w:left w:val="nil"/>
              <w:bottom w:val="nil"/>
              <w:right w:val="nil"/>
            </w:tcBorders>
          </w:tcPr>
          <w:p w:rsidR="00551CD4" w:rsidRPr="00445FA3" w:rsidRDefault="00551CD4" w:rsidP="00AC7B42">
            <w:pPr>
              <w:widowControl w:val="0"/>
              <w:autoSpaceDE w:val="0"/>
              <w:autoSpaceDN w:val="0"/>
              <w:adjustRightInd w:val="0"/>
              <w:spacing w:before="17" w:line="276" w:lineRule="auto"/>
              <w:jc w:val="center"/>
              <w:rPr>
                <w:sz w:val="22"/>
                <w:szCs w:val="22"/>
              </w:rPr>
            </w:pPr>
          </w:p>
          <w:p w:rsidR="00551CD4" w:rsidRPr="00445FA3" w:rsidRDefault="00551CD4" w:rsidP="00AC7B42">
            <w:pPr>
              <w:widowControl w:val="0"/>
              <w:autoSpaceDE w:val="0"/>
              <w:autoSpaceDN w:val="0"/>
              <w:adjustRightInd w:val="0"/>
              <w:spacing w:line="276" w:lineRule="auto"/>
              <w:ind w:left="117" w:right="96"/>
              <w:jc w:val="center"/>
              <w:rPr>
                <w:sz w:val="22"/>
                <w:szCs w:val="22"/>
              </w:rPr>
            </w:pPr>
            <w:r w:rsidRPr="00445FA3">
              <w:rPr>
                <w:sz w:val="22"/>
                <w:szCs w:val="22"/>
              </w:rPr>
              <w:t>:</w:t>
            </w:r>
          </w:p>
        </w:tc>
        <w:tc>
          <w:tcPr>
            <w:tcW w:w="8356" w:type="dxa"/>
            <w:tcBorders>
              <w:top w:val="nil"/>
              <w:left w:val="nil"/>
              <w:bottom w:val="nil"/>
              <w:right w:val="nil"/>
            </w:tcBorders>
          </w:tcPr>
          <w:p w:rsidR="00551CD4" w:rsidRPr="00445FA3" w:rsidRDefault="00551CD4" w:rsidP="00AC7B42">
            <w:pPr>
              <w:widowControl w:val="0"/>
              <w:autoSpaceDE w:val="0"/>
              <w:autoSpaceDN w:val="0"/>
              <w:adjustRightInd w:val="0"/>
              <w:spacing w:before="17" w:line="276" w:lineRule="auto"/>
              <w:jc w:val="center"/>
              <w:rPr>
                <w:sz w:val="22"/>
                <w:szCs w:val="22"/>
              </w:rPr>
            </w:pPr>
          </w:p>
          <w:p w:rsidR="00551CD4" w:rsidRPr="00445FA3" w:rsidRDefault="00551CD4" w:rsidP="00AC7B42">
            <w:pPr>
              <w:widowControl w:val="0"/>
              <w:autoSpaceDE w:val="0"/>
              <w:autoSpaceDN w:val="0"/>
              <w:adjustRightInd w:val="0"/>
              <w:spacing w:line="276" w:lineRule="auto"/>
              <w:ind w:left="117" w:right="-124"/>
              <w:jc w:val="center"/>
              <w:rPr>
                <w:sz w:val="22"/>
                <w:szCs w:val="22"/>
              </w:rPr>
            </w:pPr>
            <w:r w:rsidRPr="00445FA3">
              <w:rPr>
                <w:sz w:val="22"/>
                <w:szCs w:val="22"/>
              </w:rPr>
              <w:t>Modèle</w:t>
            </w:r>
            <w:r w:rsidR="00B00833">
              <w:rPr>
                <w:sz w:val="22"/>
                <w:szCs w:val="22"/>
              </w:rPr>
              <w:t xml:space="preserve"> </w:t>
            </w:r>
            <w:r w:rsidRPr="00445FA3">
              <w:rPr>
                <w:sz w:val="22"/>
                <w:szCs w:val="22"/>
              </w:rPr>
              <w:t>de</w:t>
            </w:r>
            <w:r w:rsidR="00B00833">
              <w:rPr>
                <w:sz w:val="22"/>
                <w:szCs w:val="22"/>
              </w:rPr>
              <w:t xml:space="preserve"> </w:t>
            </w:r>
            <w:r w:rsidRPr="00445FA3">
              <w:rPr>
                <w:sz w:val="22"/>
                <w:szCs w:val="22"/>
              </w:rPr>
              <w:t>cautionnement</w:t>
            </w:r>
            <w:r w:rsidR="00B00833">
              <w:rPr>
                <w:sz w:val="22"/>
                <w:szCs w:val="22"/>
              </w:rPr>
              <w:t xml:space="preserve"> </w:t>
            </w:r>
            <w:r w:rsidRPr="00445FA3">
              <w:rPr>
                <w:sz w:val="22"/>
                <w:szCs w:val="22"/>
              </w:rPr>
              <w:t>définitif. . . . . . . . . . . . . . . . . . . . . . . . . . .</w:t>
            </w:r>
            <w:r w:rsidR="0039504C" w:rsidRPr="00445FA3">
              <w:rPr>
                <w:sz w:val="22"/>
                <w:szCs w:val="22"/>
              </w:rPr>
              <w:t xml:space="preserve"> . . . . . . . . . . . . . . </w:t>
            </w:r>
          </w:p>
        </w:tc>
        <w:tc>
          <w:tcPr>
            <w:tcW w:w="521" w:type="dxa"/>
            <w:tcBorders>
              <w:top w:val="nil"/>
              <w:left w:val="nil"/>
              <w:bottom w:val="nil"/>
              <w:right w:val="nil"/>
            </w:tcBorders>
          </w:tcPr>
          <w:p w:rsidR="00551CD4" w:rsidRPr="00445FA3" w:rsidRDefault="0039504C" w:rsidP="00AC7B42">
            <w:pPr>
              <w:widowControl w:val="0"/>
              <w:autoSpaceDE w:val="0"/>
              <w:autoSpaceDN w:val="0"/>
              <w:adjustRightInd w:val="0"/>
              <w:spacing w:line="276" w:lineRule="auto"/>
              <w:ind w:left="121" w:right="-31"/>
              <w:jc w:val="center"/>
              <w:rPr>
                <w:sz w:val="22"/>
                <w:szCs w:val="22"/>
              </w:rPr>
            </w:pPr>
            <w:r w:rsidRPr="00445FA3">
              <w:rPr>
                <w:sz w:val="22"/>
                <w:szCs w:val="22"/>
              </w:rPr>
              <w:t>102</w:t>
            </w:r>
          </w:p>
        </w:tc>
      </w:tr>
      <w:tr w:rsidR="00551CD4" w:rsidRPr="00445FA3" w:rsidTr="00BE0AF3">
        <w:trPr>
          <w:trHeight w:hRule="exact" w:val="628"/>
        </w:trPr>
        <w:tc>
          <w:tcPr>
            <w:tcW w:w="1549" w:type="dxa"/>
            <w:tcBorders>
              <w:top w:val="nil"/>
              <w:left w:val="nil"/>
              <w:bottom w:val="nil"/>
              <w:right w:val="nil"/>
            </w:tcBorders>
          </w:tcPr>
          <w:p w:rsidR="00551CD4" w:rsidRPr="00445FA3" w:rsidRDefault="00551CD4" w:rsidP="00AC7B42">
            <w:pPr>
              <w:widowControl w:val="0"/>
              <w:autoSpaceDE w:val="0"/>
              <w:autoSpaceDN w:val="0"/>
              <w:adjustRightInd w:val="0"/>
              <w:spacing w:before="17" w:line="276" w:lineRule="auto"/>
              <w:jc w:val="center"/>
              <w:rPr>
                <w:sz w:val="22"/>
                <w:szCs w:val="22"/>
              </w:rPr>
            </w:pPr>
          </w:p>
          <w:p w:rsidR="00551CD4" w:rsidRPr="00445FA3" w:rsidRDefault="00551CD4" w:rsidP="00AC7B42">
            <w:pPr>
              <w:widowControl w:val="0"/>
              <w:autoSpaceDE w:val="0"/>
              <w:autoSpaceDN w:val="0"/>
              <w:adjustRightInd w:val="0"/>
              <w:spacing w:line="276" w:lineRule="auto"/>
              <w:ind w:right="-20"/>
              <w:jc w:val="center"/>
              <w:rPr>
                <w:sz w:val="22"/>
                <w:szCs w:val="22"/>
              </w:rPr>
            </w:pPr>
            <w:r w:rsidRPr="00445FA3">
              <w:rPr>
                <w:sz w:val="22"/>
                <w:szCs w:val="22"/>
              </w:rPr>
              <w:t>Annexe</w:t>
            </w:r>
            <w:r w:rsidR="00B00833">
              <w:rPr>
                <w:sz w:val="22"/>
                <w:szCs w:val="22"/>
              </w:rPr>
              <w:t xml:space="preserve"> </w:t>
            </w:r>
            <w:r w:rsidRPr="00445FA3">
              <w:rPr>
                <w:sz w:val="22"/>
                <w:szCs w:val="22"/>
              </w:rPr>
              <w:t>n°4</w:t>
            </w:r>
          </w:p>
        </w:tc>
        <w:tc>
          <w:tcPr>
            <w:tcW w:w="301" w:type="dxa"/>
            <w:tcBorders>
              <w:top w:val="nil"/>
              <w:left w:val="nil"/>
              <w:bottom w:val="nil"/>
              <w:right w:val="nil"/>
            </w:tcBorders>
          </w:tcPr>
          <w:p w:rsidR="00551CD4" w:rsidRPr="00445FA3" w:rsidRDefault="00551CD4" w:rsidP="00AC7B42">
            <w:pPr>
              <w:widowControl w:val="0"/>
              <w:autoSpaceDE w:val="0"/>
              <w:autoSpaceDN w:val="0"/>
              <w:adjustRightInd w:val="0"/>
              <w:spacing w:before="17" w:line="276" w:lineRule="auto"/>
              <w:jc w:val="center"/>
              <w:rPr>
                <w:sz w:val="22"/>
                <w:szCs w:val="22"/>
              </w:rPr>
            </w:pPr>
          </w:p>
          <w:p w:rsidR="00551CD4" w:rsidRPr="00445FA3" w:rsidRDefault="00551CD4" w:rsidP="00AC7B42">
            <w:pPr>
              <w:widowControl w:val="0"/>
              <w:autoSpaceDE w:val="0"/>
              <w:autoSpaceDN w:val="0"/>
              <w:adjustRightInd w:val="0"/>
              <w:spacing w:line="276" w:lineRule="auto"/>
              <w:ind w:left="117" w:right="96"/>
              <w:jc w:val="center"/>
              <w:rPr>
                <w:sz w:val="22"/>
                <w:szCs w:val="22"/>
              </w:rPr>
            </w:pPr>
            <w:r w:rsidRPr="00445FA3">
              <w:rPr>
                <w:sz w:val="22"/>
                <w:szCs w:val="22"/>
              </w:rPr>
              <w:t>:</w:t>
            </w:r>
          </w:p>
        </w:tc>
        <w:tc>
          <w:tcPr>
            <w:tcW w:w="8356" w:type="dxa"/>
            <w:tcBorders>
              <w:top w:val="nil"/>
              <w:left w:val="nil"/>
              <w:bottom w:val="nil"/>
              <w:right w:val="nil"/>
            </w:tcBorders>
          </w:tcPr>
          <w:p w:rsidR="00551CD4" w:rsidRPr="00445FA3" w:rsidRDefault="00551CD4" w:rsidP="00AC7B42">
            <w:pPr>
              <w:widowControl w:val="0"/>
              <w:autoSpaceDE w:val="0"/>
              <w:autoSpaceDN w:val="0"/>
              <w:adjustRightInd w:val="0"/>
              <w:spacing w:before="17" w:line="276" w:lineRule="auto"/>
              <w:jc w:val="center"/>
              <w:rPr>
                <w:sz w:val="22"/>
                <w:szCs w:val="22"/>
              </w:rPr>
            </w:pPr>
          </w:p>
          <w:p w:rsidR="00551CD4" w:rsidRPr="00445FA3" w:rsidRDefault="00551CD4" w:rsidP="00AC7B42">
            <w:pPr>
              <w:widowControl w:val="0"/>
              <w:autoSpaceDE w:val="0"/>
              <w:autoSpaceDN w:val="0"/>
              <w:adjustRightInd w:val="0"/>
              <w:spacing w:line="276" w:lineRule="auto"/>
              <w:ind w:left="117" w:right="-124"/>
              <w:jc w:val="center"/>
              <w:rPr>
                <w:sz w:val="22"/>
                <w:szCs w:val="22"/>
              </w:rPr>
            </w:pPr>
            <w:r w:rsidRPr="00445FA3">
              <w:rPr>
                <w:sz w:val="22"/>
                <w:szCs w:val="22"/>
              </w:rPr>
              <w:t>Modèle</w:t>
            </w:r>
            <w:r w:rsidR="00B00833">
              <w:rPr>
                <w:sz w:val="22"/>
                <w:szCs w:val="22"/>
              </w:rPr>
              <w:t xml:space="preserve"> </w:t>
            </w:r>
            <w:r w:rsidRPr="00445FA3">
              <w:rPr>
                <w:sz w:val="22"/>
                <w:szCs w:val="22"/>
              </w:rPr>
              <w:t>de</w:t>
            </w:r>
            <w:r w:rsidR="00B00833">
              <w:rPr>
                <w:sz w:val="22"/>
                <w:szCs w:val="22"/>
              </w:rPr>
              <w:t xml:space="preserve"> </w:t>
            </w:r>
            <w:r w:rsidRPr="00445FA3">
              <w:rPr>
                <w:sz w:val="22"/>
                <w:szCs w:val="22"/>
              </w:rPr>
              <w:t>caution</w:t>
            </w:r>
            <w:r w:rsidR="00B00833">
              <w:rPr>
                <w:sz w:val="22"/>
                <w:szCs w:val="22"/>
              </w:rPr>
              <w:t xml:space="preserve"> </w:t>
            </w:r>
            <w:r w:rsidRPr="00445FA3">
              <w:rPr>
                <w:sz w:val="22"/>
                <w:szCs w:val="22"/>
              </w:rPr>
              <w:t>d'avance</w:t>
            </w:r>
            <w:r w:rsidR="00B00833">
              <w:rPr>
                <w:sz w:val="22"/>
                <w:szCs w:val="22"/>
              </w:rPr>
              <w:t xml:space="preserve"> </w:t>
            </w:r>
            <w:r w:rsidRPr="00445FA3">
              <w:rPr>
                <w:sz w:val="22"/>
                <w:szCs w:val="22"/>
              </w:rPr>
              <w:t>de</w:t>
            </w:r>
            <w:r w:rsidR="00B00833">
              <w:rPr>
                <w:sz w:val="22"/>
                <w:szCs w:val="22"/>
              </w:rPr>
              <w:t xml:space="preserve"> </w:t>
            </w:r>
            <w:r w:rsidRPr="00445FA3">
              <w:rPr>
                <w:sz w:val="22"/>
                <w:szCs w:val="22"/>
              </w:rPr>
              <w:t xml:space="preserve">démarrage. . . . . . . . . . . . . . . . . . . . . . . . . . . . . . . . </w:t>
            </w:r>
          </w:p>
        </w:tc>
        <w:tc>
          <w:tcPr>
            <w:tcW w:w="521" w:type="dxa"/>
            <w:tcBorders>
              <w:top w:val="nil"/>
              <w:left w:val="nil"/>
              <w:bottom w:val="nil"/>
              <w:right w:val="nil"/>
            </w:tcBorders>
          </w:tcPr>
          <w:p w:rsidR="00551CD4" w:rsidRPr="00445FA3" w:rsidRDefault="0039504C" w:rsidP="00AC7B42">
            <w:pPr>
              <w:widowControl w:val="0"/>
              <w:autoSpaceDE w:val="0"/>
              <w:autoSpaceDN w:val="0"/>
              <w:adjustRightInd w:val="0"/>
              <w:spacing w:line="276" w:lineRule="auto"/>
              <w:ind w:left="121" w:right="-31"/>
              <w:jc w:val="center"/>
              <w:rPr>
                <w:sz w:val="22"/>
                <w:szCs w:val="22"/>
              </w:rPr>
            </w:pPr>
            <w:r w:rsidRPr="00445FA3">
              <w:rPr>
                <w:sz w:val="22"/>
                <w:szCs w:val="22"/>
              </w:rPr>
              <w:t>103</w:t>
            </w:r>
          </w:p>
        </w:tc>
      </w:tr>
      <w:tr w:rsidR="00551CD4" w:rsidRPr="00445FA3" w:rsidTr="00BE0AF3">
        <w:trPr>
          <w:trHeight w:hRule="exact" w:val="628"/>
        </w:trPr>
        <w:tc>
          <w:tcPr>
            <w:tcW w:w="1549" w:type="dxa"/>
            <w:tcBorders>
              <w:top w:val="nil"/>
              <w:left w:val="nil"/>
              <w:bottom w:val="nil"/>
              <w:right w:val="nil"/>
            </w:tcBorders>
          </w:tcPr>
          <w:p w:rsidR="00551CD4" w:rsidRPr="00445FA3" w:rsidRDefault="00551CD4" w:rsidP="00AC7B42">
            <w:pPr>
              <w:widowControl w:val="0"/>
              <w:autoSpaceDE w:val="0"/>
              <w:autoSpaceDN w:val="0"/>
              <w:adjustRightInd w:val="0"/>
              <w:spacing w:before="17" w:line="276" w:lineRule="auto"/>
              <w:jc w:val="center"/>
              <w:rPr>
                <w:sz w:val="22"/>
                <w:szCs w:val="22"/>
              </w:rPr>
            </w:pPr>
          </w:p>
          <w:p w:rsidR="00551CD4" w:rsidRPr="00445FA3" w:rsidRDefault="00551CD4" w:rsidP="00AC7B42">
            <w:pPr>
              <w:widowControl w:val="0"/>
              <w:autoSpaceDE w:val="0"/>
              <w:autoSpaceDN w:val="0"/>
              <w:adjustRightInd w:val="0"/>
              <w:spacing w:line="276" w:lineRule="auto"/>
              <w:ind w:right="-20"/>
              <w:jc w:val="center"/>
              <w:rPr>
                <w:sz w:val="22"/>
                <w:szCs w:val="22"/>
              </w:rPr>
            </w:pPr>
            <w:r w:rsidRPr="00445FA3">
              <w:rPr>
                <w:sz w:val="22"/>
                <w:szCs w:val="22"/>
              </w:rPr>
              <w:t>Annexe</w:t>
            </w:r>
            <w:r w:rsidR="00B00833">
              <w:rPr>
                <w:sz w:val="22"/>
                <w:szCs w:val="22"/>
              </w:rPr>
              <w:t xml:space="preserve"> </w:t>
            </w:r>
            <w:r w:rsidRPr="00445FA3">
              <w:rPr>
                <w:sz w:val="22"/>
                <w:szCs w:val="22"/>
              </w:rPr>
              <w:t>n°5</w:t>
            </w:r>
          </w:p>
        </w:tc>
        <w:tc>
          <w:tcPr>
            <w:tcW w:w="301" w:type="dxa"/>
            <w:tcBorders>
              <w:top w:val="nil"/>
              <w:left w:val="nil"/>
              <w:bottom w:val="nil"/>
              <w:right w:val="nil"/>
            </w:tcBorders>
          </w:tcPr>
          <w:p w:rsidR="00551CD4" w:rsidRPr="00445FA3" w:rsidRDefault="00551CD4" w:rsidP="00AC7B42">
            <w:pPr>
              <w:widowControl w:val="0"/>
              <w:autoSpaceDE w:val="0"/>
              <w:autoSpaceDN w:val="0"/>
              <w:adjustRightInd w:val="0"/>
              <w:spacing w:before="17" w:line="276" w:lineRule="auto"/>
              <w:jc w:val="center"/>
              <w:rPr>
                <w:sz w:val="22"/>
                <w:szCs w:val="22"/>
              </w:rPr>
            </w:pPr>
          </w:p>
          <w:p w:rsidR="00551CD4" w:rsidRPr="00445FA3" w:rsidRDefault="00551CD4" w:rsidP="00AC7B42">
            <w:pPr>
              <w:widowControl w:val="0"/>
              <w:autoSpaceDE w:val="0"/>
              <w:autoSpaceDN w:val="0"/>
              <w:adjustRightInd w:val="0"/>
              <w:spacing w:line="276" w:lineRule="auto"/>
              <w:ind w:left="117" w:right="96"/>
              <w:jc w:val="center"/>
              <w:rPr>
                <w:sz w:val="22"/>
                <w:szCs w:val="22"/>
              </w:rPr>
            </w:pPr>
            <w:r w:rsidRPr="00445FA3">
              <w:rPr>
                <w:sz w:val="22"/>
                <w:szCs w:val="22"/>
              </w:rPr>
              <w:t>:</w:t>
            </w:r>
          </w:p>
        </w:tc>
        <w:tc>
          <w:tcPr>
            <w:tcW w:w="8356" w:type="dxa"/>
            <w:tcBorders>
              <w:top w:val="nil"/>
              <w:left w:val="nil"/>
              <w:bottom w:val="nil"/>
              <w:right w:val="nil"/>
            </w:tcBorders>
          </w:tcPr>
          <w:p w:rsidR="00551CD4" w:rsidRPr="00445FA3" w:rsidRDefault="00551CD4" w:rsidP="00AC7B42">
            <w:pPr>
              <w:widowControl w:val="0"/>
              <w:autoSpaceDE w:val="0"/>
              <w:autoSpaceDN w:val="0"/>
              <w:adjustRightInd w:val="0"/>
              <w:spacing w:before="17" w:line="276" w:lineRule="auto"/>
              <w:jc w:val="center"/>
              <w:rPr>
                <w:sz w:val="22"/>
                <w:szCs w:val="22"/>
              </w:rPr>
            </w:pPr>
          </w:p>
          <w:p w:rsidR="00551CD4" w:rsidRPr="00445FA3" w:rsidRDefault="00551CD4" w:rsidP="00AC7B42">
            <w:pPr>
              <w:widowControl w:val="0"/>
              <w:autoSpaceDE w:val="0"/>
              <w:autoSpaceDN w:val="0"/>
              <w:adjustRightInd w:val="0"/>
              <w:spacing w:line="276" w:lineRule="auto"/>
              <w:ind w:left="117" w:right="-124"/>
              <w:jc w:val="center"/>
              <w:rPr>
                <w:sz w:val="22"/>
                <w:szCs w:val="22"/>
              </w:rPr>
            </w:pPr>
            <w:r w:rsidRPr="00445FA3">
              <w:rPr>
                <w:sz w:val="22"/>
                <w:szCs w:val="22"/>
              </w:rPr>
              <w:t>Modèle</w:t>
            </w:r>
            <w:r w:rsidR="00B00833">
              <w:rPr>
                <w:sz w:val="22"/>
                <w:szCs w:val="22"/>
              </w:rPr>
              <w:t xml:space="preserve"> </w:t>
            </w:r>
            <w:r w:rsidRPr="00445FA3">
              <w:rPr>
                <w:sz w:val="22"/>
                <w:szCs w:val="22"/>
              </w:rPr>
              <w:t>de</w:t>
            </w:r>
            <w:r w:rsidR="00B00833">
              <w:rPr>
                <w:sz w:val="22"/>
                <w:szCs w:val="22"/>
              </w:rPr>
              <w:t xml:space="preserve"> </w:t>
            </w:r>
            <w:r w:rsidRPr="00445FA3">
              <w:rPr>
                <w:sz w:val="22"/>
                <w:szCs w:val="22"/>
              </w:rPr>
              <w:t>caution</w:t>
            </w:r>
            <w:r w:rsidR="00E61EF6">
              <w:rPr>
                <w:sz w:val="22"/>
                <w:szCs w:val="22"/>
              </w:rPr>
              <w:t xml:space="preserve"> </w:t>
            </w:r>
            <w:r w:rsidRPr="00445FA3">
              <w:rPr>
                <w:sz w:val="22"/>
                <w:szCs w:val="22"/>
              </w:rPr>
              <w:t>de</w:t>
            </w:r>
            <w:r w:rsidR="00E61EF6">
              <w:rPr>
                <w:sz w:val="22"/>
                <w:szCs w:val="22"/>
              </w:rPr>
              <w:t xml:space="preserve"> </w:t>
            </w:r>
            <w:r w:rsidRPr="00445FA3">
              <w:rPr>
                <w:sz w:val="22"/>
                <w:szCs w:val="22"/>
              </w:rPr>
              <w:t>retenue</w:t>
            </w:r>
            <w:r w:rsidR="00E61EF6">
              <w:rPr>
                <w:sz w:val="22"/>
                <w:szCs w:val="22"/>
              </w:rPr>
              <w:t xml:space="preserve"> </w:t>
            </w:r>
            <w:r w:rsidRPr="00445FA3">
              <w:rPr>
                <w:sz w:val="22"/>
                <w:szCs w:val="22"/>
              </w:rPr>
              <w:t>de</w:t>
            </w:r>
            <w:r w:rsidR="00E61EF6">
              <w:rPr>
                <w:sz w:val="22"/>
                <w:szCs w:val="22"/>
              </w:rPr>
              <w:t xml:space="preserve"> </w:t>
            </w:r>
            <w:r w:rsidRPr="00445FA3">
              <w:rPr>
                <w:sz w:val="22"/>
                <w:szCs w:val="22"/>
              </w:rPr>
              <w:t>garantie. . . . . . . . . . . . . . . . . . . . . . . . . . . . . . . . . .</w:t>
            </w:r>
          </w:p>
        </w:tc>
        <w:tc>
          <w:tcPr>
            <w:tcW w:w="521" w:type="dxa"/>
            <w:tcBorders>
              <w:top w:val="nil"/>
              <w:left w:val="nil"/>
              <w:bottom w:val="nil"/>
              <w:right w:val="nil"/>
            </w:tcBorders>
          </w:tcPr>
          <w:p w:rsidR="00551CD4" w:rsidRPr="00445FA3" w:rsidRDefault="0039504C" w:rsidP="00AC7B42">
            <w:pPr>
              <w:widowControl w:val="0"/>
              <w:autoSpaceDE w:val="0"/>
              <w:autoSpaceDN w:val="0"/>
              <w:adjustRightInd w:val="0"/>
              <w:spacing w:line="276" w:lineRule="auto"/>
              <w:ind w:left="121" w:right="-31"/>
              <w:jc w:val="center"/>
              <w:rPr>
                <w:sz w:val="22"/>
                <w:szCs w:val="22"/>
              </w:rPr>
            </w:pPr>
            <w:r w:rsidRPr="00445FA3">
              <w:rPr>
                <w:sz w:val="22"/>
                <w:szCs w:val="22"/>
              </w:rPr>
              <w:t>104</w:t>
            </w:r>
          </w:p>
        </w:tc>
      </w:tr>
      <w:tr w:rsidR="00551CD4" w:rsidRPr="00445FA3" w:rsidTr="00BE0AF3">
        <w:trPr>
          <w:trHeight w:hRule="exact" w:val="80"/>
        </w:trPr>
        <w:tc>
          <w:tcPr>
            <w:tcW w:w="1549" w:type="dxa"/>
            <w:tcBorders>
              <w:top w:val="nil"/>
              <w:left w:val="nil"/>
              <w:bottom w:val="nil"/>
              <w:right w:val="nil"/>
            </w:tcBorders>
          </w:tcPr>
          <w:p w:rsidR="00551CD4" w:rsidRPr="00445FA3" w:rsidRDefault="00551CD4" w:rsidP="00AC7B42">
            <w:pPr>
              <w:widowControl w:val="0"/>
              <w:autoSpaceDE w:val="0"/>
              <w:autoSpaceDN w:val="0"/>
              <w:adjustRightInd w:val="0"/>
              <w:spacing w:before="17" w:line="276" w:lineRule="auto"/>
              <w:jc w:val="center"/>
              <w:rPr>
                <w:sz w:val="22"/>
                <w:szCs w:val="22"/>
              </w:rPr>
            </w:pPr>
          </w:p>
        </w:tc>
        <w:tc>
          <w:tcPr>
            <w:tcW w:w="301" w:type="dxa"/>
            <w:tcBorders>
              <w:top w:val="nil"/>
              <w:left w:val="nil"/>
              <w:bottom w:val="nil"/>
              <w:right w:val="nil"/>
            </w:tcBorders>
          </w:tcPr>
          <w:p w:rsidR="00551CD4" w:rsidRPr="00445FA3" w:rsidRDefault="00551CD4" w:rsidP="00AC7B42">
            <w:pPr>
              <w:widowControl w:val="0"/>
              <w:autoSpaceDE w:val="0"/>
              <w:autoSpaceDN w:val="0"/>
              <w:adjustRightInd w:val="0"/>
              <w:spacing w:before="17" w:line="276" w:lineRule="auto"/>
              <w:jc w:val="center"/>
              <w:rPr>
                <w:sz w:val="22"/>
                <w:szCs w:val="22"/>
              </w:rPr>
            </w:pPr>
          </w:p>
        </w:tc>
        <w:tc>
          <w:tcPr>
            <w:tcW w:w="8356" w:type="dxa"/>
            <w:tcBorders>
              <w:top w:val="nil"/>
              <w:left w:val="nil"/>
              <w:bottom w:val="nil"/>
              <w:right w:val="nil"/>
            </w:tcBorders>
          </w:tcPr>
          <w:p w:rsidR="00551CD4" w:rsidRPr="00445FA3" w:rsidRDefault="00551CD4" w:rsidP="00AC7B42">
            <w:pPr>
              <w:widowControl w:val="0"/>
              <w:autoSpaceDE w:val="0"/>
              <w:autoSpaceDN w:val="0"/>
              <w:adjustRightInd w:val="0"/>
              <w:spacing w:before="17" w:line="276" w:lineRule="auto"/>
              <w:jc w:val="center"/>
              <w:rPr>
                <w:sz w:val="22"/>
                <w:szCs w:val="22"/>
              </w:rPr>
            </w:pPr>
          </w:p>
        </w:tc>
        <w:tc>
          <w:tcPr>
            <w:tcW w:w="521" w:type="dxa"/>
            <w:tcBorders>
              <w:top w:val="nil"/>
              <w:left w:val="nil"/>
              <w:bottom w:val="nil"/>
              <w:right w:val="nil"/>
            </w:tcBorders>
          </w:tcPr>
          <w:p w:rsidR="00551CD4" w:rsidRPr="00445FA3" w:rsidRDefault="00551CD4" w:rsidP="00AC7B42">
            <w:pPr>
              <w:widowControl w:val="0"/>
              <w:autoSpaceDE w:val="0"/>
              <w:autoSpaceDN w:val="0"/>
              <w:adjustRightInd w:val="0"/>
              <w:spacing w:line="276" w:lineRule="auto"/>
              <w:ind w:left="121" w:right="-31"/>
              <w:jc w:val="center"/>
              <w:rPr>
                <w:sz w:val="22"/>
                <w:szCs w:val="22"/>
              </w:rPr>
            </w:pPr>
          </w:p>
        </w:tc>
      </w:tr>
    </w:tbl>
    <w:p w:rsidR="00551CD4" w:rsidRPr="00445FA3" w:rsidRDefault="00551CD4" w:rsidP="00AC7B42">
      <w:pPr>
        <w:widowControl w:val="0"/>
        <w:tabs>
          <w:tab w:val="left" w:pos="8800"/>
        </w:tabs>
        <w:autoSpaceDE w:val="0"/>
        <w:autoSpaceDN w:val="0"/>
        <w:adjustRightInd w:val="0"/>
        <w:spacing w:line="276" w:lineRule="auto"/>
        <w:ind w:left="107" w:right="-274"/>
        <w:rPr>
          <w:sz w:val="22"/>
          <w:szCs w:val="22"/>
        </w:rPr>
      </w:pPr>
      <w:r w:rsidRPr="00445FA3">
        <w:rPr>
          <w:sz w:val="22"/>
          <w:szCs w:val="22"/>
        </w:rPr>
        <w:t xml:space="preserve">Annexe n°6 :         Modèle de pouvoir de signature </w:t>
      </w:r>
      <w:proofErr w:type="gramStart"/>
      <w:r w:rsidRPr="00445FA3">
        <w:rPr>
          <w:sz w:val="22"/>
          <w:szCs w:val="22"/>
        </w:rPr>
        <w:t>………………………………….……………</w:t>
      </w:r>
      <w:r w:rsidR="00AB30D8" w:rsidRPr="00445FA3">
        <w:rPr>
          <w:sz w:val="22"/>
          <w:szCs w:val="22"/>
        </w:rPr>
        <w:t>………..</w:t>
      </w:r>
      <w:r w:rsidRPr="00445FA3">
        <w:rPr>
          <w:sz w:val="22"/>
          <w:szCs w:val="22"/>
        </w:rPr>
        <w:t>……</w:t>
      </w:r>
      <w:proofErr w:type="gramEnd"/>
      <w:r w:rsidR="0039504C" w:rsidRPr="00445FA3">
        <w:rPr>
          <w:sz w:val="22"/>
          <w:szCs w:val="22"/>
        </w:rPr>
        <w:t>105</w:t>
      </w:r>
    </w:p>
    <w:p w:rsidR="0039504C" w:rsidRPr="00445FA3" w:rsidRDefault="0039504C" w:rsidP="00AC7B42">
      <w:pPr>
        <w:widowControl w:val="0"/>
        <w:tabs>
          <w:tab w:val="left" w:pos="8800"/>
        </w:tabs>
        <w:autoSpaceDE w:val="0"/>
        <w:autoSpaceDN w:val="0"/>
        <w:adjustRightInd w:val="0"/>
        <w:spacing w:line="276" w:lineRule="auto"/>
        <w:ind w:left="107" w:right="-274"/>
        <w:rPr>
          <w:sz w:val="22"/>
          <w:szCs w:val="22"/>
        </w:rPr>
      </w:pPr>
    </w:p>
    <w:p w:rsidR="0039504C" w:rsidRPr="00445FA3" w:rsidRDefault="0039504C" w:rsidP="00AC7B42">
      <w:pPr>
        <w:spacing w:line="276" w:lineRule="auto"/>
        <w:jc w:val="both"/>
        <w:rPr>
          <w:rFonts w:eastAsia="Calibri"/>
          <w:lang w:eastAsia="en-US"/>
        </w:rPr>
      </w:pPr>
      <w:r w:rsidRPr="00445FA3">
        <w:rPr>
          <w:sz w:val="22"/>
          <w:szCs w:val="22"/>
        </w:rPr>
        <w:t>Annexe  n°7 :</w:t>
      </w:r>
      <w:r w:rsidRPr="00445FA3">
        <w:rPr>
          <w:sz w:val="22"/>
          <w:szCs w:val="22"/>
        </w:rPr>
        <w:tab/>
      </w:r>
      <w:r w:rsidRPr="00445FA3">
        <w:rPr>
          <w:sz w:val="22"/>
          <w:szCs w:val="22"/>
        </w:rPr>
        <w:tab/>
        <w:t>modèle de cadre du planning d’exécution des travaux suivants</w:t>
      </w:r>
      <w:r w:rsidRPr="00445FA3">
        <w:rPr>
          <w:rFonts w:eastAsia="Calibri"/>
          <w:lang w:eastAsia="en-US"/>
        </w:rPr>
        <w:t> …</w:t>
      </w:r>
      <w:r w:rsidR="00AB30D8" w:rsidRPr="00445FA3">
        <w:rPr>
          <w:rFonts w:eastAsia="Calibri"/>
          <w:lang w:eastAsia="en-US"/>
        </w:rPr>
        <w:t>……………</w:t>
      </w:r>
      <w:r w:rsidRPr="00445FA3">
        <w:rPr>
          <w:rFonts w:eastAsia="Calibri"/>
          <w:lang w:eastAsia="en-US"/>
        </w:rPr>
        <w:t>……. 106</w:t>
      </w:r>
    </w:p>
    <w:p w:rsidR="00551CD4" w:rsidRPr="00445FA3" w:rsidRDefault="00551CD4" w:rsidP="00AC7B42">
      <w:pPr>
        <w:widowControl w:val="0"/>
        <w:tabs>
          <w:tab w:val="left" w:pos="1941"/>
        </w:tabs>
        <w:autoSpaceDE w:val="0"/>
        <w:autoSpaceDN w:val="0"/>
        <w:adjustRightInd w:val="0"/>
        <w:spacing w:line="276" w:lineRule="auto"/>
        <w:ind w:left="107" w:right="-274"/>
        <w:rPr>
          <w:sz w:val="22"/>
          <w:szCs w:val="22"/>
        </w:rPr>
      </w:pPr>
    </w:p>
    <w:p w:rsidR="00551CD4" w:rsidRPr="00445FA3" w:rsidRDefault="00551CD4" w:rsidP="00AC7B42">
      <w:pPr>
        <w:widowControl w:val="0"/>
        <w:tabs>
          <w:tab w:val="left" w:pos="8800"/>
        </w:tabs>
        <w:autoSpaceDE w:val="0"/>
        <w:autoSpaceDN w:val="0"/>
        <w:adjustRightInd w:val="0"/>
        <w:spacing w:line="276" w:lineRule="auto"/>
        <w:ind w:left="107" w:right="-274"/>
        <w:rPr>
          <w:sz w:val="22"/>
          <w:szCs w:val="22"/>
        </w:rPr>
        <w:sectPr w:rsidR="00551CD4" w:rsidRPr="00445FA3" w:rsidSect="00E53EAF">
          <w:pgSz w:w="11900" w:h="16820"/>
          <w:pgMar w:top="284" w:right="500" w:bottom="280" w:left="540" w:header="720" w:footer="385" w:gutter="0"/>
          <w:cols w:space="720"/>
          <w:noEndnote/>
        </w:sectPr>
      </w:pPr>
      <w:r w:rsidRPr="00445FA3">
        <w:rPr>
          <w:sz w:val="22"/>
          <w:szCs w:val="22"/>
        </w:rPr>
        <w:t>Annexe  n°</w:t>
      </w:r>
      <w:r w:rsidR="0069347B" w:rsidRPr="00445FA3">
        <w:rPr>
          <w:sz w:val="22"/>
          <w:szCs w:val="22"/>
        </w:rPr>
        <w:t>8</w:t>
      </w:r>
      <w:r w:rsidRPr="00445FA3">
        <w:rPr>
          <w:sz w:val="22"/>
          <w:szCs w:val="22"/>
        </w:rPr>
        <w:t> :         Modèle d</w:t>
      </w:r>
      <w:r w:rsidR="0069347B" w:rsidRPr="00445FA3">
        <w:rPr>
          <w:sz w:val="22"/>
          <w:szCs w:val="22"/>
        </w:rPr>
        <w:t xml:space="preserve">’attestation de visite de site </w:t>
      </w:r>
      <w:proofErr w:type="gramStart"/>
      <w:r w:rsidR="0069347B" w:rsidRPr="00445FA3">
        <w:rPr>
          <w:sz w:val="22"/>
          <w:szCs w:val="22"/>
        </w:rPr>
        <w:t>…………………………</w:t>
      </w:r>
      <w:r w:rsidR="00AB30D8" w:rsidRPr="00445FA3">
        <w:rPr>
          <w:sz w:val="22"/>
          <w:szCs w:val="22"/>
        </w:rPr>
        <w:t>.</w:t>
      </w:r>
      <w:r w:rsidR="0069347B" w:rsidRPr="00445FA3">
        <w:rPr>
          <w:sz w:val="22"/>
          <w:szCs w:val="22"/>
        </w:rPr>
        <w:t>……………</w:t>
      </w:r>
      <w:r w:rsidR="0039504C" w:rsidRPr="00445FA3">
        <w:rPr>
          <w:sz w:val="22"/>
          <w:szCs w:val="22"/>
        </w:rPr>
        <w:t>……..………..</w:t>
      </w:r>
      <w:proofErr w:type="gramEnd"/>
      <w:r w:rsidR="0039504C" w:rsidRPr="00445FA3">
        <w:rPr>
          <w:sz w:val="22"/>
          <w:szCs w:val="22"/>
        </w:rPr>
        <w:t>107</w:t>
      </w:r>
    </w:p>
    <w:p w:rsidR="00551CD4" w:rsidRPr="00445FA3" w:rsidRDefault="00551CD4" w:rsidP="00AC7B42">
      <w:pPr>
        <w:widowControl w:val="0"/>
        <w:autoSpaceDE w:val="0"/>
        <w:autoSpaceDN w:val="0"/>
        <w:adjustRightInd w:val="0"/>
        <w:spacing w:line="276" w:lineRule="auto"/>
        <w:ind w:right="-20"/>
        <w:rPr>
          <w:sz w:val="22"/>
          <w:szCs w:val="22"/>
        </w:rPr>
      </w:pPr>
    </w:p>
    <w:p w:rsidR="0069347B" w:rsidRPr="00445FA3" w:rsidRDefault="0069347B" w:rsidP="00AC7B42">
      <w:pPr>
        <w:widowControl w:val="0"/>
        <w:tabs>
          <w:tab w:val="left" w:pos="8800"/>
        </w:tabs>
        <w:autoSpaceDE w:val="0"/>
        <w:autoSpaceDN w:val="0"/>
        <w:adjustRightInd w:val="0"/>
        <w:spacing w:line="276" w:lineRule="auto"/>
        <w:ind w:left="107" w:right="-274"/>
        <w:rPr>
          <w:sz w:val="22"/>
          <w:szCs w:val="22"/>
        </w:rPr>
        <w:sectPr w:rsidR="0069347B" w:rsidRPr="00445FA3" w:rsidSect="0069347B">
          <w:type w:val="continuous"/>
          <w:pgSz w:w="11900" w:h="16820"/>
          <w:pgMar w:top="851" w:right="500" w:bottom="280" w:left="540" w:header="720" w:footer="385" w:gutter="0"/>
          <w:cols w:space="720"/>
          <w:noEndnote/>
        </w:sectPr>
      </w:pPr>
      <w:r w:rsidRPr="00445FA3">
        <w:rPr>
          <w:sz w:val="22"/>
          <w:szCs w:val="22"/>
        </w:rPr>
        <w:t>Annexe  n°9 :         Modèle de groupement</w:t>
      </w:r>
      <w:proofErr w:type="gramStart"/>
      <w:r w:rsidRPr="00445FA3">
        <w:rPr>
          <w:sz w:val="22"/>
          <w:szCs w:val="22"/>
        </w:rPr>
        <w:t>…………………………………………</w:t>
      </w:r>
      <w:r w:rsidR="00AB30D8" w:rsidRPr="00445FA3">
        <w:rPr>
          <w:sz w:val="22"/>
          <w:szCs w:val="22"/>
        </w:rPr>
        <w:t>………..</w:t>
      </w:r>
      <w:r w:rsidRPr="00445FA3">
        <w:rPr>
          <w:sz w:val="22"/>
          <w:szCs w:val="22"/>
        </w:rPr>
        <w:t>…………..………</w:t>
      </w:r>
      <w:proofErr w:type="gramEnd"/>
      <w:r w:rsidRPr="00445FA3">
        <w:rPr>
          <w:sz w:val="22"/>
          <w:szCs w:val="22"/>
        </w:rPr>
        <w:t>..107</w:t>
      </w:r>
    </w:p>
    <w:p w:rsidR="00551CD4" w:rsidRPr="00445FA3" w:rsidRDefault="00551CD4" w:rsidP="00AC7B42">
      <w:pPr>
        <w:widowControl w:val="0"/>
        <w:autoSpaceDE w:val="0"/>
        <w:autoSpaceDN w:val="0"/>
        <w:adjustRightInd w:val="0"/>
        <w:spacing w:line="276" w:lineRule="auto"/>
        <w:ind w:right="-9241" w:firstLine="107"/>
        <w:rPr>
          <w:sz w:val="22"/>
          <w:szCs w:val="22"/>
        </w:rPr>
      </w:pPr>
    </w:p>
    <w:p w:rsidR="00551CD4" w:rsidRPr="00445FA3" w:rsidRDefault="00551CD4" w:rsidP="00AC7B42">
      <w:pPr>
        <w:widowControl w:val="0"/>
        <w:autoSpaceDE w:val="0"/>
        <w:autoSpaceDN w:val="0"/>
        <w:adjustRightInd w:val="0"/>
        <w:spacing w:line="276" w:lineRule="auto"/>
        <w:ind w:right="-9241" w:firstLine="107"/>
        <w:rPr>
          <w:sz w:val="22"/>
          <w:szCs w:val="22"/>
        </w:rPr>
      </w:pPr>
    </w:p>
    <w:p w:rsidR="00700FDC" w:rsidRPr="00445FA3" w:rsidRDefault="00700FDC" w:rsidP="00AC7B42">
      <w:pPr>
        <w:widowControl w:val="0"/>
        <w:autoSpaceDE w:val="0"/>
        <w:autoSpaceDN w:val="0"/>
        <w:adjustRightInd w:val="0"/>
        <w:spacing w:line="276" w:lineRule="auto"/>
        <w:ind w:right="-20"/>
        <w:rPr>
          <w:sz w:val="22"/>
          <w:szCs w:val="22"/>
        </w:rPr>
      </w:pPr>
    </w:p>
    <w:p w:rsidR="00700FDC" w:rsidRPr="00445FA3" w:rsidRDefault="00700FDC" w:rsidP="00AC7B42">
      <w:pPr>
        <w:widowControl w:val="0"/>
        <w:autoSpaceDE w:val="0"/>
        <w:autoSpaceDN w:val="0"/>
        <w:adjustRightInd w:val="0"/>
        <w:spacing w:line="276" w:lineRule="auto"/>
        <w:ind w:right="-20"/>
        <w:rPr>
          <w:sz w:val="22"/>
          <w:szCs w:val="22"/>
        </w:rPr>
        <w:sectPr w:rsidR="00700FDC" w:rsidRPr="00445FA3" w:rsidSect="001D59FA">
          <w:type w:val="continuous"/>
          <w:pgSz w:w="11900" w:h="16820"/>
          <w:pgMar w:top="1580" w:right="480" w:bottom="280" w:left="440" w:header="720" w:footer="385" w:gutter="0"/>
          <w:cols w:num="2" w:space="720" w:equalWidth="0">
            <w:col w:w="2099" w:space="8348"/>
            <w:col w:w="533"/>
          </w:cols>
          <w:noEndnote/>
        </w:sectPr>
      </w:pPr>
    </w:p>
    <w:p w:rsidR="00700FDC" w:rsidRPr="00445FA3" w:rsidRDefault="00700FDC" w:rsidP="00AC7B42">
      <w:pPr>
        <w:widowControl w:val="0"/>
        <w:autoSpaceDE w:val="0"/>
        <w:autoSpaceDN w:val="0"/>
        <w:adjustRightInd w:val="0"/>
        <w:spacing w:before="56" w:line="276" w:lineRule="auto"/>
        <w:ind w:left="2547" w:right="-20"/>
        <w:jc w:val="both"/>
        <w:rPr>
          <w:color w:val="000000"/>
          <w:sz w:val="22"/>
          <w:szCs w:val="22"/>
        </w:rPr>
      </w:pPr>
      <w:r w:rsidRPr="00445FA3">
        <w:rPr>
          <w:b/>
          <w:bCs/>
          <w:color w:val="000000"/>
          <w:sz w:val="22"/>
          <w:szCs w:val="22"/>
        </w:rPr>
        <w:lastRenderedPageBreak/>
        <w:t>Annexe</w:t>
      </w:r>
      <w:r w:rsidR="004F266A">
        <w:rPr>
          <w:b/>
          <w:bCs/>
          <w:color w:val="000000"/>
          <w:sz w:val="22"/>
          <w:szCs w:val="22"/>
        </w:rPr>
        <w:t xml:space="preserve"> </w:t>
      </w:r>
      <w:r w:rsidRPr="00445FA3">
        <w:rPr>
          <w:b/>
          <w:bCs/>
          <w:color w:val="000000"/>
          <w:sz w:val="22"/>
          <w:szCs w:val="22"/>
        </w:rPr>
        <w:t>n°1:Modèle</w:t>
      </w:r>
      <w:r w:rsidR="00E61EF6">
        <w:rPr>
          <w:b/>
          <w:bCs/>
          <w:color w:val="000000"/>
          <w:sz w:val="22"/>
          <w:szCs w:val="22"/>
        </w:rPr>
        <w:t xml:space="preserve"> </w:t>
      </w:r>
      <w:r w:rsidRPr="00445FA3">
        <w:rPr>
          <w:b/>
          <w:bCs/>
          <w:color w:val="000000"/>
          <w:sz w:val="22"/>
          <w:szCs w:val="22"/>
        </w:rPr>
        <w:t>de</w:t>
      </w:r>
      <w:r w:rsidR="00E61EF6">
        <w:rPr>
          <w:b/>
          <w:bCs/>
          <w:color w:val="000000"/>
          <w:sz w:val="22"/>
          <w:szCs w:val="22"/>
        </w:rPr>
        <w:t xml:space="preserve"> </w:t>
      </w:r>
      <w:r w:rsidRPr="00445FA3">
        <w:rPr>
          <w:b/>
          <w:bCs/>
          <w:color w:val="000000"/>
          <w:sz w:val="22"/>
          <w:szCs w:val="22"/>
        </w:rPr>
        <w:t>soumission</w:t>
      </w:r>
    </w:p>
    <w:p w:rsidR="00700FDC" w:rsidRPr="00445FA3" w:rsidRDefault="00700FDC" w:rsidP="00AC7B42">
      <w:pPr>
        <w:widowControl w:val="0"/>
        <w:autoSpaceDE w:val="0"/>
        <w:autoSpaceDN w:val="0"/>
        <w:adjustRightInd w:val="0"/>
        <w:spacing w:line="276" w:lineRule="auto"/>
        <w:jc w:val="both"/>
        <w:rPr>
          <w:color w:val="000000"/>
          <w:sz w:val="22"/>
          <w:szCs w:val="22"/>
        </w:rPr>
      </w:pPr>
    </w:p>
    <w:p w:rsidR="00700FDC" w:rsidRPr="00445FA3" w:rsidRDefault="00700FDC" w:rsidP="00AC7B42">
      <w:pPr>
        <w:widowControl w:val="0"/>
        <w:autoSpaceDE w:val="0"/>
        <w:autoSpaceDN w:val="0"/>
        <w:adjustRightInd w:val="0"/>
        <w:spacing w:line="276" w:lineRule="auto"/>
        <w:jc w:val="both"/>
        <w:rPr>
          <w:color w:val="000000"/>
          <w:sz w:val="22"/>
          <w:szCs w:val="22"/>
        </w:rPr>
      </w:pPr>
    </w:p>
    <w:p w:rsidR="00700FDC" w:rsidRPr="00445FA3" w:rsidRDefault="00700FDC" w:rsidP="00AC7B42">
      <w:pPr>
        <w:widowControl w:val="0"/>
        <w:autoSpaceDE w:val="0"/>
        <w:autoSpaceDN w:val="0"/>
        <w:adjustRightInd w:val="0"/>
        <w:spacing w:line="276" w:lineRule="auto"/>
        <w:ind w:left="107" w:right="-79"/>
        <w:jc w:val="both"/>
        <w:rPr>
          <w:color w:val="000000"/>
          <w:sz w:val="22"/>
          <w:szCs w:val="22"/>
        </w:rPr>
      </w:pPr>
      <w:r w:rsidRPr="00445FA3">
        <w:rPr>
          <w:color w:val="000000"/>
          <w:sz w:val="22"/>
          <w:szCs w:val="22"/>
        </w:rPr>
        <w:t>Je</w:t>
      </w:r>
      <w:r w:rsidR="00E61EF6">
        <w:rPr>
          <w:color w:val="000000"/>
          <w:sz w:val="22"/>
          <w:szCs w:val="22"/>
        </w:rPr>
        <w:t xml:space="preserve"> </w:t>
      </w:r>
      <w:r w:rsidRPr="00445FA3">
        <w:rPr>
          <w:color w:val="000000"/>
          <w:sz w:val="22"/>
          <w:szCs w:val="22"/>
        </w:rPr>
        <w:t>soussigné….........……………………….......................………</w:t>
      </w:r>
      <w:proofErr w:type="gramStart"/>
      <w:r w:rsidRPr="00445FA3">
        <w:rPr>
          <w:color w:val="000000"/>
          <w:spacing w:val="-2"/>
          <w:sz w:val="22"/>
          <w:szCs w:val="22"/>
        </w:rPr>
        <w:t>…</w:t>
      </w:r>
      <w:r w:rsidRPr="00445FA3">
        <w:rPr>
          <w:i/>
          <w:iCs/>
          <w:color w:val="000000"/>
          <w:sz w:val="22"/>
          <w:szCs w:val="22"/>
        </w:rPr>
        <w:t>[</w:t>
      </w:r>
      <w:proofErr w:type="gramEnd"/>
      <w:r w:rsidRPr="00445FA3">
        <w:rPr>
          <w:i/>
          <w:iCs/>
          <w:color w:val="000000"/>
          <w:sz w:val="22"/>
          <w:szCs w:val="22"/>
        </w:rPr>
        <w:t>indiquer</w:t>
      </w:r>
      <w:r w:rsidR="00E61EF6">
        <w:rPr>
          <w:i/>
          <w:iCs/>
          <w:color w:val="000000"/>
          <w:sz w:val="22"/>
          <w:szCs w:val="22"/>
        </w:rPr>
        <w:t xml:space="preserve"> </w:t>
      </w:r>
      <w:r w:rsidRPr="00445FA3">
        <w:rPr>
          <w:i/>
          <w:iCs/>
          <w:color w:val="000000"/>
          <w:sz w:val="22"/>
          <w:szCs w:val="22"/>
        </w:rPr>
        <w:t>le</w:t>
      </w:r>
      <w:r w:rsidR="00E61EF6">
        <w:rPr>
          <w:i/>
          <w:iCs/>
          <w:color w:val="000000"/>
          <w:sz w:val="22"/>
          <w:szCs w:val="22"/>
        </w:rPr>
        <w:t xml:space="preserve"> </w:t>
      </w:r>
      <w:r w:rsidRPr="00445FA3">
        <w:rPr>
          <w:i/>
          <w:iCs/>
          <w:color w:val="000000"/>
          <w:sz w:val="22"/>
          <w:szCs w:val="22"/>
        </w:rPr>
        <w:t>nom</w:t>
      </w:r>
      <w:r w:rsidR="00E61EF6">
        <w:rPr>
          <w:i/>
          <w:iCs/>
          <w:color w:val="000000"/>
          <w:sz w:val="22"/>
          <w:szCs w:val="22"/>
        </w:rPr>
        <w:t xml:space="preserve"> </w:t>
      </w:r>
      <w:r w:rsidRPr="00445FA3">
        <w:rPr>
          <w:i/>
          <w:iCs/>
          <w:color w:val="000000"/>
          <w:sz w:val="22"/>
          <w:szCs w:val="22"/>
        </w:rPr>
        <w:t>et</w:t>
      </w:r>
      <w:r w:rsidR="00E61EF6">
        <w:rPr>
          <w:i/>
          <w:iCs/>
          <w:color w:val="000000"/>
          <w:sz w:val="22"/>
          <w:szCs w:val="22"/>
        </w:rPr>
        <w:t xml:space="preserve"> </w:t>
      </w:r>
      <w:r w:rsidRPr="00445FA3">
        <w:rPr>
          <w:i/>
          <w:iCs/>
          <w:color w:val="000000"/>
          <w:sz w:val="22"/>
          <w:szCs w:val="22"/>
        </w:rPr>
        <w:t>la</w:t>
      </w:r>
      <w:r w:rsidR="00E61EF6">
        <w:rPr>
          <w:i/>
          <w:iCs/>
          <w:color w:val="000000"/>
          <w:sz w:val="22"/>
          <w:szCs w:val="22"/>
        </w:rPr>
        <w:t xml:space="preserve"> </w:t>
      </w:r>
      <w:r w:rsidRPr="00445FA3">
        <w:rPr>
          <w:i/>
          <w:iCs/>
          <w:color w:val="000000"/>
          <w:sz w:val="22"/>
          <w:szCs w:val="22"/>
        </w:rPr>
        <w:t>qualité</w:t>
      </w:r>
      <w:r w:rsidR="00E61EF6">
        <w:rPr>
          <w:i/>
          <w:iCs/>
          <w:color w:val="000000"/>
          <w:sz w:val="22"/>
          <w:szCs w:val="22"/>
        </w:rPr>
        <w:t xml:space="preserve"> </w:t>
      </w:r>
      <w:r w:rsidRPr="00445FA3">
        <w:rPr>
          <w:i/>
          <w:iCs/>
          <w:color w:val="000000"/>
          <w:sz w:val="22"/>
          <w:szCs w:val="22"/>
        </w:rPr>
        <w:t>du</w:t>
      </w:r>
      <w:r w:rsidR="00E61EF6">
        <w:rPr>
          <w:i/>
          <w:iCs/>
          <w:color w:val="000000"/>
          <w:sz w:val="22"/>
          <w:szCs w:val="22"/>
        </w:rPr>
        <w:t xml:space="preserve"> </w:t>
      </w:r>
      <w:r w:rsidRPr="00445FA3">
        <w:rPr>
          <w:i/>
          <w:iCs/>
          <w:color w:val="000000"/>
          <w:sz w:val="22"/>
          <w:szCs w:val="22"/>
        </w:rPr>
        <w:t>signataire]</w:t>
      </w:r>
    </w:p>
    <w:p w:rsidR="00700FDC" w:rsidRPr="00445FA3" w:rsidRDefault="00700FDC" w:rsidP="00AC7B42">
      <w:pPr>
        <w:widowControl w:val="0"/>
        <w:autoSpaceDE w:val="0"/>
        <w:autoSpaceDN w:val="0"/>
        <w:adjustRightInd w:val="0"/>
        <w:spacing w:before="12" w:line="276" w:lineRule="auto"/>
        <w:ind w:left="107" w:right="-215"/>
        <w:jc w:val="both"/>
        <w:rPr>
          <w:color w:val="000000"/>
          <w:sz w:val="22"/>
          <w:szCs w:val="22"/>
        </w:rPr>
      </w:pPr>
      <w:r w:rsidRPr="00445FA3">
        <w:rPr>
          <w:color w:val="000000"/>
          <w:sz w:val="22"/>
          <w:szCs w:val="22"/>
        </w:rPr>
        <w:t>représentant la société, l’entreprise ou le groupemen</w:t>
      </w:r>
      <w:r w:rsidRPr="00445FA3">
        <w:rPr>
          <w:color w:val="000000"/>
          <w:spacing w:val="1"/>
          <w:sz w:val="22"/>
          <w:szCs w:val="22"/>
        </w:rPr>
        <w:t>t</w:t>
      </w:r>
      <w:r w:rsidRPr="00445FA3">
        <w:rPr>
          <w:color w:val="000000"/>
          <w:position w:val="9"/>
          <w:sz w:val="22"/>
          <w:szCs w:val="22"/>
        </w:rPr>
        <w:t>(8)</w:t>
      </w:r>
      <w:proofErr w:type="gramStart"/>
      <w:r w:rsidRPr="00445FA3">
        <w:rPr>
          <w:color w:val="000000"/>
          <w:sz w:val="22"/>
          <w:szCs w:val="22"/>
        </w:rPr>
        <w:t>…………….........…..…</w:t>
      </w:r>
      <w:proofErr w:type="gramEnd"/>
      <w:r w:rsidRPr="00445FA3">
        <w:rPr>
          <w:color w:val="000000"/>
          <w:sz w:val="22"/>
          <w:szCs w:val="22"/>
        </w:rPr>
        <w:t xml:space="preserve"> dont le siège social est à.......…. inscriteauregistreducommercede…......……………………... souslen°……………</w:t>
      </w:r>
    </w:p>
    <w:p w:rsidR="00700FDC" w:rsidRPr="00445FA3" w:rsidRDefault="00700FDC" w:rsidP="00AC7B42">
      <w:pPr>
        <w:widowControl w:val="0"/>
        <w:autoSpaceDE w:val="0"/>
        <w:autoSpaceDN w:val="0"/>
        <w:adjustRightInd w:val="0"/>
        <w:spacing w:line="276" w:lineRule="auto"/>
        <w:jc w:val="both"/>
        <w:rPr>
          <w:color w:val="000000"/>
          <w:sz w:val="22"/>
          <w:szCs w:val="22"/>
        </w:rPr>
      </w:pPr>
    </w:p>
    <w:p w:rsidR="00AB30D8" w:rsidRPr="00445FA3" w:rsidRDefault="00700FDC" w:rsidP="00C17902">
      <w:pPr>
        <w:spacing w:line="276" w:lineRule="auto"/>
        <w:rPr>
          <w:b/>
          <w:sz w:val="20"/>
          <w:szCs w:val="20"/>
        </w:rPr>
      </w:pPr>
      <w:r w:rsidRPr="00445FA3">
        <w:rPr>
          <w:color w:val="000000"/>
          <w:sz w:val="22"/>
          <w:szCs w:val="22"/>
        </w:rPr>
        <w:t>Après avoir pris connaissance de toutes les pièces figurant ou mentionnées au dossier d'Appel d’Offres</w:t>
      </w:r>
      <w:r w:rsidR="00AB30D8" w:rsidRPr="00445FA3">
        <w:rPr>
          <w:b/>
          <w:color w:val="C00000"/>
          <w:sz w:val="20"/>
          <w:szCs w:val="20"/>
        </w:rPr>
        <w:t>N°</w:t>
      </w:r>
      <w:r w:rsidR="00C17902">
        <w:rPr>
          <w:b/>
          <w:color w:val="C00000"/>
          <w:sz w:val="20"/>
          <w:szCs w:val="20"/>
        </w:rPr>
        <w:t>_____</w:t>
      </w:r>
      <w:r w:rsidR="00AB30D8" w:rsidRPr="00445FA3">
        <w:rPr>
          <w:b/>
          <w:color w:val="C00000"/>
          <w:sz w:val="20"/>
          <w:szCs w:val="20"/>
        </w:rPr>
        <w:t>__/AONO/</w:t>
      </w:r>
      <w:r w:rsidR="008F626F">
        <w:rPr>
          <w:b/>
          <w:color w:val="C00000"/>
          <w:sz w:val="20"/>
          <w:szCs w:val="20"/>
        </w:rPr>
        <w:t>DMD</w:t>
      </w:r>
      <w:r w:rsidR="00AB30D8" w:rsidRPr="00445FA3">
        <w:rPr>
          <w:b/>
          <w:color w:val="C00000"/>
          <w:sz w:val="20"/>
          <w:szCs w:val="20"/>
        </w:rPr>
        <w:t>/C</w:t>
      </w:r>
      <w:r w:rsidR="008F626F">
        <w:rPr>
          <w:b/>
          <w:color w:val="C00000"/>
          <w:sz w:val="20"/>
          <w:szCs w:val="20"/>
        </w:rPr>
        <w:t>D</w:t>
      </w:r>
      <w:r w:rsidR="00AB30D8" w:rsidRPr="00445FA3">
        <w:rPr>
          <w:b/>
          <w:color w:val="C00000"/>
          <w:sz w:val="20"/>
          <w:szCs w:val="20"/>
        </w:rPr>
        <w:t>PM/202</w:t>
      </w:r>
      <w:r w:rsidR="008F626F">
        <w:rPr>
          <w:b/>
          <w:color w:val="C00000"/>
          <w:sz w:val="20"/>
          <w:szCs w:val="20"/>
        </w:rPr>
        <w:t>6</w:t>
      </w:r>
      <w:r w:rsidR="00AB30D8" w:rsidRPr="00445FA3">
        <w:rPr>
          <w:b/>
          <w:color w:val="C00000"/>
          <w:sz w:val="20"/>
          <w:szCs w:val="20"/>
        </w:rPr>
        <w:t xml:space="preserve"> DU_________________</w:t>
      </w:r>
    </w:p>
    <w:p w:rsidR="002B673A" w:rsidRPr="00445FA3" w:rsidRDefault="002B673A" w:rsidP="00AC7B42">
      <w:pPr>
        <w:widowControl w:val="0"/>
        <w:autoSpaceDE w:val="0"/>
        <w:autoSpaceDN w:val="0"/>
        <w:adjustRightInd w:val="0"/>
        <w:spacing w:line="276" w:lineRule="auto"/>
        <w:ind w:left="107" w:right="-213"/>
        <w:jc w:val="both"/>
        <w:rPr>
          <w:b/>
          <w:color w:val="000000"/>
          <w:sz w:val="22"/>
          <w:szCs w:val="22"/>
        </w:rPr>
      </w:pPr>
    </w:p>
    <w:p w:rsidR="002B673A" w:rsidRPr="00445FA3" w:rsidRDefault="002B673A" w:rsidP="00AC7B42">
      <w:pPr>
        <w:widowControl w:val="0"/>
        <w:autoSpaceDE w:val="0"/>
        <w:autoSpaceDN w:val="0"/>
        <w:adjustRightInd w:val="0"/>
        <w:spacing w:line="276" w:lineRule="auto"/>
        <w:ind w:left="107" w:right="-213" w:firstLine="708"/>
        <w:jc w:val="both"/>
        <w:rPr>
          <w:b/>
          <w:color w:val="000000"/>
          <w:sz w:val="6"/>
          <w:szCs w:val="22"/>
        </w:rPr>
      </w:pPr>
    </w:p>
    <w:p w:rsidR="00700FDC" w:rsidRPr="00445FA3" w:rsidRDefault="00700FDC" w:rsidP="00AC7B42">
      <w:pPr>
        <w:widowControl w:val="0"/>
        <w:autoSpaceDE w:val="0"/>
        <w:autoSpaceDN w:val="0"/>
        <w:adjustRightInd w:val="0"/>
        <w:spacing w:line="276" w:lineRule="auto"/>
        <w:ind w:left="107" w:right="-213"/>
        <w:jc w:val="both"/>
        <w:rPr>
          <w:color w:val="000000"/>
          <w:sz w:val="22"/>
          <w:szCs w:val="22"/>
        </w:rPr>
      </w:pPr>
      <w:r w:rsidRPr="00445FA3">
        <w:rPr>
          <w:color w:val="000000"/>
          <w:sz w:val="22"/>
          <w:szCs w:val="22"/>
        </w:rPr>
        <w:t>- Me soumets et m'engage à livrer les travaux conformément au dossier d'Appel d'Offres, moyennant les prix que j'ai établi moi-même sur la base des bordereaux de prix et quantités, lesquels</w:t>
      </w:r>
      <w:r w:rsidR="00507C3E">
        <w:rPr>
          <w:color w:val="000000"/>
          <w:sz w:val="22"/>
          <w:szCs w:val="22"/>
        </w:rPr>
        <w:t xml:space="preserve"> </w:t>
      </w:r>
      <w:r w:rsidRPr="00445FA3">
        <w:rPr>
          <w:color w:val="000000"/>
          <w:sz w:val="22"/>
          <w:szCs w:val="22"/>
        </w:rPr>
        <w:t>prix</w:t>
      </w:r>
      <w:r w:rsidR="00507C3E">
        <w:rPr>
          <w:color w:val="000000"/>
          <w:sz w:val="22"/>
          <w:szCs w:val="22"/>
        </w:rPr>
        <w:t xml:space="preserve"> </w:t>
      </w:r>
      <w:r w:rsidRPr="00445FA3">
        <w:rPr>
          <w:color w:val="000000"/>
          <w:sz w:val="22"/>
          <w:szCs w:val="22"/>
        </w:rPr>
        <w:t>font</w:t>
      </w:r>
      <w:r w:rsidR="00507C3E">
        <w:rPr>
          <w:color w:val="000000"/>
          <w:sz w:val="22"/>
          <w:szCs w:val="22"/>
        </w:rPr>
        <w:t xml:space="preserve"> </w:t>
      </w:r>
      <w:r w:rsidRPr="00445FA3">
        <w:rPr>
          <w:color w:val="000000"/>
          <w:sz w:val="22"/>
          <w:szCs w:val="22"/>
        </w:rPr>
        <w:t>ressortir</w:t>
      </w:r>
      <w:r w:rsidR="00507C3E">
        <w:rPr>
          <w:color w:val="000000"/>
          <w:sz w:val="22"/>
          <w:szCs w:val="22"/>
        </w:rPr>
        <w:t xml:space="preserve"> </w:t>
      </w:r>
      <w:r w:rsidRPr="00445FA3">
        <w:rPr>
          <w:color w:val="000000"/>
          <w:sz w:val="22"/>
          <w:szCs w:val="22"/>
        </w:rPr>
        <w:t>le</w:t>
      </w:r>
      <w:r w:rsidR="00507C3E">
        <w:rPr>
          <w:color w:val="000000"/>
          <w:sz w:val="22"/>
          <w:szCs w:val="22"/>
        </w:rPr>
        <w:t xml:space="preserve"> </w:t>
      </w:r>
      <w:r w:rsidRPr="00445FA3">
        <w:rPr>
          <w:color w:val="000000"/>
          <w:sz w:val="22"/>
          <w:szCs w:val="22"/>
        </w:rPr>
        <w:t>montant</w:t>
      </w:r>
      <w:r w:rsidR="00507C3E">
        <w:rPr>
          <w:color w:val="000000"/>
          <w:sz w:val="22"/>
          <w:szCs w:val="22"/>
        </w:rPr>
        <w:t xml:space="preserve"> </w:t>
      </w:r>
      <w:r w:rsidRPr="00445FA3">
        <w:rPr>
          <w:color w:val="000000"/>
          <w:sz w:val="22"/>
          <w:szCs w:val="22"/>
        </w:rPr>
        <w:t>de</w:t>
      </w:r>
      <w:r w:rsidR="00507C3E">
        <w:rPr>
          <w:color w:val="000000"/>
          <w:sz w:val="22"/>
          <w:szCs w:val="22"/>
        </w:rPr>
        <w:t xml:space="preserve"> </w:t>
      </w:r>
      <w:r w:rsidRPr="00445FA3">
        <w:rPr>
          <w:color w:val="000000"/>
          <w:sz w:val="22"/>
          <w:szCs w:val="22"/>
        </w:rPr>
        <w:t>l'offre……...............….. à ……………</w:t>
      </w:r>
      <w:proofErr w:type="gramStart"/>
      <w:r w:rsidRPr="00445FA3">
        <w:rPr>
          <w:color w:val="000000"/>
          <w:sz w:val="22"/>
          <w:szCs w:val="22"/>
        </w:rPr>
        <w:t>.</w:t>
      </w:r>
      <w:r w:rsidRPr="00445FA3">
        <w:rPr>
          <w:i/>
          <w:iCs/>
          <w:color w:val="000000"/>
          <w:sz w:val="22"/>
          <w:szCs w:val="22"/>
        </w:rPr>
        <w:t>[</w:t>
      </w:r>
      <w:proofErr w:type="gramEnd"/>
      <w:r w:rsidRPr="00445FA3">
        <w:rPr>
          <w:i/>
          <w:iCs/>
          <w:color w:val="000000"/>
          <w:sz w:val="22"/>
          <w:szCs w:val="22"/>
        </w:rPr>
        <w:t xml:space="preserve">en chiffres et en lettres] </w:t>
      </w:r>
      <w:r w:rsidRPr="00445FA3">
        <w:rPr>
          <w:color w:val="000000"/>
          <w:sz w:val="22"/>
          <w:szCs w:val="22"/>
        </w:rPr>
        <w:t xml:space="preserve">francs </w:t>
      </w:r>
      <w:r w:rsidR="00F1476E" w:rsidRPr="00445FA3">
        <w:rPr>
          <w:color w:val="000000"/>
          <w:sz w:val="22"/>
          <w:szCs w:val="22"/>
        </w:rPr>
        <w:t>CFA</w:t>
      </w:r>
      <w:r w:rsidRPr="00445FA3">
        <w:rPr>
          <w:color w:val="000000"/>
          <w:sz w:val="22"/>
          <w:szCs w:val="22"/>
        </w:rPr>
        <w:t xml:space="preserve"> Hors TVA, et à………………...........................................…………….. francs</w:t>
      </w:r>
      <w:r w:rsidR="00507C3E">
        <w:rPr>
          <w:color w:val="000000"/>
          <w:sz w:val="22"/>
          <w:szCs w:val="22"/>
        </w:rPr>
        <w:t xml:space="preserve"> </w:t>
      </w:r>
      <w:r w:rsidRPr="00445FA3">
        <w:rPr>
          <w:color w:val="000000"/>
          <w:sz w:val="22"/>
          <w:szCs w:val="22"/>
        </w:rPr>
        <w:t>CFA</w:t>
      </w:r>
      <w:r w:rsidR="00507C3E">
        <w:rPr>
          <w:color w:val="000000"/>
          <w:sz w:val="22"/>
          <w:szCs w:val="22"/>
        </w:rPr>
        <w:t xml:space="preserve"> </w:t>
      </w:r>
      <w:r w:rsidRPr="00445FA3">
        <w:rPr>
          <w:color w:val="000000"/>
          <w:sz w:val="22"/>
          <w:szCs w:val="22"/>
        </w:rPr>
        <w:t>Toutes</w:t>
      </w:r>
      <w:r w:rsidR="00507C3E">
        <w:rPr>
          <w:color w:val="000000"/>
          <w:sz w:val="22"/>
          <w:szCs w:val="22"/>
        </w:rPr>
        <w:t xml:space="preserve"> </w:t>
      </w:r>
      <w:r w:rsidRPr="00445FA3">
        <w:rPr>
          <w:color w:val="000000"/>
          <w:sz w:val="22"/>
          <w:szCs w:val="22"/>
        </w:rPr>
        <w:t>Taxes</w:t>
      </w:r>
      <w:r w:rsidR="00507C3E">
        <w:rPr>
          <w:color w:val="000000"/>
          <w:sz w:val="22"/>
          <w:szCs w:val="22"/>
        </w:rPr>
        <w:t xml:space="preserve"> </w:t>
      </w:r>
      <w:r w:rsidRPr="00445FA3">
        <w:rPr>
          <w:color w:val="000000"/>
          <w:sz w:val="22"/>
          <w:szCs w:val="22"/>
        </w:rPr>
        <w:t>Comprises</w:t>
      </w:r>
      <w:proofErr w:type="gramStart"/>
      <w:r w:rsidRPr="00445FA3">
        <w:rPr>
          <w:color w:val="000000"/>
          <w:sz w:val="22"/>
          <w:szCs w:val="22"/>
        </w:rPr>
        <w:t>.</w:t>
      </w:r>
      <w:r w:rsidRPr="00445FA3">
        <w:rPr>
          <w:i/>
          <w:iCs/>
          <w:color w:val="000000"/>
          <w:sz w:val="22"/>
          <w:szCs w:val="22"/>
        </w:rPr>
        <w:t>[</w:t>
      </w:r>
      <w:proofErr w:type="gramEnd"/>
      <w:r w:rsidRPr="00445FA3">
        <w:rPr>
          <w:i/>
          <w:iCs/>
          <w:color w:val="000000"/>
          <w:sz w:val="22"/>
          <w:szCs w:val="22"/>
        </w:rPr>
        <w:t>en</w:t>
      </w:r>
      <w:r w:rsidR="00507C3E">
        <w:rPr>
          <w:i/>
          <w:iCs/>
          <w:color w:val="000000"/>
          <w:sz w:val="22"/>
          <w:szCs w:val="22"/>
        </w:rPr>
        <w:t xml:space="preserve"> </w:t>
      </w:r>
      <w:r w:rsidRPr="00445FA3">
        <w:rPr>
          <w:i/>
          <w:iCs/>
          <w:color w:val="000000"/>
          <w:sz w:val="22"/>
          <w:szCs w:val="22"/>
        </w:rPr>
        <w:t>chiffres</w:t>
      </w:r>
      <w:r w:rsidR="00507C3E">
        <w:rPr>
          <w:i/>
          <w:iCs/>
          <w:color w:val="000000"/>
          <w:sz w:val="22"/>
          <w:szCs w:val="22"/>
        </w:rPr>
        <w:t xml:space="preserve"> </w:t>
      </w:r>
      <w:r w:rsidRPr="00445FA3">
        <w:rPr>
          <w:i/>
          <w:iCs/>
          <w:color w:val="000000"/>
          <w:sz w:val="22"/>
          <w:szCs w:val="22"/>
        </w:rPr>
        <w:t>et</w:t>
      </w:r>
      <w:r w:rsidR="00507C3E">
        <w:rPr>
          <w:i/>
          <w:iCs/>
          <w:color w:val="000000"/>
          <w:sz w:val="22"/>
          <w:szCs w:val="22"/>
        </w:rPr>
        <w:t xml:space="preserve"> </w:t>
      </w:r>
      <w:r w:rsidRPr="00445FA3">
        <w:rPr>
          <w:i/>
          <w:iCs/>
          <w:color w:val="000000"/>
          <w:sz w:val="22"/>
          <w:szCs w:val="22"/>
        </w:rPr>
        <w:t>en</w:t>
      </w:r>
      <w:r w:rsidR="00507C3E">
        <w:rPr>
          <w:i/>
          <w:iCs/>
          <w:color w:val="000000"/>
          <w:sz w:val="22"/>
          <w:szCs w:val="22"/>
        </w:rPr>
        <w:t xml:space="preserve"> </w:t>
      </w:r>
      <w:r w:rsidRPr="00445FA3">
        <w:rPr>
          <w:i/>
          <w:iCs/>
          <w:color w:val="000000"/>
          <w:sz w:val="22"/>
          <w:szCs w:val="22"/>
        </w:rPr>
        <w:t>lettres]</w:t>
      </w:r>
    </w:p>
    <w:p w:rsidR="00700FDC" w:rsidRPr="00445FA3" w:rsidRDefault="00700FDC" w:rsidP="00AC7B42">
      <w:pPr>
        <w:widowControl w:val="0"/>
        <w:autoSpaceDE w:val="0"/>
        <w:autoSpaceDN w:val="0"/>
        <w:adjustRightInd w:val="0"/>
        <w:spacing w:before="17" w:line="276" w:lineRule="auto"/>
        <w:jc w:val="both"/>
        <w:rPr>
          <w:color w:val="000000"/>
          <w:sz w:val="22"/>
          <w:szCs w:val="22"/>
        </w:rPr>
      </w:pPr>
    </w:p>
    <w:p w:rsidR="00700FDC" w:rsidRPr="00445FA3" w:rsidRDefault="00700FDC" w:rsidP="00AC7B42">
      <w:pPr>
        <w:widowControl w:val="0"/>
        <w:autoSpaceDE w:val="0"/>
        <w:autoSpaceDN w:val="0"/>
        <w:adjustRightInd w:val="0"/>
        <w:spacing w:line="276" w:lineRule="auto"/>
        <w:ind w:left="107" w:right="-20"/>
        <w:jc w:val="both"/>
        <w:rPr>
          <w:color w:val="000000"/>
          <w:sz w:val="22"/>
          <w:szCs w:val="22"/>
        </w:rPr>
      </w:pPr>
      <w:r w:rsidRPr="00445FA3">
        <w:rPr>
          <w:color w:val="000000"/>
          <w:sz w:val="22"/>
          <w:szCs w:val="22"/>
        </w:rPr>
        <w:t>- M'engage</w:t>
      </w:r>
      <w:r w:rsidR="0082473E">
        <w:rPr>
          <w:color w:val="000000"/>
          <w:sz w:val="22"/>
          <w:szCs w:val="22"/>
        </w:rPr>
        <w:t xml:space="preserve"> </w:t>
      </w:r>
      <w:r w:rsidRPr="00445FA3">
        <w:rPr>
          <w:color w:val="000000"/>
          <w:sz w:val="22"/>
          <w:szCs w:val="22"/>
        </w:rPr>
        <w:t>à</w:t>
      </w:r>
      <w:r w:rsidR="0082473E">
        <w:rPr>
          <w:color w:val="000000"/>
          <w:sz w:val="22"/>
          <w:szCs w:val="22"/>
        </w:rPr>
        <w:t xml:space="preserve"> </w:t>
      </w:r>
      <w:r w:rsidRPr="00445FA3">
        <w:rPr>
          <w:color w:val="000000"/>
          <w:sz w:val="22"/>
          <w:szCs w:val="22"/>
        </w:rPr>
        <w:t>livrer</w:t>
      </w:r>
      <w:r w:rsidR="0082473E">
        <w:rPr>
          <w:color w:val="000000"/>
          <w:sz w:val="22"/>
          <w:szCs w:val="22"/>
        </w:rPr>
        <w:t xml:space="preserve"> </w:t>
      </w:r>
      <w:r w:rsidRPr="00445FA3">
        <w:rPr>
          <w:color w:val="000000"/>
          <w:sz w:val="22"/>
          <w:szCs w:val="22"/>
        </w:rPr>
        <w:t>les</w:t>
      </w:r>
      <w:r w:rsidR="0082473E">
        <w:rPr>
          <w:color w:val="000000"/>
          <w:sz w:val="22"/>
          <w:szCs w:val="22"/>
        </w:rPr>
        <w:t xml:space="preserve"> </w:t>
      </w:r>
      <w:r w:rsidR="00C17902">
        <w:rPr>
          <w:color w:val="000000"/>
          <w:sz w:val="22"/>
          <w:szCs w:val="22"/>
        </w:rPr>
        <w:t>travaux</w:t>
      </w:r>
      <w:r w:rsidR="0082473E">
        <w:rPr>
          <w:color w:val="000000"/>
          <w:sz w:val="22"/>
          <w:szCs w:val="22"/>
        </w:rPr>
        <w:t xml:space="preserve"> </w:t>
      </w:r>
      <w:r w:rsidRPr="00445FA3">
        <w:rPr>
          <w:color w:val="000000"/>
          <w:sz w:val="22"/>
          <w:szCs w:val="22"/>
        </w:rPr>
        <w:t>dans</w:t>
      </w:r>
      <w:r w:rsidR="0082473E">
        <w:rPr>
          <w:color w:val="000000"/>
          <w:sz w:val="22"/>
          <w:szCs w:val="22"/>
        </w:rPr>
        <w:t xml:space="preserve"> </w:t>
      </w:r>
      <w:r w:rsidRPr="00445FA3">
        <w:rPr>
          <w:color w:val="000000"/>
          <w:sz w:val="22"/>
          <w:szCs w:val="22"/>
        </w:rPr>
        <w:t>un</w:t>
      </w:r>
      <w:r w:rsidR="0082473E">
        <w:rPr>
          <w:color w:val="000000"/>
          <w:sz w:val="22"/>
          <w:szCs w:val="22"/>
        </w:rPr>
        <w:t xml:space="preserve"> </w:t>
      </w:r>
      <w:r w:rsidRPr="00445FA3">
        <w:rPr>
          <w:color w:val="000000"/>
          <w:sz w:val="22"/>
          <w:szCs w:val="22"/>
        </w:rPr>
        <w:t>délai</w:t>
      </w:r>
      <w:r w:rsidR="0082473E">
        <w:rPr>
          <w:color w:val="000000"/>
          <w:sz w:val="22"/>
          <w:szCs w:val="22"/>
        </w:rPr>
        <w:t xml:space="preserve"> </w:t>
      </w:r>
      <w:r w:rsidRPr="00445FA3">
        <w:rPr>
          <w:color w:val="000000"/>
          <w:sz w:val="22"/>
          <w:szCs w:val="22"/>
        </w:rPr>
        <w:t>de</w:t>
      </w:r>
      <w:r w:rsidR="00C17902">
        <w:rPr>
          <w:color w:val="000000"/>
          <w:sz w:val="22"/>
          <w:szCs w:val="22"/>
        </w:rPr>
        <w:t>----------------</w:t>
      </w:r>
    </w:p>
    <w:p w:rsidR="00700FDC" w:rsidRPr="00445FA3" w:rsidRDefault="00700FDC" w:rsidP="00AC7B42">
      <w:pPr>
        <w:widowControl w:val="0"/>
        <w:autoSpaceDE w:val="0"/>
        <w:autoSpaceDN w:val="0"/>
        <w:adjustRightInd w:val="0"/>
        <w:spacing w:before="63" w:line="276" w:lineRule="auto"/>
        <w:ind w:left="107" w:right="-214"/>
        <w:jc w:val="both"/>
        <w:rPr>
          <w:color w:val="000000"/>
          <w:sz w:val="22"/>
          <w:szCs w:val="22"/>
        </w:rPr>
      </w:pPr>
      <w:r w:rsidRPr="00445FA3">
        <w:rPr>
          <w:color w:val="000000"/>
          <w:sz w:val="22"/>
          <w:szCs w:val="22"/>
        </w:rPr>
        <w:t xml:space="preserve">- M’engage en outre à maintenir mon offre dans le délai  de </w:t>
      </w:r>
      <w:r w:rsidR="00AB30D8" w:rsidRPr="00445FA3">
        <w:rPr>
          <w:color w:val="000000"/>
          <w:sz w:val="22"/>
          <w:szCs w:val="22"/>
        </w:rPr>
        <w:t>quatre</w:t>
      </w:r>
      <w:r w:rsidR="00C17902" w:rsidRPr="00445FA3">
        <w:rPr>
          <w:color w:val="000000"/>
          <w:sz w:val="22"/>
          <w:szCs w:val="22"/>
        </w:rPr>
        <w:t>-vingt-dix</w:t>
      </w:r>
      <w:r w:rsidR="00C17902">
        <w:rPr>
          <w:color w:val="000000"/>
          <w:sz w:val="22"/>
          <w:szCs w:val="22"/>
        </w:rPr>
        <w:t xml:space="preserve"> (90)</w:t>
      </w:r>
      <w:r w:rsidRPr="00445FA3">
        <w:rPr>
          <w:color w:val="000000"/>
          <w:sz w:val="22"/>
          <w:szCs w:val="22"/>
        </w:rPr>
        <w:t xml:space="preserve"> jours à</w:t>
      </w:r>
      <w:r w:rsidR="0082473E">
        <w:rPr>
          <w:color w:val="000000"/>
          <w:sz w:val="22"/>
          <w:szCs w:val="22"/>
        </w:rPr>
        <w:t xml:space="preserve"> </w:t>
      </w:r>
      <w:r w:rsidRPr="00445FA3">
        <w:rPr>
          <w:color w:val="000000"/>
          <w:sz w:val="22"/>
          <w:szCs w:val="22"/>
        </w:rPr>
        <w:t>compter</w:t>
      </w:r>
      <w:r w:rsidR="0082473E">
        <w:rPr>
          <w:color w:val="000000"/>
          <w:sz w:val="22"/>
          <w:szCs w:val="22"/>
        </w:rPr>
        <w:t xml:space="preserve"> </w:t>
      </w:r>
      <w:r w:rsidRPr="00445FA3">
        <w:rPr>
          <w:color w:val="000000"/>
          <w:sz w:val="22"/>
          <w:szCs w:val="22"/>
        </w:rPr>
        <w:t>de</w:t>
      </w:r>
      <w:r w:rsidR="0082473E">
        <w:rPr>
          <w:color w:val="000000"/>
          <w:sz w:val="22"/>
          <w:szCs w:val="22"/>
        </w:rPr>
        <w:t xml:space="preserve"> </w:t>
      </w:r>
      <w:r w:rsidRPr="00445FA3">
        <w:rPr>
          <w:color w:val="000000"/>
          <w:sz w:val="22"/>
          <w:szCs w:val="22"/>
        </w:rPr>
        <w:t>la</w:t>
      </w:r>
      <w:r w:rsidR="0082473E">
        <w:rPr>
          <w:color w:val="000000"/>
          <w:sz w:val="22"/>
          <w:szCs w:val="22"/>
        </w:rPr>
        <w:t xml:space="preserve"> </w:t>
      </w:r>
      <w:r w:rsidRPr="00445FA3">
        <w:rPr>
          <w:color w:val="000000"/>
          <w:sz w:val="22"/>
          <w:szCs w:val="22"/>
        </w:rPr>
        <w:t>date</w:t>
      </w:r>
      <w:r w:rsidR="0082473E">
        <w:rPr>
          <w:color w:val="000000"/>
          <w:sz w:val="22"/>
          <w:szCs w:val="22"/>
        </w:rPr>
        <w:t xml:space="preserve"> </w:t>
      </w:r>
      <w:r w:rsidRPr="00445FA3">
        <w:rPr>
          <w:color w:val="000000"/>
          <w:sz w:val="22"/>
          <w:szCs w:val="22"/>
        </w:rPr>
        <w:t>limite</w:t>
      </w:r>
      <w:r w:rsidR="0082473E">
        <w:rPr>
          <w:color w:val="000000"/>
          <w:sz w:val="22"/>
          <w:szCs w:val="22"/>
        </w:rPr>
        <w:t xml:space="preserve"> </w:t>
      </w:r>
      <w:r w:rsidRPr="00445FA3">
        <w:rPr>
          <w:color w:val="000000"/>
          <w:sz w:val="22"/>
          <w:szCs w:val="22"/>
        </w:rPr>
        <w:t>de</w:t>
      </w:r>
      <w:r w:rsidR="0082473E">
        <w:rPr>
          <w:color w:val="000000"/>
          <w:sz w:val="22"/>
          <w:szCs w:val="22"/>
        </w:rPr>
        <w:t xml:space="preserve"> </w:t>
      </w:r>
      <w:r w:rsidRPr="00445FA3">
        <w:rPr>
          <w:color w:val="000000"/>
          <w:sz w:val="22"/>
          <w:szCs w:val="22"/>
        </w:rPr>
        <w:t>remise</w:t>
      </w:r>
      <w:r w:rsidR="0082473E">
        <w:rPr>
          <w:color w:val="000000"/>
          <w:sz w:val="22"/>
          <w:szCs w:val="22"/>
        </w:rPr>
        <w:t xml:space="preserve"> </w:t>
      </w:r>
      <w:r w:rsidRPr="00445FA3">
        <w:rPr>
          <w:color w:val="000000"/>
          <w:sz w:val="22"/>
          <w:szCs w:val="22"/>
        </w:rPr>
        <w:t>des</w:t>
      </w:r>
      <w:r w:rsidR="0082473E">
        <w:rPr>
          <w:color w:val="000000"/>
          <w:sz w:val="22"/>
          <w:szCs w:val="22"/>
        </w:rPr>
        <w:t xml:space="preserve"> </w:t>
      </w:r>
      <w:r w:rsidRPr="00445FA3">
        <w:rPr>
          <w:color w:val="000000"/>
          <w:sz w:val="22"/>
          <w:szCs w:val="22"/>
        </w:rPr>
        <w:t>offres.</w:t>
      </w:r>
    </w:p>
    <w:p w:rsidR="00700FDC" w:rsidRPr="00445FA3" w:rsidRDefault="00700FDC" w:rsidP="00AC7B42">
      <w:pPr>
        <w:widowControl w:val="0"/>
        <w:autoSpaceDE w:val="0"/>
        <w:autoSpaceDN w:val="0"/>
        <w:adjustRightInd w:val="0"/>
        <w:spacing w:line="276" w:lineRule="auto"/>
        <w:jc w:val="both"/>
        <w:rPr>
          <w:color w:val="000000"/>
          <w:sz w:val="22"/>
          <w:szCs w:val="22"/>
        </w:rPr>
      </w:pPr>
    </w:p>
    <w:p w:rsidR="00700FDC" w:rsidRPr="00445FA3" w:rsidRDefault="00700FDC" w:rsidP="00AC7B42">
      <w:pPr>
        <w:widowControl w:val="0"/>
        <w:autoSpaceDE w:val="0"/>
        <w:autoSpaceDN w:val="0"/>
        <w:adjustRightInd w:val="0"/>
        <w:spacing w:line="276" w:lineRule="auto"/>
        <w:jc w:val="both"/>
        <w:rPr>
          <w:color w:val="000000"/>
          <w:sz w:val="22"/>
          <w:szCs w:val="22"/>
        </w:rPr>
      </w:pPr>
    </w:p>
    <w:p w:rsidR="00700FDC" w:rsidRPr="00445FA3" w:rsidRDefault="00700FDC" w:rsidP="00AC7B42">
      <w:pPr>
        <w:widowControl w:val="0"/>
        <w:autoSpaceDE w:val="0"/>
        <w:autoSpaceDN w:val="0"/>
        <w:adjustRightInd w:val="0"/>
        <w:spacing w:line="276" w:lineRule="auto"/>
        <w:ind w:left="107" w:right="-20"/>
        <w:jc w:val="both"/>
        <w:rPr>
          <w:color w:val="000000"/>
          <w:sz w:val="22"/>
          <w:szCs w:val="22"/>
        </w:rPr>
      </w:pPr>
      <w:r w:rsidRPr="00445FA3">
        <w:rPr>
          <w:color w:val="000000"/>
          <w:sz w:val="22"/>
          <w:szCs w:val="22"/>
        </w:rPr>
        <w:t>Les</w:t>
      </w:r>
      <w:r w:rsidR="0082473E">
        <w:rPr>
          <w:color w:val="000000"/>
          <w:sz w:val="22"/>
          <w:szCs w:val="22"/>
        </w:rPr>
        <w:t xml:space="preserve"> </w:t>
      </w:r>
      <w:r w:rsidRPr="00445FA3">
        <w:rPr>
          <w:color w:val="000000"/>
          <w:sz w:val="22"/>
          <w:szCs w:val="22"/>
        </w:rPr>
        <w:t>rabais</w:t>
      </w:r>
      <w:r w:rsidR="0082473E">
        <w:rPr>
          <w:color w:val="000000"/>
          <w:sz w:val="22"/>
          <w:szCs w:val="22"/>
        </w:rPr>
        <w:t xml:space="preserve"> </w:t>
      </w:r>
      <w:r w:rsidRPr="00445FA3">
        <w:rPr>
          <w:color w:val="000000"/>
          <w:sz w:val="22"/>
          <w:szCs w:val="22"/>
        </w:rPr>
        <w:t>offerts</w:t>
      </w:r>
      <w:r w:rsidR="0082473E">
        <w:rPr>
          <w:color w:val="000000"/>
          <w:sz w:val="22"/>
          <w:szCs w:val="22"/>
        </w:rPr>
        <w:t xml:space="preserve"> </w:t>
      </w:r>
      <w:r w:rsidRPr="00445FA3">
        <w:rPr>
          <w:color w:val="000000"/>
          <w:sz w:val="22"/>
          <w:szCs w:val="22"/>
        </w:rPr>
        <w:t>et</w:t>
      </w:r>
      <w:r w:rsidR="0082473E">
        <w:rPr>
          <w:color w:val="000000"/>
          <w:sz w:val="22"/>
          <w:szCs w:val="22"/>
        </w:rPr>
        <w:t xml:space="preserve"> </w:t>
      </w:r>
      <w:r w:rsidRPr="00445FA3">
        <w:rPr>
          <w:color w:val="000000"/>
          <w:sz w:val="22"/>
          <w:szCs w:val="22"/>
        </w:rPr>
        <w:t>les</w:t>
      </w:r>
      <w:r w:rsidR="0082473E">
        <w:rPr>
          <w:color w:val="000000"/>
          <w:sz w:val="22"/>
          <w:szCs w:val="22"/>
        </w:rPr>
        <w:t xml:space="preserve"> </w:t>
      </w:r>
      <w:r w:rsidRPr="00445FA3">
        <w:rPr>
          <w:color w:val="000000"/>
          <w:sz w:val="22"/>
          <w:szCs w:val="22"/>
        </w:rPr>
        <w:t>modalités</w:t>
      </w:r>
      <w:r w:rsidR="0082473E">
        <w:rPr>
          <w:color w:val="000000"/>
          <w:sz w:val="22"/>
          <w:szCs w:val="22"/>
        </w:rPr>
        <w:t xml:space="preserve"> </w:t>
      </w:r>
      <w:r w:rsidRPr="00445FA3">
        <w:rPr>
          <w:color w:val="000000"/>
          <w:sz w:val="22"/>
          <w:szCs w:val="22"/>
        </w:rPr>
        <w:t>d’application</w:t>
      </w:r>
      <w:r w:rsidR="0082473E">
        <w:rPr>
          <w:color w:val="000000"/>
          <w:sz w:val="22"/>
          <w:szCs w:val="22"/>
        </w:rPr>
        <w:t xml:space="preserve"> </w:t>
      </w:r>
      <w:r w:rsidRPr="00445FA3">
        <w:rPr>
          <w:color w:val="000000"/>
          <w:sz w:val="22"/>
          <w:szCs w:val="22"/>
        </w:rPr>
        <w:t>desdits</w:t>
      </w:r>
      <w:r w:rsidR="0082473E">
        <w:rPr>
          <w:color w:val="000000"/>
          <w:sz w:val="22"/>
          <w:szCs w:val="22"/>
        </w:rPr>
        <w:t xml:space="preserve"> </w:t>
      </w:r>
      <w:r w:rsidRPr="00445FA3">
        <w:rPr>
          <w:color w:val="000000"/>
          <w:sz w:val="22"/>
          <w:szCs w:val="22"/>
        </w:rPr>
        <w:t>rabais</w:t>
      </w:r>
      <w:r w:rsidR="0082473E">
        <w:rPr>
          <w:color w:val="000000"/>
          <w:sz w:val="22"/>
          <w:szCs w:val="22"/>
        </w:rPr>
        <w:t xml:space="preserve"> </w:t>
      </w:r>
      <w:r w:rsidRPr="00445FA3">
        <w:rPr>
          <w:color w:val="000000"/>
          <w:sz w:val="22"/>
          <w:szCs w:val="22"/>
        </w:rPr>
        <w:t>sont</w:t>
      </w:r>
      <w:r w:rsidR="0082473E">
        <w:rPr>
          <w:color w:val="000000"/>
          <w:sz w:val="22"/>
          <w:szCs w:val="22"/>
        </w:rPr>
        <w:t xml:space="preserve"> </w:t>
      </w:r>
      <w:r w:rsidRPr="00445FA3">
        <w:rPr>
          <w:color w:val="000000"/>
          <w:sz w:val="22"/>
          <w:szCs w:val="22"/>
        </w:rPr>
        <w:t>les</w:t>
      </w:r>
      <w:r w:rsidR="0082473E">
        <w:rPr>
          <w:color w:val="000000"/>
          <w:sz w:val="22"/>
          <w:szCs w:val="22"/>
        </w:rPr>
        <w:t xml:space="preserve"> </w:t>
      </w:r>
      <w:r w:rsidRPr="00445FA3">
        <w:rPr>
          <w:color w:val="000000"/>
          <w:sz w:val="22"/>
          <w:szCs w:val="22"/>
        </w:rPr>
        <w:t>suivants……………………………………....................................................................</w:t>
      </w:r>
      <w:r w:rsidRPr="00445FA3">
        <w:rPr>
          <w:color w:val="000000"/>
          <w:spacing w:val="-1"/>
          <w:sz w:val="22"/>
          <w:szCs w:val="22"/>
        </w:rPr>
        <w:t>.</w:t>
      </w:r>
      <w:r w:rsidRPr="00445FA3">
        <w:rPr>
          <w:color w:val="000000"/>
          <w:sz w:val="22"/>
          <w:szCs w:val="22"/>
        </w:rPr>
        <w:t>........................................</w:t>
      </w:r>
    </w:p>
    <w:p w:rsidR="00700FDC" w:rsidRPr="00445FA3" w:rsidRDefault="00700FDC" w:rsidP="00AC7B42">
      <w:pPr>
        <w:widowControl w:val="0"/>
        <w:autoSpaceDE w:val="0"/>
        <w:autoSpaceDN w:val="0"/>
        <w:adjustRightInd w:val="0"/>
        <w:spacing w:line="276" w:lineRule="auto"/>
        <w:ind w:left="107" w:right="-259"/>
        <w:jc w:val="both"/>
        <w:rPr>
          <w:color w:val="000000"/>
          <w:sz w:val="22"/>
          <w:szCs w:val="22"/>
        </w:rPr>
      </w:pPr>
      <w:r w:rsidRPr="00445FA3">
        <w:rPr>
          <w:color w:val="000000"/>
          <w:sz w:val="22"/>
          <w:szCs w:val="22"/>
        </w:rPr>
        <w:t>L'Administration</w:t>
      </w:r>
      <w:r w:rsidR="00830A96">
        <w:rPr>
          <w:color w:val="000000"/>
          <w:sz w:val="22"/>
          <w:szCs w:val="22"/>
        </w:rPr>
        <w:t xml:space="preserve"> </w:t>
      </w:r>
      <w:r w:rsidRPr="00445FA3">
        <w:rPr>
          <w:color w:val="000000"/>
          <w:sz w:val="22"/>
          <w:szCs w:val="22"/>
        </w:rPr>
        <w:t>se</w:t>
      </w:r>
      <w:r w:rsidR="00830A96">
        <w:rPr>
          <w:color w:val="000000"/>
          <w:sz w:val="22"/>
          <w:szCs w:val="22"/>
        </w:rPr>
        <w:t xml:space="preserve"> </w:t>
      </w:r>
      <w:r w:rsidRPr="00445FA3">
        <w:rPr>
          <w:color w:val="000000"/>
          <w:sz w:val="22"/>
          <w:szCs w:val="22"/>
        </w:rPr>
        <w:t>libérera</w:t>
      </w:r>
      <w:r w:rsidR="00830A96">
        <w:rPr>
          <w:color w:val="000000"/>
          <w:sz w:val="22"/>
          <w:szCs w:val="22"/>
        </w:rPr>
        <w:t xml:space="preserve"> </w:t>
      </w:r>
      <w:r w:rsidRPr="00445FA3">
        <w:rPr>
          <w:color w:val="000000"/>
          <w:sz w:val="22"/>
          <w:szCs w:val="22"/>
        </w:rPr>
        <w:t>des</w:t>
      </w:r>
      <w:r w:rsidR="00830A96">
        <w:rPr>
          <w:color w:val="000000"/>
          <w:sz w:val="22"/>
          <w:szCs w:val="22"/>
        </w:rPr>
        <w:t xml:space="preserve"> </w:t>
      </w:r>
      <w:r w:rsidRPr="00445FA3">
        <w:rPr>
          <w:color w:val="000000"/>
          <w:sz w:val="22"/>
          <w:szCs w:val="22"/>
        </w:rPr>
        <w:t>sommes</w:t>
      </w:r>
      <w:r w:rsidR="00830A96">
        <w:rPr>
          <w:color w:val="000000"/>
          <w:sz w:val="22"/>
          <w:szCs w:val="22"/>
        </w:rPr>
        <w:t xml:space="preserve"> </w:t>
      </w:r>
      <w:r w:rsidRPr="00445FA3">
        <w:rPr>
          <w:color w:val="000000"/>
          <w:sz w:val="22"/>
          <w:szCs w:val="22"/>
        </w:rPr>
        <w:t>dues</w:t>
      </w:r>
      <w:r w:rsidR="00830A96">
        <w:rPr>
          <w:color w:val="000000"/>
          <w:sz w:val="22"/>
          <w:szCs w:val="22"/>
        </w:rPr>
        <w:t xml:space="preserve"> </w:t>
      </w:r>
      <w:r w:rsidRPr="00445FA3">
        <w:rPr>
          <w:color w:val="000000"/>
          <w:sz w:val="22"/>
          <w:szCs w:val="22"/>
        </w:rPr>
        <w:t>par</w:t>
      </w:r>
      <w:r w:rsidR="00830A96">
        <w:rPr>
          <w:color w:val="000000"/>
          <w:sz w:val="22"/>
          <w:szCs w:val="22"/>
        </w:rPr>
        <w:t xml:space="preserve"> </w:t>
      </w:r>
      <w:r w:rsidRPr="00445FA3">
        <w:rPr>
          <w:color w:val="000000"/>
          <w:sz w:val="22"/>
          <w:szCs w:val="22"/>
        </w:rPr>
        <w:t>elle</w:t>
      </w:r>
      <w:r w:rsidR="00830A96">
        <w:rPr>
          <w:color w:val="000000"/>
          <w:sz w:val="22"/>
          <w:szCs w:val="22"/>
        </w:rPr>
        <w:t xml:space="preserve"> </w:t>
      </w:r>
      <w:r w:rsidRPr="00445FA3">
        <w:rPr>
          <w:color w:val="000000"/>
          <w:sz w:val="22"/>
          <w:szCs w:val="22"/>
        </w:rPr>
        <w:t>au</w:t>
      </w:r>
      <w:r w:rsidR="00830A96">
        <w:rPr>
          <w:color w:val="000000"/>
          <w:sz w:val="22"/>
          <w:szCs w:val="22"/>
        </w:rPr>
        <w:t xml:space="preserve"> </w:t>
      </w:r>
      <w:r w:rsidRPr="00445FA3">
        <w:rPr>
          <w:color w:val="000000"/>
          <w:sz w:val="22"/>
          <w:szCs w:val="22"/>
        </w:rPr>
        <w:t>titre</w:t>
      </w:r>
      <w:r w:rsidR="00830A96">
        <w:rPr>
          <w:color w:val="000000"/>
          <w:sz w:val="22"/>
          <w:szCs w:val="22"/>
        </w:rPr>
        <w:t xml:space="preserve"> </w:t>
      </w:r>
      <w:r w:rsidRPr="00445FA3">
        <w:rPr>
          <w:color w:val="000000"/>
          <w:sz w:val="22"/>
          <w:szCs w:val="22"/>
        </w:rPr>
        <w:t>du</w:t>
      </w:r>
      <w:r w:rsidR="00830A96">
        <w:rPr>
          <w:color w:val="000000"/>
          <w:sz w:val="22"/>
          <w:szCs w:val="22"/>
        </w:rPr>
        <w:t xml:space="preserve"> </w:t>
      </w:r>
      <w:r w:rsidRPr="00445FA3">
        <w:rPr>
          <w:color w:val="000000"/>
          <w:sz w:val="22"/>
          <w:szCs w:val="22"/>
        </w:rPr>
        <w:t>présent</w:t>
      </w:r>
      <w:r w:rsidR="00830A96">
        <w:rPr>
          <w:color w:val="000000"/>
          <w:sz w:val="22"/>
          <w:szCs w:val="22"/>
        </w:rPr>
        <w:t xml:space="preserve"> </w:t>
      </w:r>
      <w:r w:rsidRPr="00445FA3">
        <w:rPr>
          <w:color w:val="000000"/>
          <w:sz w:val="22"/>
          <w:szCs w:val="22"/>
        </w:rPr>
        <w:t>marché</w:t>
      </w:r>
      <w:r w:rsidR="00830A96">
        <w:rPr>
          <w:color w:val="000000"/>
          <w:sz w:val="22"/>
          <w:szCs w:val="22"/>
        </w:rPr>
        <w:t xml:space="preserve"> </w:t>
      </w:r>
      <w:r w:rsidRPr="00445FA3">
        <w:rPr>
          <w:color w:val="000000"/>
          <w:sz w:val="22"/>
          <w:szCs w:val="22"/>
        </w:rPr>
        <w:t>en</w:t>
      </w:r>
      <w:r w:rsidR="00830A96">
        <w:rPr>
          <w:color w:val="000000"/>
          <w:sz w:val="22"/>
          <w:szCs w:val="22"/>
        </w:rPr>
        <w:t xml:space="preserve"> </w:t>
      </w:r>
      <w:r w:rsidRPr="00445FA3">
        <w:rPr>
          <w:color w:val="000000"/>
          <w:sz w:val="22"/>
          <w:szCs w:val="22"/>
        </w:rPr>
        <w:t>faisant</w:t>
      </w:r>
      <w:r w:rsidR="00830A96">
        <w:rPr>
          <w:color w:val="000000"/>
          <w:sz w:val="22"/>
          <w:szCs w:val="22"/>
        </w:rPr>
        <w:t xml:space="preserve"> </w:t>
      </w:r>
      <w:r w:rsidRPr="00445FA3">
        <w:rPr>
          <w:color w:val="000000"/>
          <w:sz w:val="22"/>
          <w:szCs w:val="22"/>
        </w:rPr>
        <w:t xml:space="preserve">donner </w:t>
      </w:r>
      <w:r w:rsidR="00C17902">
        <w:rPr>
          <w:color w:val="000000"/>
          <w:sz w:val="22"/>
          <w:szCs w:val="22"/>
        </w:rPr>
        <w:t>crédit</w:t>
      </w:r>
      <w:r w:rsidRPr="00445FA3">
        <w:rPr>
          <w:color w:val="000000"/>
          <w:sz w:val="22"/>
          <w:szCs w:val="22"/>
        </w:rPr>
        <w:t xml:space="preserve"> au compte n° ………..............………. ouvert au nom de ………...........................................………. auprès de la banque...........………. Agence</w:t>
      </w:r>
      <w:r w:rsidR="00F70EFE">
        <w:rPr>
          <w:color w:val="000000"/>
          <w:sz w:val="22"/>
          <w:szCs w:val="22"/>
        </w:rPr>
        <w:t xml:space="preserve"> </w:t>
      </w:r>
      <w:r w:rsidRPr="00445FA3">
        <w:rPr>
          <w:color w:val="000000"/>
          <w:sz w:val="22"/>
          <w:szCs w:val="22"/>
        </w:rPr>
        <w:t>de………..</w:t>
      </w:r>
    </w:p>
    <w:p w:rsidR="00700FDC" w:rsidRPr="00445FA3" w:rsidRDefault="00700FDC" w:rsidP="00AC7B42">
      <w:pPr>
        <w:widowControl w:val="0"/>
        <w:autoSpaceDE w:val="0"/>
        <w:autoSpaceDN w:val="0"/>
        <w:adjustRightInd w:val="0"/>
        <w:spacing w:line="276" w:lineRule="auto"/>
        <w:jc w:val="both"/>
        <w:rPr>
          <w:color w:val="000000"/>
          <w:sz w:val="22"/>
          <w:szCs w:val="22"/>
        </w:rPr>
      </w:pPr>
    </w:p>
    <w:p w:rsidR="00700FDC" w:rsidRPr="00445FA3" w:rsidRDefault="00700FDC" w:rsidP="00AC7B42">
      <w:pPr>
        <w:widowControl w:val="0"/>
        <w:autoSpaceDE w:val="0"/>
        <w:autoSpaceDN w:val="0"/>
        <w:adjustRightInd w:val="0"/>
        <w:spacing w:line="276" w:lineRule="auto"/>
        <w:jc w:val="both"/>
        <w:rPr>
          <w:color w:val="000000"/>
          <w:sz w:val="22"/>
          <w:szCs w:val="22"/>
        </w:rPr>
      </w:pPr>
    </w:p>
    <w:p w:rsidR="00700FDC" w:rsidRPr="00445FA3" w:rsidRDefault="00700FDC" w:rsidP="00AC7B42">
      <w:pPr>
        <w:widowControl w:val="0"/>
        <w:autoSpaceDE w:val="0"/>
        <w:autoSpaceDN w:val="0"/>
        <w:adjustRightInd w:val="0"/>
        <w:spacing w:line="276" w:lineRule="auto"/>
        <w:ind w:left="107" w:right="-214"/>
        <w:jc w:val="both"/>
        <w:rPr>
          <w:color w:val="000000"/>
          <w:sz w:val="22"/>
          <w:szCs w:val="22"/>
        </w:rPr>
      </w:pPr>
      <w:r w:rsidRPr="00445FA3">
        <w:rPr>
          <w:color w:val="000000"/>
          <w:sz w:val="22"/>
          <w:szCs w:val="22"/>
        </w:rPr>
        <w:t>Avant signature du marché, la présente soumission acceptée par vous vaudra engagement entre nous.</w:t>
      </w:r>
    </w:p>
    <w:p w:rsidR="00700FDC" w:rsidRPr="00445FA3" w:rsidRDefault="00700FDC" w:rsidP="00AC7B42">
      <w:pPr>
        <w:widowControl w:val="0"/>
        <w:autoSpaceDE w:val="0"/>
        <w:autoSpaceDN w:val="0"/>
        <w:adjustRightInd w:val="0"/>
        <w:spacing w:line="276" w:lineRule="auto"/>
        <w:jc w:val="both"/>
        <w:rPr>
          <w:color w:val="000000"/>
          <w:sz w:val="22"/>
          <w:szCs w:val="22"/>
        </w:rPr>
      </w:pPr>
    </w:p>
    <w:p w:rsidR="00700FDC" w:rsidRPr="00445FA3" w:rsidRDefault="00700FDC" w:rsidP="00AC7B42">
      <w:pPr>
        <w:widowControl w:val="0"/>
        <w:autoSpaceDE w:val="0"/>
        <w:autoSpaceDN w:val="0"/>
        <w:adjustRightInd w:val="0"/>
        <w:spacing w:line="276" w:lineRule="auto"/>
        <w:jc w:val="both"/>
        <w:rPr>
          <w:color w:val="000000"/>
          <w:sz w:val="22"/>
          <w:szCs w:val="22"/>
        </w:rPr>
      </w:pPr>
    </w:p>
    <w:p w:rsidR="00700FDC" w:rsidRPr="00445FA3" w:rsidRDefault="00700FDC" w:rsidP="00AC7B42">
      <w:pPr>
        <w:widowControl w:val="0"/>
        <w:autoSpaceDE w:val="0"/>
        <w:autoSpaceDN w:val="0"/>
        <w:adjustRightInd w:val="0"/>
        <w:spacing w:line="276" w:lineRule="auto"/>
        <w:ind w:right="-68"/>
        <w:jc w:val="both"/>
        <w:rPr>
          <w:color w:val="000000"/>
          <w:sz w:val="22"/>
          <w:szCs w:val="22"/>
        </w:rPr>
      </w:pPr>
      <w:r w:rsidRPr="00445FA3">
        <w:rPr>
          <w:i/>
          <w:iCs/>
          <w:color w:val="000000"/>
          <w:sz w:val="22"/>
          <w:szCs w:val="22"/>
        </w:rPr>
        <w:tab/>
      </w:r>
      <w:r w:rsidRPr="00445FA3">
        <w:rPr>
          <w:i/>
          <w:iCs/>
          <w:color w:val="000000"/>
          <w:sz w:val="22"/>
          <w:szCs w:val="22"/>
        </w:rPr>
        <w:tab/>
        <w:t xml:space="preserve">               Fait</w:t>
      </w:r>
      <w:r w:rsidR="00F70EFE">
        <w:rPr>
          <w:i/>
          <w:iCs/>
          <w:color w:val="000000"/>
          <w:sz w:val="22"/>
          <w:szCs w:val="22"/>
        </w:rPr>
        <w:t xml:space="preserve"> </w:t>
      </w:r>
      <w:r w:rsidRPr="00445FA3">
        <w:rPr>
          <w:i/>
          <w:iCs/>
          <w:color w:val="000000"/>
          <w:sz w:val="22"/>
          <w:szCs w:val="22"/>
        </w:rPr>
        <w:t>à......................................………. le............................……….</w:t>
      </w:r>
    </w:p>
    <w:p w:rsidR="00700FDC" w:rsidRPr="00445FA3" w:rsidRDefault="00700FDC" w:rsidP="00AC7B42">
      <w:pPr>
        <w:widowControl w:val="0"/>
        <w:autoSpaceDE w:val="0"/>
        <w:autoSpaceDN w:val="0"/>
        <w:adjustRightInd w:val="0"/>
        <w:spacing w:line="276" w:lineRule="auto"/>
        <w:jc w:val="both"/>
        <w:rPr>
          <w:color w:val="000000"/>
          <w:sz w:val="22"/>
          <w:szCs w:val="22"/>
        </w:rPr>
      </w:pPr>
    </w:p>
    <w:p w:rsidR="00700FDC" w:rsidRPr="00445FA3" w:rsidRDefault="00700FDC" w:rsidP="00AC7B42">
      <w:pPr>
        <w:widowControl w:val="0"/>
        <w:autoSpaceDE w:val="0"/>
        <w:autoSpaceDN w:val="0"/>
        <w:adjustRightInd w:val="0"/>
        <w:spacing w:before="12" w:line="276" w:lineRule="auto"/>
        <w:jc w:val="both"/>
        <w:rPr>
          <w:color w:val="000000"/>
          <w:sz w:val="22"/>
          <w:szCs w:val="22"/>
        </w:rPr>
      </w:pPr>
    </w:p>
    <w:p w:rsidR="00700FDC" w:rsidRPr="00445FA3" w:rsidRDefault="00700FDC" w:rsidP="00C17902">
      <w:pPr>
        <w:widowControl w:val="0"/>
        <w:autoSpaceDE w:val="0"/>
        <w:autoSpaceDN w:val="0"/>
        <w:adjustRightInd w:val="0"/>
        <w:spacing w:line="276" w:lineRule="auto"/>
        <w:ind w:right="-35"/>
        <w:jc w:val="right"/>
        <w:rPr>
          <w:color w:val="000000"/>
          <w:sz w:val="22"/>
          <w:szCs w:val="22"/>
        </w:rPr>
      </w:pPr>
      <w:r w:rsidRPr="00445FA3">
        <w:rPr>
          <w:color w:val="000000"/>
          <w:sz w:val="22"/>
          <w:szCs w:val="22"/>
        </w:rPr>
        <w:t xml:space="preserve">            Signature</w:t>
      </w:r>
      <w:r w:rsidR="00830A96">
        <w:rPr>
          <w:color w:val="000000"/>
          <w:sz w:val="22"/>
          <w:szCs w:val="22"/>
        </w:rPr>
        <w:t xml:space="preserve"> </w:t>
      </w:r>
      <w:r w:rsidRPr="00445FA3">
        <w:rPr>
          <w:color w:val="000000"/>
          <w:sz w:val="22"/>
          <w:szCs w:val="22"/>
        </w:rPr>
        <w:t>de………...</w:t>
      </w:r>
      <w:r w:rsidR="00E53EAF" w:rsidRPr="00445FA3">
        <w:rPr>
          <w:color w:val="000000"/>
          <w:sz w:val="22"/>
          <w:szCs w:val="22"/>
        </w:rPr>
        <w:t>...............</w:t>
      </w:r>
      <w:r w:rsidRPr="00445FA3">
        <w:rPr>
          <w:color w:val="000000"/>
          <w:sz w:val="22"/>
          <w:szCs w:val="22"/>
        </w:rPr>
        <w:t>. en</w:t>
      </w:r>
      <w:r w:rsidR="00830A96">
        <w:rPr>
          <w:color w:val="000000"/>
          <w:sz w:val="22"/>
          <w:szCs w:val="22"/>
        </w:rPr>
        <w:t xml:space="preserve"> </w:t>
      </w:r>
      <w:r w:rsidRPr="00445FA3">
        <w:rPr>
          <w:color w:val="000000"/>
          <w:sz w:val="22"/>
          <w:szCs w:val="22"/>
        </w:rPr>
        <w:t>qualité</w:t>
      </w:r>
      <w:r w:rsidR="00830A96">
        <w:rPr>
          <w:color w:val="000000"/>
          <w:sz w:val="22"/>
          <w:szCs w:val="22"/>
        </w:rPr>
        <w:t xml:space="preserve"> </w:t>
      </w:r>
      <w:r w:rsidRPr="00445FA3">
        <w:rPr>
          <w:color w:val="000000"/>
          <w:sz w:val="22"/>
          <w:szCs w:val="22"/>
        </w:rPr>
        <w:t>de………...............                                                              dûment</w:t>
      </w:r>
      <w:r w:rsidR="00F70EFE">
        <w:rPr>
          <w:color w:val="000000"/>
          <w:sz w:val="22"/>
          <w:szCs w:val="22"/>
        </w:rPr>
        <w:t xml:space="preserve">  </w:t>
      </w:r>
      <w:r w:rsidRPr="00445FA3">
        <w:rPr>
          <w:color w:val="000000"/>
          <w:sz w:val="22"/>
          <w:szCs w:val="22"/>
        </w:rPr>
        <w:t>autorisé</w:t>
      </w:r>
      <w:r w:rsidR="00F70EFE">
        <w:rPr>
          <w:color w:val="000000"/>
          <w:sz w:val="22"/>
          <w:szCs w:val="22"/>
        </w:rPr>
        <w:t xml:space="preserve"> </w:t>
      </w:r>
      <w:r w:rsidRPr="00445FA3">
        <w:rPr>
          <w:color w:val="000000"/>
          <w:sz w:val="22"/>
          <w:szCs w:val="22"/>
        </w:rPr>
        <w:t>à</w:t>
      </w:r>
      <w:r w:rsidR="00F70EFE">
        <w:rPr>
          <w:color w:val="000000"/>
          <w:sz w:val="22"/>
          <w:szCs w:val="22"/>
        </w:rPr>
        <w:t xml:space="preserve"> </w:t>
      </w:r>
      <w:r w:rsidRPr="00445FA3">
        <w:rPr>
          <w:color w:val="000000"/>
          <w:sz w:val="22"/>
          <w:szCs w:val="22"/>
        </w:rPr>
        <w:t>signer</w:t>
      </w:r>
      <w:r w:rsidR="00F70EFE">
        <w:rPr>
          <w:color w:val="000000"/>
          <w:sz w:val="22"/>
          <w:szCs w:val="22"/>
        </w:rPr>
        <w:t xml:space="preserve"> </w:t>
      </w:r>
      <w:r w:rsidRPr="00445FA3">
        <w:rPr>
          <w:color w:val="000000"/>
          <w:sz w:val="22"/>
          <w:szCs w:val="22"/>
        </w:rPr>
        <w:t>les</w:t>
      </w:r>
      <w:r w:rsidR="00F70EFE">
        <w:rPr>
          <w:color w:val="000000"/>
          <w:sz w:val="22"/>
          <w:szCs w:val="22"/>
        </w:rPr>
        <w:t xml:space="preserve"> </w:t>
      </w:r>
      <w:r w:rsidRPr="00445FA3">
        <w:rPr>
          <w:color w:val="000000"/>
          <w:sz w:val="22"/>
          <w:szCs w:val="22"/>
        </w:rPr>
        <w:t>soumissions pour</w:t>
      </w:r>
      <w:r w:rsidR="00F70EFE">
        <w:rPr>
          <w:color w:val="000000"/>
          <w:sz w:val="22"/>
          <w:szCs w:val="22"/>
        </w:rPr>
        <w:t xml:space="preserve"> </w:t>
      </w:r>
      <w:r w:rsidRPr="00445FA3">
        <w:rPr>
          <w:color w:val="000000"/>
          <w:sz w:val="22"/>
          <w:szCs w:val="22"/>
        </w:rPr>
        <w:t>et</w:t>
      </w:r>
      <w:r w:rsidR="00F70EFE">
        <w:rPr>
          <w:color w:val="000000"/>
          <w:sz w:val="22"/>
          <w:szCs w:val="22"/>
        </w:rPr>
        <w:t xml:space="preserve"> </w:t>
      </w:r>
      <w:r w:rsidRPr="00445FA3">
        <w:rPr>
          <w:color w:val="000000"/>
          <w:sz w:val="22"/>
          <w:szCs w:val="22"/>
        </w:rPr>
        <w:t>au</w:t>
      </w:r>
      <w:r w:rsidR="00F70EFE">
        <w:rPr>
          <w:color w:val="000000"/>
          <w:sz w:val="22"/>
          <w:szCs w:val="22"/>
        </w:rPr>
        <w:t xml:space="preserve"> </w:t>
      </w:r>
      <w:r w:rsidRPr="00445FA3">
        <w:rPr>
          <w:color w:val="000000"/>
          <w:sz w:val="22"/>
          <w:szCs w:val="22"/>
        </w:rPr>
        <w:t>nom</w:t>
      </w:r>
      <w:r w:rsidR="00F70EFE">
        <w:rPr>
          <w:color w:val="000000"/>
          <w:sz w:val="22"/>
          <w:szCs w:val="22"/>
        </w:rPr>
        <w:t xml:space="preserve"> </w:t>
      </w:r>
      <w:r w:rsidRPr="00445FA3">
        <w:rPr>
          <w:color w:val="000000"/>
          <w:sz w:val="22"/>
          <w:szCs w:val="22"/>
        </w:rPr>
        <w:t>de</w:t>
      </w:r>
    </w:p>
    <w:p w:rsidR="00700FDC" w:rsidRPr="00445FA3" w:rsidRDefault="00700FDC" w:rsidP="00AC7B42">
      <w:pPr>
        <w:widowControl w:val="0"/>
        <w:autoSpaceDE w:val="0"/>
        <w:autoSpaceDN w:val="0"/>
        <w:adjustRightInd w:val="0"/>
        <w:spacing w:before="56" w:line="276" w:lineRule="auto"/>
        <w:ind w:left="1641" w:right="-20"/>
        <w:jc w:val="both"/>
        <w:rPr>
          <w:b/>
          <w:bCs/>
          <w:color w:val="000000"/>
          <w:sz w:val="22"/>
          <w:szCs w:val="22"/>
        </w:rPr>
      </w:pPr>
    </w:p>
    <w:p w:rsidR="00700FDC" w:rsidRPr="00445FA3" w:rsidRDefault="00700FDC" w:rsidP="00AC7B42">
      <w:pPr>
        <w:widowControl w:val="0"/>
        <w:autoSpaceDE w:val="0"/>
        <w:autoSpaceDN w:val="0"/>
        <w:adjustRightInd w:val="0"/>
        <w:spacing w:before="56" w:line="276" w:lineRule="auto"/>
        <w:ind w:left="1641" w:right="-20"/>
        <w:jc w:val="both"/>
        <w:rPr>
          <w:b/>
          <w:bCs/>
          <w:color w:val="000000"/>
          <w:sz w:val="22"/>
          <w:szCs w:val="22"/>
        </w:rPr>
      </w:pPr>
    </w:p>
    <w:p w:rsidR="00700FDC" w:rsidRPr="00445FA3" w:rsidRDefault="00700FDC" w:rsidP="00AC7B42">
      <w:pPr>
        <w:widowControl w:val="0"/>
        <w:autoSpaceDE w:val="0"/>
        <w:autoSpaceDN w:val="0"/>
        <w:adjustRightInd w:val="0"/>
        <w:spacing w:before="56" w:line="276" w:lineRule="auto"/>
        <w:ind w:left="1641" w:right="-20"/>
        <w:jc w:val="both"/>
        <w:rPr>
          <w:b/>
          <w:bCs/>
          <w:color w:val="000000"/>
          <w:sz w:val="22"/>
          <w:szCs w:val="22"/>
        </w:rPr>
      </w:pPr>
    </w:p>
    <w:p w:rsidR="0039504C" w:rsidRPr="00445FA3" w:rsidRDefault="0039504C" w:rsidP="00AC7B42">
      <w:pPr>
        <w:widowControl w:val="0"/>
        <w:autoSpaceDE w:val="0"/>
        <w:autoSpaceDN w:val="0"/>
        <w:adjustRightInd w:val="0"/>
        <w:spacing w:before="56" w:line="276" w:lineRule="auto"/>
        <w:ind w:left="1641" w:right="-20"/>
        <w:jc w:val="both"/>
        <w:rPr>
          <w:b/>
          <w:bCs/>
          <w:color w:val="000000"/>
          <w:sz w:val="22"/>
          <w:szCs w:val="22"/>
        </w:rPr>
      </w:pPr>
    </w:p>
    <w:p w:rsidR="0039504C" w:rsidRPr="00445FA3" w:rsidRDefault="0039504C" w:rsidP="00AC7B42">
      <w:pPr>
        <w:widowControl w:val="0"/>
        <w:autoSpaceDE w:val="0"/>
        <w:autoSpaceDN w:val="0"/>
        <w:adjustRightInd w:val="0"/>
        <w:spacing w:before="56" w:line="276" w:lineRule="auto"/>
        <w:ind w:left="1641" w:right="-20"/>
        <w:jc w:val="both"/>
        <w:rPr>
          <w:b/>
          <w:bCs/>
          <w:color w:val="000000"/>
          <w:sz w:val="22"/>
          <w:szCs w:val="22"/>
        </w:rPr>
      </w:pPr>
    </w:p>
    <w:p w:rsidR="0039504C" w:rsidRPr="00445FA3" w:rsidRDefault="0039504C" w:rsidP="00AC7B42">
      <w:pPr>
        <w:widowControl w:val="0"/>
        <w:autoSpaceDE w:val="0"/>
        <w:autoSpaceDN w:val="0"/>
        <w:adjustRightInd w:val="0"/>
        <w:spacing w:before="56" w:line="276" w:lineRule="auto"/>
        <w:ind w:left="1641" w:right="-20"/>
        <w:jc w:val="both"/>
        <w:rPr>
          <w:b/>
          <w:bCs/>
          <w:color w:val="000000"/>
          <w:sz w:val="22"/>
          <w:szCs w:val="22"/>
        </w:rPr>
      </w:pPr>
    </w:p>
    <w:p w:rsidR="0039504C" w:rsidRPr="00445FA3" w:rsidRDefault="0039504C" w:rsidP="00AC7B42">
      <w:pPr>
        <w:widowControl w:val="0"/>
        <w:autoSpaceDE w:val="0"/>
        <w:autoSpaceDN w:val="0"/>
        <w:adjustRightInd w:val="0"/>
        <w:spacing w:before="56" w:line="276" w:lineRule="auto"/>
        <w:ind w:left="1641" w:right="-20"/>
        <w:jc w:val="both"/>
        <w:rPr>
          <w:b/>
          <w:bCs/>
          <w:color w:val="000000"/>
          <w:sz w:val="22"/>
          <w:szCs w:val="22"/>
        </w:rPr>
      </w:pPr>
    </w:p>
    <w:p w:rsidR="0039504C" w:rsidRPr="00445FA3" w:rsidRDefault="0039504C" w:rsidP="00AC7B42">
      <w:pPr>
        <w:widowControl w:val="0"/>
        <w:autoSpaceDE w:val="0"/>
        <w:autoSpaceDN w:val="0"/>
        <w:adjustRightInd w:val="0"/>
        <w:spacing w:before="56" w:line="276" w:lineRule="auto"/>
        <w:ind w:left="1641" w:right="-20"/>
        <w:jc w:val="both"/>
        <w:rPr>
          <w:b/>
          <w:bCs/>
          <w:color w:val="000000"/>
          <w:sz w:val="22"/>
          <w:szCs w:val="22"/>
        </w:rPr>
      </w:pPr>
    </w:p>
    <w:p w:rsidR="0039504C" w:rsidRPr="00445FA3" w:rsidRDefault="0039504C" w:rsidP="00AC7B42">
      <w:pPr>
        <w:widowControl w:val="0"/>
        <w:autoSpaceDE w:val="0"/>
        <w:autoSpaceDN w:val="0"/>
        <w:adjustRightInd w:val="0"/>
        <w:spacing w:before="56" w:line="276" w:lineRule="auto"/>
        <w:ind w:left="1641" w:right="-20"/>
        <w:jc w:val="both"/>
        <w:rPr>
          <w:b/>
          <w:bCs/>
          <w:color w:val="000000"/>
          <w:sz w:val="22"/>
          <w:szCs w:val="22"/>
        </w:rPr>
      </w:pPr>
    </w:p>
    <w:p w:rsidR="0039504C" w:rsidRPr="00445FA3" w:rsidRDefault="0039504C" w:rsidP="00AC7B42">
      <w:pPr>
        <w:widowControl w:val="0"/>
        <w:autoSpaceDE w:val="0"/>
        <w:autoSpaceDN w:val="0"/>
        <w:adjustRightInd w:val="0"/>
        <w:spacing w:before="56" w:line="276" w:lineRule="auto"/>
        <w:ind w:left="1641" w:right="-20"/>
        <w:jc w:val="both"/>
        <w:rPr>
          <w:b/>
          <w:bCs/>
          <w:color w:val="000000"/>
          <w:sz w:val="22"/>
          <w:szCs w:val="22"/>
        </w:rPr>
      </w:pPr>
    </w:p>
    <w:p w:rsidR="00700FDC" w:rsidRPr="00445FA3" w:rsidRDefault="00700FDC" w:rsidP="00AC7B42">
      <w:pPr>
        <w:widowControl w:val="0"/>
        <w:autoSpaceDE w:val="0"/>
        <w:autoSpaceDN w:val="0"/>
        <w:adjustRightInd w:val="0"/>
        <w:spacing w:before="56" w:line="276" w:lineRule="auto"/>
        <w:ind w:right="-20"/>
        <w:jc w:val="both"/>
        <w:rPr>
          <w:b/>
          <w:bCs/>
          <w:color w:val="000000"/>
          <w:sz w:val="22"/>
          <w:szCs w:val="22"/>
        </w:rPr>
      </w:pPr>
    </w:p>
    <w:p w:rsidR="00575496" w:rsidRPr="00445FA3" w:rsidRDefault="00575496" w:rsidP="00AC7B42">
      <w:pPr>
        <w:widowControl w:val="0"/>
        <w:autoSpaceDE w:val="0"/>
        <w:autoSpaceDN w:val="0"/>
        <w:adjustRightInd w:val="0"/>
        <w:spacing w:before="56" w:line="276" w:lineRule="auto"/>
        <w:ind w:right="-20"/>
        <w:jc w:val="both"/>
        <w:rPr>
          <w:b/>
          <w:bCs/>
          <w:color w:val="000000"/>
          <w:sz w:val="22"/>
          <w:szCs w:val="22"/>
        </w:rPr>
      </w:pPr>
    </w:p>
    <w:p w:rsidR="00575496" w:rsidRPr="00445FA3" w:rsidRDefault="00575496" w:rsidP="00AC7B42">
      <w:pPr>
        <w:widowControl w:val="0"/>
        <w:autoSpaceDE w:val="0"/>
        <w:autoSpaceDN w:val="0"/>
        <w:adjustRightInd w:val="0"/>
        <w:spacing w:before="56" w:line="276" w:lineRule="auto"/>
        <w:ind w:right="-20"/>
        <w:jc w:val="both"/>
        <w:rPr>
          <w:b/>
          <w:bCs/>
          <w:color w:val="000000"/>
          <w:sz w:val="22"/>
          <w:szCs w:val="22"/>
        </w:rPr>
      </w:pPr>
    </w:p>
    <w:p w:rsidR="00700FDC" w:rsidRPr="00445FA3" w:rsidRDefault="00700FDC" w:rsidP="00AC7B42">
      <w:pPr>
        <w:widowControl w:val="0"/>
        <w:autoSpaceDE w:val="0"/>
        <w:autoSpaceDN w:val="0"/>
        <w:adjustRightInd w:val="0"/>
        <w:spacing w:before="56" w:line="276" w:lineRule="auto"/>
        <w:ind w:left="1641" w:right="-20"/>
        <w:jc w:val="both"/>
        <w:rPr>
          <w:b/>
          <w:bCs/>
          <w:color w:val="000000"/>
          <w:sz w:val="22"/>
          <w:szCs w:val="22"/>
        </w:rPr>
      </w:pPr>
      <w:r w:rsidRPr="00445FA3">
        <w:rPr>
          <w:b/>
          <w:bCs/>
          <w:color w:val="000000"/>
          <w:sz w:val="22"/>
          <w:szCs w:val="22"/>
        </w:rPr>
        <w:t>Annexe</w:t>
      </w:r>
      <w:r w:rsidR="00F70EFE">
        <w:rPr>
          <w:b/>
          <w:bCs/>
          <w:color w:val="000000"/>
          <w:sz w:val="22"/>
          <w:szCs w:val="22"/>
        </w:rPr>
        <w:t xml:space="preserve"> </w:t>
      </w:r>
      <w:r w:rsidRPr="00445FA3">
        <w:rPr>
          <w:b/>
          <w:bCs/>
          <w:color w:val="000000"/>
          <w:sz w:val="22"/>
          <w:szCs w:val="22"/>
        </w:rPr>
        <w:t>n°2:Modèle</w:t>
      </w:r>
      <w:r w:rsidR="004F266A">
        <w:rPr>
          <w:b/>
          <w:bCs/>
          <w:color w:val="000000"/>
          <w:sz w:val="22"/>
          <w:szCs w:val="22"/>
        </w:rPr>
        <w:t xml:space="preserve"> </w:t>
      </w:r>
      <w:r w:rsidRPr="00445FA3">
        <w:rPr>
          <w:b/>
          <w:bCs/>
          <w:color w:val="000000"/>
          <w:sz w:val="22"/>
          <w:szCs w:val="22"/>
        </w:rPr>
        <w:t>de</w:t>
      </w:r>
      <w:r w:rsidR="004F266A">
        <w:rPr>
          <w:b/>
          <w:bCs/>
          <w:color w:val="000000"/>
          <w:sz w:val="22"/>
          <w:szCs w:val="22"/>
        </w:rPr>
        <w:t xml:space="preserve"> </w:t>
      </w:r>
      <w:r w:rsidRPr="00445FA3">
        <w:rPr>
          <w:b/>
          <w:bCs/>
          <w:color w:val="000000"/>
          <w:sz w:val="22"/>
          <w:szCs w:val="22"/>
        </w:rPr>
        <w:t>caution</w:t>
      </w:r>
      <w:r w:rsidR="004F266A">
        <w:rPr>
          <w:b/>
          <w:bCs/>
          <w:color w:val="000000"/>
          <w:sz w:val="22"/>
          <w:szCs w:val="22"/>
        </w:rPr>
        <w:t xml:space="preserve"> </w:t>
      </w:r>
      <w:r w:rsidRPr="00445FA3">
        <w:rPr>
          <w:b/>
          <w:bCs/>
          <w:color w:val="000000"/>
          <w:sz w:val="22"/>
          <w:szCs w:val="22"/>
        </w:rPr>
        <w:t>de</w:t>
      </w:r>
      <w:r w:rsidR="004F266A">
        <w:rPr>
          <w:b/>
          <w:bCs/>
          <w:color w:val="000000"/>
          <w:sz w:val="22"/>
          <w:szCs w:val="22"/>
        </w:rPr>
        <w:t xml:space="preserve"> </w:t>
      </w:r>
      <w:r w:rsidRPr="00445FA3">
        <w:rPr>
          <w:b/>
          <w:bCs/>
          <w:color w:val="000000"/>
          <w:sz w:val="22"/>
          <w:szCs w:val="22"/>
        </w:rPr>
        <w:t>soumission</w:t>
      </w:r>
    </w:p>
    <w:p w:rsidR="00700FDC" w:rsidRPr="00445FA3" w:rsidRDefault="00700FDC" w:rsidP="00AC7B42">
      <w:pPr>
        <w:widowControl w:val="0"/>
        <w:autoSpaceDE w:val="0"/>
        <w:autoSpaceDN w:val="0"/>
        <w:adjustRightInd w:val="0"/>
        <w:spacing w:before="10" w:line="276" w:lineRule="auto"/>
        <w:ind w:right="512"/>
        <w:jc w:val="both"/>
        <w:rPr>
          <w:color w:val="000000"/>
          <w:sz w:val="22"/>
          <w:szCs w:val="22"/>
        </w:rPr>
      </w:pPr>
    </w:p>
    <w:p w:rsidR="00700FDC" w:rsidRPr="00445FA3" w:rsidRDefault="00700FDC" w:rsidP="00AC7B42">
      <w:pPr>
        <w:widowControl w:val="0"/>
        <w:autoSpaceDE w:val="0"/>
        <w:autoSpaceDN w:val="0"/>
        <w:adjustRightInd w:val="0"/>
        <w:spacing w:line="276" w:lineRule="auto"/>
        <w:jc w:val="both"/>
        <w:rPr>
          <w:color w:val="000000"/>
          <w:sz w:val="22"/>
          <w:szCs w:val="22"/>
        </w:rPr>
      </w:pPr>
    </w:p>
    <w:p w:rsidR="00700FDC" w:rsidRPr="00445FA3" w:rsidRDefault="00700FDC" w:rsidP="00AC7B42">
      <w:pPr>
        <w:widowControl w:val="0"/>
        <w:autoSpaceDE w:val="0"/>
        <w:autoSpaceDN w:val="0"/>
        <w:adjustRightInd w:val="0"/>
        <w:spacing w:line="276" w:lineRule="auto"/>
        <w:ind w:left="107" w:right="-20"/>
        <w:jc w:val="both"/>
        <w:rPr>
          <w:color w:val="000000"/>
          <w:sz w:val="22"/>
          <w:szCs w:val="22"/>
        </w:rPr>
      </w:pPr>
      <w:r w:rsidRPr="00445FA3">
        <w:rPr>
          <w:color w:val="000000"/>
          <w:sz w:val="22"/>
          <w:szCs w:val="22"/>
        </w:rPr>
        <w:t>Adressée</w:t>
      </w:r>
      <w:r w:rsidR="004F266A">
        <w:rPr>
          <w:color w:val="000000"/>
          <w:sz w:val="22"/>
          <w:szCs w:val="22"/>
        </w:rPr>
        <w:t xml:space="preserve"> </w:t>
      </w:r>
      <w:r w:rsidRPr="00445FA3">
        <w:rPr>
          <w:color w:val="000000"/>
          <w:sz w:val="22"/>
          <w:szCs w:val="22"/>
        </w:rPr>
        <w:t>à</w:t>
      </w:r>
      <w:r w:rsidR="004F266A">
        <w:rPr>
          <w:color w:val="000000"/>
          <w:sz w:val="22"/>
          <w:szCs w:val="22"/>
        </w:rPr>
        <w:t xml:space="preserve"> </w:t>
      </w:r>
      <w:r w:rsidRPr="00445FA3">
        <w:rPr>
          <w:iCs/>
          <w:color w:val="000000"/>
          <w:sz w:val="22"/>
          <w:szCs w:val="22"/>
        </w:rPr>
        <w:t xml:space="preserve">Monsieur le </w:t>
      </w:r>
      <w:r w:rsidR="008F626F">
        <w:rPr>
          <w:iCs/>
          <w:color w:val="000000"/>
          <w:sz w:val="22"/>
          <w:szCs w:val="22"/>
        </w:rPr>
        <w:t>Préfet du Département du Mayo Danay</w:t>
      </w:r>
      <w:proofErr w:type="gramStart"/>
      <w:r w:rsidR="001E7BE7" w:rsidRPr="00445FA3">
        <w:rPr>
          <w:iCs/>
          <w:color w:val="000000"/>
          <w:sz w:val="22"/>
          <w:szCs w:val="22"/>
        </w:rPr>
        <w:t>,</w:t>
      </w:r>
      <w:r w:rsidR="001E7BE7" w:rsidRPr="00445FA3">
        <w:rPr>
          <w:color w:val="000000"/>
          <w:spacing w:val="7"/>
          <w:sz w:val="22"/>
          <w:szCs w:val="22"/>
        </w:rPr>
        <w:t>«</w:t>
      </w:r>
      <w:proofErr w:type="gramEnd"/>
      <w:r w:rsidR="001E7BE7" w:rsidRPr="00445FA3">
        <w:rPr>
          <w:color w:val="000000"/>
          <w:sz w:val="22"/>
          <w:szCs w:val="22"/>
        </w:rPr>
        <w:t xml:space="preserve"> Autorité</w:t>
      </w:r>
      <w:r w:rsidRPr="00445FA3">
        <w:rPr>
          <w:color w:val="000000"/>
          <w:sz w:val="22"/>
          <w:szCs w:val="22"/>
        </w:rPr>
        <w:t xml:space="preserve"> Contractante»</w:t>
      </w:r>
    </w:p>
    <w:p w:rsidR="00700FDC" w:rsidRPr="00445FA3" w:rsidRDefault="00700FDC" w:rsidP="00AC7B42">
      <w:pPr>
        <w:widowControl w:val="0"/>
        <w:autoSpaceDE w:val="0"/>
        <w:autoSpaceDN w:val="0"/>
        <w:adjustRightInd w:val="0"/>
        <w:spacing w:line="276" w:lineRule="auto"/>
        <w:jc w:val="both"/>
        <w:rPr>
          <w:color w:val="000000"/>
          <w:sz w:val="22"/>
          <w:szCs w:val="22"/>
        </w:rPr>
      </w:pPr>
    </w:p>
    <w:p w:rsidR="00700FDC" w:rsidRPr="00445FA3" w:rsidRDefault="00700FDC" w:rsidP="00AC7B42">
      <w:pPr>
        <w:widowControl w:val="0"/>
        <w:autoSpaceDE w:val="0"/>
        <w:autoSpaceDN w:val="0"/>
        <w:adjustRightInd w:val="0"/>
        <w:spacing w:line="276" w:lineRule="auto"/>
        <w:ind w:left="107" w:right="-213"/>
        <w:jc w:val="both"/>
        <w:rPr>
          <w:color w:val="000000"/>
          <w:sz w:val="22"/>
          <w:szCs w:val="22"/>
        </w:rPr>
      </w:pPr>
      <w:r w:rsidRPr="00445FA3">
        <w:rPr>
          <w:color w:val="000000"/>
          <w:sz w:val="22"/>
          <w:szCs w:val="22"/>
        </w:rPr>
        <w:t>Attendu</w:t>
      </w:r>
      <w:r w:rsidR="004F266A">
        <w:rPr>
          <w:color w:val="000000"/>
          <w:sz w:val="22"/>
          <w:szCs w:val="22"/>
        </w:rPr>
        <w:t xml:space="preserve"> </w:t>
      </w:r>
      <w:r w:rsidRPr="00445FA3">
        <w:rPr>
          <w:color w:val="000000"/>
          <w:sz w:val="22"/>
          <w:szCs w:val="22"/>
        </w:rPr>
        <w:t>que</w:t>
      </w:r>
      <w:r w:rsidR="004F266A">
        <w:rPr>
          <w:color w:val="000000"/>
          <w:sz w:val="22"/>
          <w:szCs w:val="22"/>
        </w:rPr>
        <w:t xml:space="preserve"> </w:t>
      </w:r>
      <w:r w:rsidRPr="00445FA3">
        <w:rPr>
          <w:color w:val="000000"/>
          <w:sz w:val="22"/>
          <w:szCs w:val="22"/>
        </w:rPr>
        <w:t xml:space="preserve">l’Entrepreneur……………..........................……….. </w:t>
      </w:r>
      <w:proofErr w:type="gramStart"/>
      <w:r w:rsidRPr="00445FA3">
        <w:rPr>
          <w:color w:val="000000"/>
          <w:sz w:val="22"/>
          <w:szCs w:val="22"/>
        </w:rPr>
        <w:t>,ci</w:t>
      </w:r>
      <w:proofErr w:type="gramEnd"/>
      <w:r w:rsidRPr="00445FA3">
        <w:rPr>
          <w:color w:val="000000"/>
          <w:sz w:val="22"/>
          <w:szCs w:val="22"/>
        </w:rPr>
        <w:t>-dessous</w:t>
      </w:r>
      <w:r w:rsidR="004F266A">
        <w:rPr>
          <w:color w:val="000000"/>
          <w:sz w:val="22"/>
          <w:szCs w:val="22"/>
        </w:rPr>
        <w:t xml:space="preserve"> </w:t>
      </w:r>
      <w:r w:rsidRPr="00445FA3">
        <w:rPr>
          <w:color w:val="000000"/>
          <w:sz w:val="22"/>
          <w:szCs w:val="22"/>
        </w:rPr>
        <w:t>désignée</w:t>
      </w:r>
      <w:r w:rsidR="004F266A">
        <w:rPr>
          <w:color w:val="000000"/>
          <w:sz w:val="22"/>
          <w:szCs w:val="22"/>
        </w:rPr>
        <w:t xml:space="preserve"> </w:t>
      </w:r>
      <w:r w:rsidRPr="00445FA3">
        <w:rPr>
          <w:color w:val="000000"/>
          <w:sz w:val="22"/>
          <w:szCs w:val="22"/>
        </w:rPr>
        <w:t>«le</w:t>
      </w:r>
      <w:r w:rsidR="004F266A">
        <w:rPr>
          <w:color w:val="000000"/>
          <w:sz w:val="22"/>
          <w:szCs w:val="22"/>
        </w:rPr>
        <w:t xml:space="preserve"> </w:t>
      </w:r>
      <w:r w:rsidRPr="00445FA3">
        <w:rPr>
          <w:color w:val="000000"/>
          <w:sz w:val="22"/>
          <w:szCs w:val="22"/>
        </w:rPr>
        <w:t>soumissionnaire»,</w:t>
      </w:r>
      <w:r w:rsidR="004F266A">
        <w:rPr>
          <w:color w:val="000000"/>
          <w:sz w:val="22"/>
          <w:szCs w:val="22"/>
        </w:rPr>
        <w:t xml:space="preserve"> </w:t>
      </w:r>
      <w:r w:rsidRPr="00445FA3">
        <w:rPr>
          <w:color w:val="000000"/>
          <w:sz w:val="22"/>
          <w:szCs w:val="22"/>
        </w:rPr>
        <w:t>a</w:t>
      </w:r>
      <w:r w:rsidR="004F266A">
        <w:rPr>
          <w:color w:val="000000"/>
          <w:sz w:val="22"/>
          <w:szCs w:val="22"/>
        </w:rPr>
        <w:t xml:space="preserve"> </w:t>
      </w:r>
      <w:r w:rsidRPr="00445FA3">
        <w:rPr>
          <w:color w:val="000000"/>
          <w:sz w:val="22"/>
          <w:szCs w:val="22"/>
        </w:rPr>
        <w:t>soumis son offre en date du……………..........................………</w:t>
      </w:r>
      <w:r w:rsidR="00575496" w:rsidRPr="00445FA3">
        <w:rPr>
          <w:b/>
          <w:sz w:val="22"/>
          <w:szCs w:val="22"/>
        </w:rPr>
        <w:t>…………………</w:t>
      </w:r>
      <w:r w:rsidR="00C44A42" w:rsidRPr="00445FA3">
        <w:rPr>
          <w:b/>
          <w:sz w:val="22"/>
          <w:szCs w:val="22"/>
        </w:rPr>
        <w:t>.</w:t>
      </w:r>
      <w:r w:rsidR="00C44A42" w:rsidRPr="00445FA3">
        <w:rPr>
          <w:color w:val="000000"/>
          <w:sz w:val="22"/>
          <w:szCs w:val="22"/>
        </w:rPr>
        <w:t>Ci-dessous</w:t>
      </w:r>
      <w:r w:rsidRPr="00445FA3">
        <w:rPr>
          <w:color w:val="000000"/>
          <w:sz w:val="22"/>
          <w:szCs w:val="22"/>
        </w:rPr>
        <w:t xml:space="preserve"> désignée «l’offre»,</w:t>
      </w:r>
      <w:r w:rsidR="00F51F78">
        <w:rPr>
          <w:color w:val="000000"/>
          <w:sz w:val="22"/>
          <w:szCs w:val="22"/>
        </w:rPr>
        <w:t xml:space="preserve"> </w:t>
      </w:r>
      <w:r w:rsidRPr="00445FA3">
        <w:rPr>
          <w:color w:val="000000"/>
          <w:sz w:val="22"/>
          <w:szCs w:val="22"/>
        </w:rPr>
        <w:t>et</w:t>
      </w:r>
      <w:r w:rsidR="00F51F78">
        <w:rPr>
          <w:color w:val="000000"/>
          <w:sz w:val="22"/>
          <w:szCs w:val="22"/>
        </w:rPr>
        <w:t xml:space="preserve"> </w:t>
      </w:r>
      <w:r w:rsidRPr="00445FA3">
        <w:rPr>
          <w:color w:val="000000"/>
          <w:sz w:val="22"/>
          <w:szCs w:val="22"/>
        </w:rPr>
        <w:t>pour</w:t>
      </w:r>
      <w:r w:rsidR="00F51F78">
        <w:rPr>
          <w:color w:val="000000"/>
          <w:sz w:val="22"/>
          <w:szCs w:val="22"/>
        </w:rPr>
        <w:t xml:space="preserve"> </w:t>
      </w:r>
      <w:r w:rsidRPr="00445FA3">
        <w:rPr>
          <w:color w:val="000000"/>
          <w:sz w:val="22"/>
          <w:szCs w:val="22"/>
        </w:rPr>
        <w:t>laquelle</w:t>
      </w:r>
      <w:r w:rsidR="00F51F78">
        <w:rPr>
          <w:color w:val="000000"/>
          <w:sz w:val="22"/>
          <w:szCs w:val="22"/>
        </w:rPr>
        <w:t xml:space="preserve"> </w:t>
      </w:r>
      <w:r w:rsidRPr="00445FA3">
        <w:rPr>
          <w:color w:val="000000"/>
          <w:sz w:val="22"/>
          <w:szCs w:val="22"/>
        </w:rPr>
        <w:t>il</w:t>
      </w:r>
      <w:r w:rsidR="00F51F78">
        <w:rPr>
          <w:color w:val="000000"/>
          <w:sz w:val="22"/>
          <w:szCs w:val="22"/>
        </w:rPr>
        <w:t xml:space="preserve"> </w:t>
      </w:r>
      <w:r w:rsidRPr="00445FA3">
        <w:rPr>
          <w:color w:val="000000"/>
          <w:sz w:val="22"/>
          <w:szCs w:val="22"/>
        </w:rPr>
        <w:t>doit</w:t>
      </w:r>
      <w:r w:rsidR="00F51F78">
        <w:rPr>
          <w:color w:val="000000"/>
          <w:sz w:val="22"/>
          <w:szCs w:val="22"/>
        </w:rPr>
        <w:t xml:space="preserve"> </w:t>
      </w:r>
      <w:r w:rsidRPr="00445FA3">
        <w:rPr>
          <w:color w:val="000000"/>
          <w:sz w:val="22"/>
          <w:szCs w:val="22"/>
        </w:rPr>
        <w:t>joindre</w:t>
      </w:r>
      <w:r w:rsidR="00F51F78">
        <w:rPr>
          <w:color w:val="000000"/>
          <w:sz w:val="22"/>
          <w:szCs w:val="22"/>
        </w:rPr>
        <w:t xml:space="preserve"> </w:t>
      </w:r>
      <w:r w:rsidRPr="00445FA3">
        <w:rPr>
          <w:color w:val="000000"/>
          <w:sz w:val="22"/>
          <w:szCs w:val="22"/>
        </w:rPr>
        <w:t>un</w:t>
      </w:r>
      <w:r w:rsidR="00F51F78">
        <w:rPr>
          <w:color w:val="000000"/>
          <w:sz w:val="22"/>
          <w:szCs w:val="22"/>
        </w:rPr>
        <w:t xml:space="preserve"> </w:t>
      </w:r>
      <w:r w:rsidRPr="00445FA3">
        <w:rPr>
          <w:color w:val="000000"/>
          <w:sz w:val="22"/>
          <w:szCs w:val="22"/>
        </w:rPr>
        <w:t>cautionnement</w:t>
      </w:r>
      <w:r w:rsidR="00F51F78">
        <w:rPr>
          <w:color w:val="000000"/>
          <w:sz w:val="22"/>
          <w:szCs w:val="22"/>
        </w:rPr>
        <w:t xml:space="preserve"> </w:t>
      </w:r>
      <w:r w:rsidRPr="00445FA3">
        <w:rPr>
          <w:color w:val="000000"/>
          <w:sz w:val="22"/>
          <w:szCs w:val="22"/>
        </w:rPr>
        <w:t>provisoire</w:t>
      </w:r>
      <w:r w:rsidR="00F51F78">
        <w:rPr>
          <w:color w:val="000000"/>
          <w:sz w:val="22"/>
          <w:szCs w:val="22"/>
        </w:rPr>
        <w:t xml:space="preserve"> </w:t>
      </w:r>
      <w:r w:rsidRPr="00445FA3">
        <w:rPr>
          <w:color w:val="000000"/>
          <w:sz w:val="22"/>
          <w:szCs w:val="22"/>
        </w:rPr>
        <w:t>équivalant</w:t>
      </w:r>
      <w:r w:rsidR="00F51F78">
        <w:rPr>
          <w:color w:val="000000"/>
          <w:sz w:val="22"/>
          <w:szCs w:val="22"/>
        </w:rPr>
        <w:t xml:space="preserve"> </w:t>
      </w:r>
      <w:r w:rsidRPr="00445FA3">
        <w:rPr>
          <w:color w:val="000000"/>
          <w:sz w:val="22"/>
          <w:szCs w:val="22"/>
        </w:rPr>
        <w:t>à</w:t>
      </w:r>
      <w:r w:rsidR="00F51F78">
        <w:rPr>
          <w:color w:val="000000"/>
          <w:sz w:val="22"/>
          <w:szCs w:val="22"/>
        </w:rPr>
        <w:t xml:space="preserve"> </w:t>
      </w:r>
      <w:r w:rsidRPr="00445FA3">
        <w:rPr>
          <w:i/>
          <w:iCs/>
          <w:color w:val="000000"/>
          <w:sz w:val="22"/>
          <w:szCs w:val="22"/>
        </w:rPr>
        <w:t>[indiquer</w:t>
      </w:r>
      <w:r w:rsidR="00EA2058">
        <w:rPr>
          <w:i/>
          <w:iCs/>
          <w:color w:val="000000"/>
          <w:sz w:val="22"/>
          <w:szCs w:val="22"/>
        </w:rPr>
        <w:t xml:space="preserve"> </w:t>
      </w:r>
      <w:r w:rsidRPr="00445FA3">
        <w:rPr>
          <w:i/>
          <w:iCs/>
          <w:color w:val="000000"/>
          <w:sz w:val="22"/>
          <w:szCs w:val="22"/>
        </w:rPr>
        <w:t>le</w:t>
      </w:r>
      <w:r w:rsidR="00EA2058">
        <w:rPr>
          <w:i/>
          <w:iCs/>
          <w:color w:val="000000"/>
          <w:sz w:val="22"/>
          <w:szCs w:val="22"/>
        </w:rPr>
        <w:t xml:space="preserve"> </w:t>
      </w:r>
      <w:r w:rsidRPr="00445FA3">
        <w:rPr>
          <w:i/>
          <w:iCs/>
          <w:color w:val="000000"/>
          <w:sz w:val="22"/>
          <w:szCs w:val="22"/>
        </w:rPr>
        <w:t>montant]</w:t>
      </w:r>
    </w:p>
    <w:p w:rsidR="00700FDC" w:rsidRPr="00445FA3" w:rsidRDefault="00F51F78" w:rsidP="00AC7B42">
      <w:pPr>
        <w:widowControl w:val="0"/>
        <w:autoSpaceDE w:val="0"/>
        <w:autoSpaceDN w:val="0"/>
        <w:adjustRightInd w:val="0"/>
        <w:spacing w:before="12" w:line="276" w:lineRule="auto"/>
        <w:ind w:left="107" w:right="-20"/>
        <w:jc w:val="both"/>
        <w:rPr>
          <w:color w:val="000000"/>
          <w:sz w:val="22"/>
          <w:szCs w:val="22"/>
        </w:rPr>
      </w:pPr>
      <w:r w:rsidRPr="00445FA3">
        <w:rPr>
          <w:color w:val="000000"/>
          <w:sz w:val="22"/>
          <w:szCs w:val="22"/>
        </w:rPr>
        <w:t>F</w:t>
      </w:r>
      <w:r w:rsidR="00700FDC" w:rsidRPr="00445FA3">
        <w:rPr>
          <w:color w:val="000000"/>
          <w:sz w:val="22"/>
          <w:szCs w:val="22"/>
        </w:rPr>
        <w:t>rancs</w:t>
      </w:r>
      <w:r>
        <w:rPr>
          <w:color w:val="000000"/>
          <w:sz w:val="22"/>
          <w:szCs w:val="22"/>
        </w:rPr>
        <w:t xml:space="preserve"> </w:t>
      </w:r>
      <w:r w:rsidR="00700FDC" w:rsidRPr="00445FA3">
        <w:rPr>
          <w:color w:val="000000"/>
          <w:sz w:val="22"/>
          <w:szCs w:val="22"/>
        </w:rPr>
        <w:t>CFA,</w:t>
      </w:r>
    </w:p>
    <w:p w:rsidR="00700FDC" w:rsidRPr="00445FA3" w:rsidRDefault="00700FDC" w:rsidP="00AC7B42">
      <w:pPr>
        <w:widowControl w:val="0"/>
        <w:autoSpaceDE w:val="0"/>
        <w:autoSpaceDN w:val="0"/>
        <w:adjustRightInd w:val="0"/>
        <w:spacing w:line="276" w:lineRule="auto"/>
        <w:jc w:val="both"/>
        <w:rPr>
          <w:color w:val="000000"/>
          <w:sz w:val="22"/>
          <w:szCs w:val="22"/>
        </w:rPr>
      </w:pPr>
    </w:p>
    <w:p w:rsidR="00700FDC" w:rsidRPr="00445FA3" w:rsidRDefault="00700FDC" w:rsidP="00AC7B42">
      <w:pPr>
        <w:widowControl w:val="0"/>
        <w:autoSpaceDE w:val="0"/>
        <w:autoSpaceDN w:val="0"/>
        <w:adjustRightInd w:val="0"/>
        <w:spacing w:line="276" w:lineRule="auto"/>
        <w:ind w:left="107" w:right="-259" w:firstLine="61"/>
        <w:jc w:val="both"/>
        <w:rPr>
          <w:color w:val="000000"/>
          <w:sz w:val="22"/>
          <w:szCs w:val="22"/>
        </w:rPr>
      </w:pPr>
      <w:r w:rsidRPr="00445FA3">
        <w:rPr>
          <w:color w:val="000000"/>
          <w:sz w:val="22"/>
          <w:szCs w:val="22"/>
        </w:rPr>
        <w:t xml:space="preserve">Nous…………....................…..........................……….. </w:t>
      </w:r>
      <w:r w:rsidRPr="00445FA3">
        <w:rPr>
          <w:i/>
          <w:iCs/>
          <w:color w:val="000000"/>
          <w:sz w:val="22"/>
          <w:szCs w:val="22"/>
        </w:rPr>
        <w:t>[Nom</w:t>
      </w:r>
      <w:r w:rsidR="00F51F78">
        <w:rPr>
          <w:i/>
          <w:iCs/>
          <w:color w:val="000000"/>
          <w:sz w:val="22"/>
          <w:szCs w:val="22"/>
        </w:rPr>
        <w:t xml:space="preserve"> </w:t>
      </w:r>
      <w:r w:rsidRPr="00445FA3">
        <w:rPr>
          <w:i/>
          <w:iCs/>
          <w:color w:val="000000"/>
          <w:sz w:val="22"/>
          <w:szCs w:val="22"/>
        </w:rPr>
        <w:t>et</w:t>
      </w:r>
      <w:r w:rsidR="00F51F78">
        <w:rPr>
          <w:i/>
          <w:iCs/>
          <w:color w:val="000000"/>
          <w:sz w:val="22"/>
          <w:szCs w:val="22"/>
        </w:rPr>
        <w:t xml:space="preserve"> </w:t>
      </w:r>
      <w:r w:rsidRPr="00445FA3">
        <w:rPr>
          <w:i/>
          <w:iCs/>
          <w:color w:val="000000"/>
          <w:sz w:val="22"/>
          <w:szCs w:val="22"/>
        </w:rPr>
        <w:t>adresse</w:t>
      </w:r>
      <w:r w:rsidR="00F51F78">
        <w:rPr>
          <w:i/>
          <w:iCs/>
          <w:color w:val="000000"/>
          <w:sz w:val="22"/>
          <w:szCs w:val="22"/>
        </w:rPr>
        <w:t xml:space="preserve"> </w:t>
      </w:r>
      <w:r w:rsidRPr="00445FA3">
        <w:rPr>
          <w:i/>
          <w:iCs/>
          <w:color w:val="000000"/>
          <w:sz w:val="22"/>
          <w:szCs w:val="22"/>
        </w:rPr>
        <w:t>de</w:t>
      </w:r>
      <w:r w:rsidR="004176A5">
        <w:rPr>
          <w:i/>
          <w:iCs/>
          <w:color w:val="000000"/>
          <w:sz w:val="22"/>
          <w:szCs w:val="22"/>
        </w:rPr>
        <w:t xml:space="preserve"> </w:t>
      </w:r>
      <w:r w:rsidRPr="00445FA3">
        <w:rPr>
          <w:i/>
          <w:iCs/>
          <w:color w:val="000000"/>
          <w:sz w:val="22"/>
          <w:szCs w:val="22"/>
        </w:rPr>
        <w:t>la</w:t>
      </w:r>
      <w:r w:rsidR="004176A5">
        <w:rPr>
          <w:i/>
          <w:iCs/>
          <w:color w:val="000000"/>
          <w:sz w:val="22"/>
          <w:szCs w:val="22"/>
        </w:rPr>
        <w:t xml:space="preserve"> </w:t>
      </w:r>
      <w:r w:rsidRPr="00445FA3">
        <w:rPr>
          <w:i/>
          <w:iCs/>
          <w:color w:val="000000"/>
          <w:sz w:val="22"/>
          <w:szCs w:val="22"/>
        </w:rPr>
        <w:t>banque]</w:t>
      </w:r>
      <w:r w:rsidRPr="00445FA3">
        <w:rPr>
          <w:color w:val="000000"/>
          <w:sz w:val="22"/>
          <w:szCs w:val="22"/>
        </w:rPr>
        <w:t>,</w:t>
      </w:r>
      <w:r w:rsidR="004176A5">
        <w:rPr>
          <w:color w:val="000000"/>
          <w:sz w:val="22"/>
          <w:szCs w:val="22"/>
        </w:rPr>
        <w:t xml:space="preserve"> </w:t>
      </w:r>
      <w:r w:rsidRPr="00445FA3">
        <w:rPr>
          <w:color w:val="000000"/>
          <w:sz w:val="22"/>
          <w:szCs w:val="22"/>
        </w:rPr>
        <w:t>représentée</w:t>
      </w:r>
      <w:r w:rsidR="004176A5">
        <w:rPr>
          <w:color w:val="000000"/>
          <w:sz w:val="22"/>
          <w:szCs w:val="22"/>
        </w:rPr>
        <w:t xml:space="preserve"> </w:t>
      </w:r>
      <w:r w:rsidRPr="00445FA3">
        <w:rPr>
          <w:color w:val="000000"/>
          <w:sz w:val="22"/>
          <w:szCs w:val="22"/>
        </w:rPr>
        <w:t xml:space="preserve">par……………..........................……….. </w:t>
      </w:r>
      <w:r w:rsidRPr="00445FA3">
        <w:rPr>
          <w:i/>
          <w:iCs/>
          <w:color w:val="000000"/>
          <w:sz w:val="22"/>
          <w:szCs w:val="22"/>
        </w:rPr>
        <w:t>[Noms</w:t>
      </w:r>
      <w:r w:rsidR="00F51F78">
        <w:rPr>
          <w:i/>
          <w:iCs/>
          <w:color w:val="000000"/>
          <w:sz w:val="22"/>
          <w:szCs w:val="22"/>
        </w:rPr>
        <w:t xml:space="preserve"> </w:t>
      </w:r>
      <w:r w:rsidRPr="00445FA3">
        <w:rPr>
          <w:i/>
          <w:iCs/>
          <w:color w:val="000000"/>
          <w:sz w:val="22"/>
          <w:szCs w:val="22"/>
        </w:rPr>
        <w:t>des signataires]</w:t>
      </w:r>
      <w:r w:rsidRPr="00445FA3">
        <w:rPr>
          <w:color w:val="000000"/>
          <w:sz w:val="22"/>
          <w:szCs w:val="22"/>
        </w:rPr>
        <w:t>,</w:t>
      </w:r>
      <w:r w:rsidR="00F51F78">
        <w:rPr>
          <w:color w:val="000000"/>
          <w:sz w:val="22"/>
          <w:szCs w:val="22"/>
        </w:rPr>
        <w:t xml:space="preserve"> </w:t>
      </w:r>
      <w:r w:rsidRPr="00445FA3">
        <w:rPr>
          <w:color w:val="000000"/>
          <w:sz w:val="22"/>
          <w:szCs w:val="22"/>
        </w:rPr>
        <w:t>ci-dessous</w:t>
      </w:r>
      <w:r w:rsidR="004176A5">
        <w:rPr>
          <w:color w:val="000000"/>
          <w:sz w:val="22"/>
          <w:szCs w:val="22"/>
        </w:rPr>
        <w:t xml:space="preserve"> </w:t>
      </w:r>
      <w:r w:rsidRPr="00445FA3">
        <w:rPr>
          <w:color w:val="000000"/>
          <w:sz w:val="22"/>
          <w:szCs w:val="22"/>
        </w:rPr>
        <w:t>désignée</w:t>
      </w:r>
      <w:r w:rsidR="004176A5">
        <w:rPr>
          <w:color w:val="000000"/>
          <w:sz w:val="22"/>
          <w:szCs w:val="22"/>
        </w:rPr>
        <w:t xml:space="preserve"> </w:t>
      </w:r>
      <w:r w:rsidRPr="00445FA3">
        <w:rPr>
          <w:color w:val="000000"/>
          <w:sz w:val="22"/>
          <w:szCs w:val="22"/>
        </w:rPr>
        <w:t>«la</w:t>
      </w:r>
      <w:r w:rsidR="00EA2058">
        <w:rPr>
          <w:color w:val="000000"/>
          <w:sz w:val="22"/>
          <w:szCs w:val="22"/>
        </w:rPr>
        <w:t xml:space="preserve"> </w:t>
      </w:r>
      <w:r w:rsidRPr="00445FA3">
        <w:rPr>
          <w:color w:val="000000"/>
          <w:sz w:val="22"/>
          <w:szCs w:val="22"/>
        </w:rPr>
        <w:t>banque»,</w:t>
      </w:r>
      <w:r w:rsidR="004176A5">
        <w:rPr>
          <w:color w:val="000000"/>
          <w:sz w:val="22"/>
          <w:szCs w:val="22"/>
        </w:rPr>
        <w:t xml:space="preserve"> </w:t>
      </w:r>
      <w:r w:rsidRPr="00445FA3">
        <w:rPr>
          <w:color w:val="000000"/>
          <w:sz w:val="22"/>
          <w:szCs w:val="22"/>
        </w:rPr>
        <w:t>déclarons</w:t>
      </w:r>
      <w:r w:rsidR="004176A5">
        <w:rPr>
          <w:color w:val="000000"/>
          <w:sz w:val="22"/>
          <w:szCs w:val="22"/>
        </w:rPr>
        <w:t xml:space="preserve"> </w:t>
      </w:r>
      <w:r w:rsidRPr="00445FA3">
        <w:rPr>
          <w:color w:val="000000"/>
          <w:sz w:val="22"/>
          <w:szCs w:val="22"/>
        </w:rPr>
        <w:t>garantir</w:t>
      </w:r>
      <w:r w:rsidR="004176A5">
        <w:rPr>
          <w:color w:val="000000"/>
          <w:sz w:val="22"/>
          <w:szCs w:val="22"/>
        </w:rPr>
        <w:t xml:space="preserve"> </w:t>
      </w:r>
      <w:r w:rsidRPr="00445FA3">
        <w:rPr>
          <w:color w:val="000000"/>
          <w:sz w:val="22"/>
          <w:szCs w:val="22"/>
        </w:rPr>
        <w:t>le</w:t>
      </w:r>
      <w:r w:rsidR="004176A5">
        <w:rPr>
          <w:color w:val="000000"/>
          <w:sz w:val="22"/>
          <w:szCs w:val="22"/>
        </w:rPr>
        <w:t xml:space="preserve"> </w:t>
      </w:r>
      <w:r w:rsidRPr="00445FA3">
        <w:rPr>
          <w:color w:val="000000"/>
          <w:sz w:val="22"/>
          <w:szCs w:val="22"/>
        </w:rPr>
        <w:t>paiement</w:t>
      </w:r>
      <w:r w:rsidR="004176A5">
        <w:rPr>
          <w:color w:val="000000"/>
          <w:sz w:val="22"/>
          <w:szCs w:val="22"/>
        </w:rPr>
        <w:t xml:space="preserve"> </w:t>
      </w:r>
      <w:r w:rsidRPr="00445FA3">
        <w:rPr>
          <w:color w:val="000000"/>
          <w:sz w:val="22"/>
          <w:szCs w:val="22"/>
        </w:rPr>
        <w:t>au</w:t>
      </w:r>
      <w:r w:rsidR="004176A5">
        <w:rPr>
          <w:color w:val="000000"/>
          <w:sz w:val="22"/>
          <w:szCs w:val="22"/>
        </w:rPr>
        <w:t xml:space="preserve"> </w:t>
      </w:r>
      <w:r w:rsidRPr="00445FA3">
        <w:rPr>
          <w:color w:val="000000"/>
          <w:sz w:val="22"/>
          <w:szCs w:val="22"/>
        </w:rPr>
        <w:t>Maître</w:t>
      </w:r>
      <w:r w:rsidR="004176A5">
        <w:rPr>
          <w:color w:val="000000"/>
          <w:sz w:val="22"/>
          <w:szCs w:val="22"/>
        </w:rPr>
        <w:t xml:space="preserve"> </w:t>
      </w:r>
      <w:r w:rsidRPr="00445FA3">
        <w:rPr>
          <w:color w:val="000000"/>
          <w:sz w:val="22"/>
          <w:szCs w:val="22"/>
        </w:rPr>
        <w:t xml:space="preserve">d’Ouvrage </w:t>
      </w:r>
      <w:r w:rsidR="008F626F">
        <w:rPr>
          <w:color w:val="000000"/>
          <w:sz w:val="22"/>
          <w:szCs w:val="22"/>
        </w:rPr>
        <w:t xml:space="preserve">Délégué </w:t>
      </w:r>
      <w:r w:rsidRPr="00445FA3">
        <w:rPr>
          <w:color w:val="000000"/>
          <w:sz w:val="22"/>
          <w:szCs w:val="22"/>
        </w:rPr>
        <w:t>de</w:t>
      </w:r>
      <w:r w:rsidR="004176A5">
        <w:rPr>
          <w:color w:val="000000"/>
          <w:sz w:val="22"/>
          <w:szCs w:val="22"/>
        </w:rPr>
        <w:t xml:space="preserve"> </w:t>
      </w:r>
      <w:r w:rsidRPr="00445FA3">
        <w:rPr>
          <w:color w:val="000000"/>
          <w:sz w:val="22"/>
          <w:szCs w:val="22"/>
        </w:rPr>
        <w:t>la</w:t>
      </w:r>
      <w:r w:rsidR="004176A5">
        <w:rPr>
          <w:color w:val="000000"/>
          <w:sz w:val="22"/>
          <w:szCs w:val="22"/>
        </w:rPr>
        <w:t xml:space="preserve"> </w:t>
      </w:r>
      <w:r w:rsidRPr="00445FA3">
        <w:rPr>
          <w:color w:val="000000"/>
          <w:sz w:val="22"/>
          <w:szCs w:val="22"/>
        </w:rPr>
        <w:t>somme</w:t>
      </w:r>
      <w:r w:rsidR="004176A5">
        <w:rPr>
          <w:color w:val="000000"/>
          <w:sz w:val="22"/>
          <w:szCs w:val="22"/>
        </w:rPr>
        <w:t xml:space="preserve"> </w:t>
      </w:r>
      <w:r w:rsidRPr="00445FA3">
        <w:rPr>
          <w:color w:val="000000"/>
          <w:sz w:val="22"/>
          <w:szCs w:val="22"/>
        </w:rPr>
        <w:t>maximale</w:t>
      </w:r>
      <w:r w:rsidR="004176A5">
        <w:rPr>
          <w:color w:val="000000"/>
          <w:sz w:val="22"/>
          <w:szCs w:val="22"/>
        </w:rPr>
        <w:t xml:space="preserve"> </w:t>
      </w:r>
      <w:r w:rsidRPr="00445FA3">
        <w:rPr>
          <w:color w:val="000000"/>
          <w:sz w:val="22"/>
          <w:szCs w:val="22"/>
        </w:rPr>
        <w:t>de</w:t>
      </w:r>
      <w:r w:rsidR="00EA2058">
        <w:rPr>
          <w:color w:val="000000"/>
          <w:sz w:val="22"/>
          <w:szCs w:val="22"/>
        </w:rPr>
        <w:t xml:space="preserve"> </w:t>
      </w:r>
      <w:r w:rsidRPr="00445FA3">
        <w:rPr>
          <w:color w:val="000000"/>
          <w:sz w:val="22"/>
          <w:szCs w:val="22"/>
        </w:rPr>
        <w:t>[indiquer</w:t>
      </w:r>
      <w:r w:rsidR="004176A5">
        <w:rPr>
          <w:color w:val="000000"/>
          <w:sz w:val="22"/>
          <w:szCs w:val="22"/>
        </w:rPr>
        <w:t xml:space="preserve"> </w:t>
      </w:r>
      <w:r w:rsidRPr="00445FA3">
        <w:rPr>
          <w:color w:val="000000"/>
          <w:sz w:val="22"/>
          <w:szCs w:val="22"/>
        </w:rPr>
        <w:t>le</w:t>
      </w:r>
      <w:r w:rsidR="004176A5">
        <w:rPr>
          <w:color w:val="000000"/>
          <w:sz w:val="22"/>
          <w:szCs w:val="22"/>
        </w:rPr>
        <w:t xml:space="preserve"> </w:t>
      </w:r>
      <w:r w:rsidRPr="00445FA3">
        <w:rPr>
          <w:color w:val="000000"/>
          <w:sz w:val="22"/>
          <w:szCs w:val="22"/>
        </w:rPr>
        <w:t>montant]</w:t>
      </w:r>
      <w:r w:rsidR="004176A5">
        <w:rPr>
          <w:color w:val="000000"/>
          <w:sz w:val="22"/>
          <w:szCs w:val="22"/>
        </w:rPr>
        <w:t xml:space="preserve"> </w:t>
      </w:r>
      <w:r w:rsidRPr="00445FA3">
        <w:rPr>
          <w:color w:val="000000"/>
          <w:sz w:val="22"/>
          <w:szCs w:val="22"/>
        </w:rPr>
        <w:t>Francs</w:t>
      </w:r>
      <w:r w:rsidR="00EA2058">
        <w:rPr>
          <w:color w:val="000000"/>
          <w:sz w:val="22"/>
          <w:szCs w:val="22"/>
        </w:rPr>
        <w:t xml:space="preserve"> </w:t>
      </w:r>
      <w:r w:rsidRPr="00445FA3">
        <w:rPr>
          <w:color w:val="000000"/>
          <w:sz w:val="22"/>
          <w:szCs w:val="22"/>
        </w:rPr>
        <w:t>CFA,</w:t>
      </w:r>
      <w:r w:rsidR="00EA2058">
        <w:rPr>
          <w:color w:val="000000"/>
          <w:sz w:val="22"/>
          <w:szCs w:val="22"/>
        </w:rPr>
        <w:t xml:space="preserve"> </w:t>
      </w:r>
      <w:r w:rsidRPr="00445FA3">
        <w:rPr>
          <w:color w:val="000000"/>
          <w:sz w:val="22"/>
          <w:szCs w:val="22"/>
        </w:rPr>
        <w:t>que</w:t>
      </w:r>
      <w:r w:rsidR="00EA2058">
        <w:rPr>
          <w:color w:val="000000"/>
          <w:sz w:val="22"/>
          <w:szCs w:val="22"/>
        </w:rPr>
        <w:t xml:space="preserve"> </w:t>
      </w:r>
      <w:r w:rsidRPr="00445FA3">
        <w:rPr>
          <w:color w:val="000000"/>
          <w:sz w:val="22"/>
          <w:szCs w:val="22"/>
        </w:rPr>
        <w:t>la</w:t>
      </w:r>
      <w:r w:rsidR="00EA2058">
        <w:rPr>
          <w:color w:val="000000"/>
          <w:sz w:val="22"/>
          <w:szCs w:val="22"/>
        </w:rPr>
        <w:t xml:space="preserve"> </w:t>
      </w:r>
      <w:r w:rsidRPr="00445FA3">
        <w:rPr>
          <w:color w:val="000000"/>
          <w:sz w:val="22"/>
          <w:szCs w:val="22"/>
        </w:rPr>
        <w:t>banque</w:t>
      </w:r>
      <w:r w:rsidR="00EA2058">
        <w:rPr>
          <w:color w:val="000000"/>
          <w:sz w:val="22"/>
          <w:szCs w:val="22"/>
        </w:rPr>
        <w:t xml:space="preserve"> </w:t>
      </w:r>
      <w:r w:rsidRPr="00445FA3">
        <w:rPr>
          <w:color w:val="000000"/>
          <w:sz w:val="22"/>
          <w:szCs w:val="22"/>
        </w:rPr>
        <w:t>s’engage</w:t>
      </w:r>
      <w:r w:rsidR="00EA2058">
        <w:rPr>
          <w:color w:val="000000"/>
          <w:sz w:val="22"/>
          <w:szCs w:val="22"/>
        </w:rPr>
        <w:t xml:space="preserve"> </w:t>
      </w:r>
      <w:r w:rsidRPr="00445FA3">
        <w:rPr>
          <w:color w:val="000000"/>
          <w:sz w:val="22"/>
          <w:szCs w:val="22"/>
        </w:rPr>
        <w:t>à</w:t>
      </w:r>
      <w:r w:rsidR="00EA2058">
        <w:rPr>
          <w:color w:val="000000"/>
          <w:sz w:val="22"/>
          <w:szCs w:val="22"/>
        </w:rPr>
        <w:t xml:space="preserve"> </w:t>
      </w:r>
      <w:r w:rsidRPr="00445FA3">
        <w:rPr>
          <w:color w:val="000000"/>
          <w:sz w:val="22"/>
          <w:szCs w:val="22"/>
        </w:rPr>
        <w:t>régler</w:t>
      </w:r>
      <w:r w:rsidR="00EA2058">
        <w:rPr>
          <w:color w:val="000000"/>
          <w:sz w:val="22"/>
          <w:szCs w:val="22"/>
        </w:rPr>
        <w:t xml:space="preserve"> </w:t>
      </w:r>
      <w:r w:rsidRPr="00445FA3">
        <w:rPr>
          <w:color w:val="000000"/>
          <w:sz w:val="22"/>
          <w:szCs w:val="22"/>
        </w:rPr>
        <w:t>intégralement</w:t>
      </w:r>
      <w:r w:rsidR="00EA2058">
        <w:rPr>
          <w:color w:val="000000"/>
          <w:sz w:val="22"/>
          <w:szCs w:val="22"/>
        </w:rPr>
        <w:t xml:space="preserve"> </w:t>
      </w:r>
      <w:r w:rsidRPr="00445FA3">
        <w:rPr>
          <w:color w:val="000000"/>
          <w:sz w:val="22"/>
          <w:szCs w:val="22"/>
        </w:rPr>
        <w:t>au</w:t>
      </w:r>
      <w:r w:rsidR="00EA2058">
        <w:rPr>
          <w:color w:val="000000"/>
          <w:sz w:val="22"/>
          <w:szCs w:val="22"/>
        </w:rPr>
        <w:t xml:space="preserve"> </w:t>
      </w:r>
      <w:r w:rsidRPr="00445FA3">
        <w:rPr>
          <w:color w:val="000000"/>
          <w:sz w:val="22"/>
          <w:szCs w:val="22"/>
        </w:rPr>
        <w:t>Maître</w:t>
      </w:r>
      <w:r w:rsidR="00EA2058">
        <w:rPr>
          <w:color w:val="000000"/>
          <w:sz w:val="22"/>
          <w:szCs w:val="22"/>
        </w:rPr>
        <w:t xml:space="preserve"> </w:t>
      </w:r>
      <w:r w:rsidRPr="00445FA3">
        <w:rPr>
          <w:color w:val="000000"/>
          <w:sz w:val="22"/>
          <w:szCs w:val="22"/>
        </w:rPr>
        <w:t>d’Ouvrage</w:t>
      </w:r>
      <w:r w:rsidR="008F626F">
        <w:rPr>
          <w:color w:val="000000"/>
          <w:sz w:val="22"/>
          <w:szCs w:val="22"/>
        </w:rPr>
        <w:t xml:space="preserve"> Délégué</w:t>
      </w:r>
      <w:r w:rsidRPr="00445FA3">
        <w:rPr>
          <w:color w:val="000000"/>
          <w:sz w:val="22"/>
          <w:szCs w:val="22"/>
        </w:rPr>
        <w:t>,</w:t>
      </w:r>
      <w:r w:rsidR="00EA2058">
        <w:rPr>
          <w:color w:val="000000"/>
          <w:sz w:val="22"/>
          <w:szCs w:val="22"/>
        </w:rPr>
        <w:t xml:space="preserve"> </w:t>
      </w:r>
      <w:r w:rsidRPr="00445FA3">
        <w:rPr>
          <w:color w:val="000000"/>
          <w:sz w:val="22"/>
          <w:szCs w:val="22"/>
        </w:rPr>
        <w:t>s’obligeant</w:t>
      </w:r>
      <w:r w:rsidR="00600AF0">
        <w:rPr>
          <w:color w:val="000000"/>
          <w:sz w:val="22"/>
          <w:szCs w:val="22"/>
        </w:rPr>
        <w:t xml:space="preserve"> </w:t>
      </w:r>
      <w:r w:rsidRPr="00445FA3">
        <w:rPr>
          <w:color w:val="000000"/>
          <w:sz w:val="22"/>
          <w:szCs w:val="22"/>
        </w:rPr>
        <w:t>elle-même,</w:t>
      </w:r>
      <w:r w:rsidR="00600AF0">
        <w:rPr>
          <w:color w:val="000000"/>
          <w:sz w:val="22"/>
          <w:szCs w:val="22"/>
        </w:rPr>
        <w:t xml:space="preserve"> </w:t>
      </w:r>
      <w:r w:rsidRPr="00445FA3">
        <w:rPr>
          <w:color w:val="000000"/>
          <w:sz w:val="22"/>
          <w:szCs w:val="22"/>
        </w:rPr>
        <w:t>ses</w:t>
      </w:r>
      <w:r w:rsidR="00600AF0">
        <w:rPr>
          <w:color w:val="000000"/>
          <w:sz w:val="22"/>
          <w:szCs w:val="22"/>
        </w:rPr>
        <w:t xml:space="preserve"> </w:t>
      </w:r>
      <w:r w:rsidRPr="00445FA3">
        <w:rPr>
          <w:color w:val="000000"/>
          <w:sz w:val="22"/>
          <w:szCs w:val="22"/>
        </w:rPr>
        <w:t>successeurs</w:t>
      </w:r>
      <w:r w:rsidR="00600AF0">
        <w:rPr>
          <w:color w:val="000000"/>
          <w:sz w:val="22"/>
          <w:szCs w:val="22"/>
        </w:rPr>
        <w:t xml:space="preserve"> </w:t>
      </w:r>
      <w:r w:rsidRPr="00445FA3">
        <w:rPr>
          <w:color w:val="000000"/>
          <w:sz w:val="22"/>
          <w:szCs w:val="22"/>
        </w:rPr>
        <w:t>et</w:t>
      </w:r>
      <w:r w:rsidR="00600AF0">
        <w:rPr>
          <w:color w:val="000000"/>
          <w:sz w:val="22"/>
          <w:szCs w:val="22"/>
        </w:rPr>
        <w:t xml:space="preserve"> </w:t>
      </w:r>
      <w:r w:rsidRPr="00445FA3">
        <w:rPr>
          <w:color w:val="000000"/>
          <w:sz w:val="22"/>
          <w:szCs w:val="22"/>
        </w:rPr>
        <w:t>assignataires.</w:t>
      </w:r>
    </w:p>
    <w:p w:rsidR="00700FDC" w:rsidRPr="00445FA3" w:rsidRDefault="00700FDC" w:rsidP="00AC7B42">
      <w:pPr>
        <w:widowControl w:val="0"/>
        <w:autoSpaceDE w:val="0"/>
        <w:autoSpaceDN w:val="0"/>
        <w:adjustRightInd w:val="0"/>
        <w:spacing w:line="276" w:lineRule="auto"/>
        <w:ind w:left="107" w:right="-259" w:firstLine="61"/>
        <w:jc w:val="both"/>
        <w:rPr>
          <w:color w:val="000000"/>
          <w:sz w:val="22"/>
          <w:szCs w:val="22"/>
        </w:rPr>
      </w:pPr>
    </w:p>
    <w:p w:rsidR="00700FDC" w:rsidRPr="00445FA3" w:rsidRDefault="00700FDC" w:rsidP="00AC7B42">
      <w:pPr>
        <w:widowControl w:val="0"/>
        <w:autoSpaceDE w:val="0"/>
        <w:autoSpaceDN w:val="0"/>
        <w:adjustRightInd w:val="0"/>
        <w:spacing w:line="276" w:lineRule="auto"/>
        <w:ind w:left="107" w:right="-20"/>
        <w:jc w:val="both"/>
        <w:rPr>
          <w:color w:val="000000"/>
          <w:sz w:val="22"/>
          <w:szCs w:val="22"/>
        </w:rPr>
      </w:pPr>
      <w:r w:rsidRPr="00445FA3">
        <w:rPr>
          <w:color w:val="000000"/>
          <w:sz w:val="22"/>
          <w:szCs w:val="22"/>
        </w:rPr>
        <w:t>Les</w:t>
      </w:r>
      <w:r w:rsidR="00600AF0">
        <w:rPr>
          <w:color w:val="000000"/>
          <w:sz w:val="22"/>
          <w:szCs w:val="22"/>
        </w:rPr>
        <w:t xml:space="preserve"> </w:t>
      </w:r>
      <w:r w:rsidRPr="00445FA3">
        <w:rPr>
          <w:color w:val="000000"/>
          <w:sz w:val="22"/>
          <w:szCs w:val="22"/>
        </w:rPr>
        <w:t>conditions</w:t>
      </w:r>
      <w:r w:rsidR="00600AF0">
        <w:rPr>
          <w:color w:val="000000"/>
          <w:sz w:val="22"/>
          <w:szCs w:val="22"/>
        </w:rPr>
        <w:t xml:space="preserve"> </w:t>
      </w:r>
      <w:r w:rsidRPr="00445FA3">
        <w:rPr>
          <w:color w:val="000000"/>
          <w:sz w:val="22"/>
          <w:szCs w:val="22"/>
        </w:rPr>
        <w:t>de</w:t>
      </w:r>
      <w:r w:rsidR="00600AF0">
        <w:rPr>
          <w:color w:val="000000"/>
          <w:sz w:val="22"/>
          <w:szCs w:val="22"/>
        </w:rPr>
        <w:t xml:space="preserve"> </w:t>
      </w:r>
      <w:r w:rsidRPr="00445FA3">
        <w:rPr>
          <w:color w:val="000000"/>
          <w:sz w:val="22"/>
          <w:szCs w:val="22"/>
        </w:rPr>
        <w:t>cette</w:t>
      </w:r>
      <w:r w:rsidR="00600AF0">
        <w:rPr>
          <w:color w:val="000000"/>
          <w:sz w:val="22"/>
          <w:szCs w:val="22"/>
        </w:rPr>
        <w:t xml:space="preserve"> </w:t>
      </w:r>
      <w:r w:rsidRPr="00445FA3">
        <w:rPr>
          <w:color w:val="000000"/>
          <w:sz w:val="22"/>
          <w:szCs w:val="22"/>
        </w:rPr>
        <w:t>obligation</w:t>
      </w:r>
      <w:r w:rsidR="00600AF0">
        <w:rPr>
          <w:color w:val="000000"/>
          <w:sz w:val="22"/>
          <w:szCs w:val="22"/>
        </w:rPr>
        <w:t xml:space="preserve"> </w:t>
      </w:r>
      <w:r w:rsidRPr="00445FA3">
        <w:rPr>
          <w:color w:val="000000"/>
          <w:sz w:val="22"/>
          <w:szCs w:val="22"/>
        </w:rPr>
        <w:t>sont</w:t>
      </w:r>
      <w:r w:rsidR="00600AF0">
        <w:rPr>
          <w:color w:val="000000"/>
          <w:sz w:val="22"/>
          <w:szCs w:val="22"/>
        </w:rPr>
        <w:t xml:space="preserve"> </w:t>
      </w:r>
      <w:r w:rsidRPr="00445FA3">
        <w:rPr>
          <w:color w:val="000000"/>
          <w:sz w:val="22"/>
          <w:szCs w:val="22"/>
        </w:rPr>
        <w:t>les</w:t>
      </w:r>
      <w:r w:rsidR="00600AF0">
        <w:rPr>
          <w:color w:val="000000"/>
          <w:sz w:val="22"/>
          <w:szCs w:val="22"/>
        </w:rPr>
        <w:t xml:space="preserve"> </w:t>
      </w:r>
      <w:r w:rsidRPr="00445FA3">
        <w:rPr>
          <w:color w:val="000000"/>
          <w:sz w:val="22"/>
          <w:szCs w:val="22"/>
        </w:rPr>
        <w:t>suivantes:</w:t>
      </w:r>
    </w:p>
    <w:p w:rsidR="00700FDC" w:rsidRPr="00445FA3" w:rsidRDefault="00700FDC" w:rsidP="00AC7B42">
      <w:pPr>
        <w:widowControl w:val="0"/>
        <w:autoSpaceDE w:val="0"/>
        <w:autoSpaceDN w:val="0"/>
        <w:adjustRightInd w:val="0"/>
        <w:spacing w:line="276" w:lineRule="auto"/>
        <w:jc w:val="both"/>
        <w:rPr>
          <w:color w:val="000000"/>
          <w:sz w:val="22"/>
          <w:szCs w:val="22"/>
        </w:rPr>
      </w:pPr>
    </w:p>
    <w:p w:rsidR="00700FDC" w:rsidRPr="00445FA3" w:rsidRDefault="00700FDC" w:rsidP="00AC7B42">
      <w:pPr>
        <w:widowControl w:val="0"/>
        <w:autoSpaceDE w:val="0"/>
        <w:autoSpaceDN w:val="0"/>
        <w:adjustRightInd w:val="0"/>
        <w:spacing w:line="276" w:lineRule="auto"/>
        <w:ind w:left="107" w:right="-213"/>
        <w:jc w:val="both"/>
        <w:rPr>
          <w:color w:val="000000"/>
          <w:sz w:val="22"/>
          <w:szCs w:val="22"/>
        </w:rPr>
      </w:pPr>
      <w:r w:rsidRPr="00445FA3">
        <w:rPr>
          <w:color w:val="000000"/>
          <w:sz w:val="22"/>
          <w:szCs w:val="22"/>
        </w:rPr>
        <w:t>Si</w:t>
      </w:r>
      <w:r w:rsidR="00600AF0">
        <w:rPr>
          <w:color w:val="000000"/>
          <w:sz w:val="22"/>
          <w:szCs w:val="22"/>
        </w:rPr>
        <w:t xml:space="preserve"> </w:t>
      </w:r>
      <w:r w:rsidRPr="00445FA3">
        <w:rPr>
          <w:color w:val="000000"/>
          <w:sz w:val="22"/>
          <w:szCs w:val="22"/>
        </w:rPr>
        <w:t>le</w:t>
      </w:r>
      <w:r w:rsidR="00C15622">
        <w:rPr>
          <w:color w:val="000000"/>
          <w:sz w:val="22"/>
          <w:szCs w:val="22"/>
        </w:rPr>
        <w:t xml:space="preserve"> </w:t>
      </w:r>
      <w:r w:rsidRPr="00445FA3">
        <w:rPr>
          <w:color w:val="000000"/>
          <w:sz w:val="22"/>
          <w:szCs w:val="22"/>
        </w:rPr>
        <w:t>soumissionnaire</w:t>
      </w:r>
      <w:r w:rsidR="00C15622">
        <w:rPr>
          <w:color w:val="000000"/>
          <w:sz w:val="22"/>
          <w:szCs w:val="22"/>
        </w:rPr>
        <w:t xml:space="preserve"> </w:t>
      </w:r>
      <w:r w:rsidRPr="00445FA3">
        <w:rPr>
          <w:color w:val="000000"/>
          <w:sz w:val="22"/>
          <w:szCs w:val="22"/>
        </w:rPr>
        <w:t>retire</w:t>
      </w:r>
      <w:r w:rsidR="00C15622">
        <w:rPr>
          <w:color w:val="000000"/>
          <w:sz w:val="22"/>
          <w:szCs w:val="22"/>
        </w:rPr>
        <w:t xml:space="preserve"> </w:t>
      </w:r>
      <w:r w:rsidRPr="00445FA3">
        <w:rPr>
          <w:color w:val="000000"/>
          <w:sz w:val="22"/>
          <w:szCs w:val="22"/>
        </w:rPr>
        <w:t>l’offre</w:t>
      </w:r>
      <w:r w:rsidR="00C15622">
        <w:rPr>
          <w:color w:val="000000"/>
          <w:sz w:val="22"/>
          <w:szCs w:val="22"/>
        </w:rPr>
        <w:t xml:space="preserve"> </w:t>
      </w:r>
      <w:r w:rsidRPr="00445FA3">
        <w:rPr>
          <w:color w:val="000000"/>
          <w:sz w:val="22"/>
          <w:szCs w:val="22"/>
        </w:rPr>
        <w:t>pendant</w:t>
      </w:r>
      <w:r w:rsidR="00C15622">
        <w:rPr>
          <w:color w:val="000000"/>
          <w:sz w:val="22"/>
          <w:szCs w:val="22"/>
        </w:rPr>
        <w:t xml:space="preserve"> </w:t>
      </w:r>
      <w:r w:rsidRPr="00445FA3">
        <w:rPr>
          <w:color w:val="000000"/>
          <w:sz w:val="22"/>
          <w:szCs w:val="22"/>
        </w:rPr>
        <w:t>la</w:t>
      </w:r>
      <w:r w:rsidR="00C15622">
        <w:rPr>
          <w:color w:val="000000"/>
          <w:sz w:val="22"/>
          <w:szCs w:val="22"/>
        </w:rPr>
        <w:t xml:space="preserve"> </w:t>
      </w:r>
      <w:r w:rsidRPr="00445FA3">
        <w:rPr>
          <w:color w:val="000000"/>
          <w:sz w:val="22"/>
          <w:szCs w:val="22"/>
        </w:rPr>
        <w:t>période</w:t>
      </w:r>
      <w:r w:rsidR="00C15622">
        <w:rPr>
          <w:color w:val="000000"/>
          <w:sz w:val="22"/>
          <w:szCs w:val="22"/>
        </w:rPr>
        <w:t xml:space="preserve"> </w:t>
      </w:r>
      <w:r w:rsidRPr="00445FA3">
        <w:rPr>
          <w:color w:val="000000"/>
          <w:sz w:val="22"/>
          <w:szCs w:val="22"/>
        </w:rPr>
        <w:t>de</w:t>
      </w:r>
      <w:r w:rsidR="00C15622">
        <w:rPr>
          <w:color w:val="000000"/>
          <w:sz w:val="22"/>
          <w:szCs w:val="22"/>
        </w:rPr>
        <w:t xml:space="preserve"> </w:t>
      </w:r>
      <w:r w:rsidRPr="00445FA3">
        <w:rPr>
          <w:color w:val="000000"/>
          <w:sz w:val="22"/>
          <w:szCs w:val="22"/>
        </w:rPr>
        <w:t>validité</w:t>
      </w:r>
      <w:r w:rsidR="00C15622">
        <w:rPr>
          <w:color w:val="000000"/>
          <w:sz w:val="22"/>
          <w:szCs w:val="22"/>
        </w:rPr>
        <w:t xml:space="preserve"> </w:t>
      </w:r>
      <w:r w:rsidRPr="00445FA3">
        <w:rPr>
          <w:color w:val="000000"/>
          <w:sz w:val="22"/>
          <w:szCs w:val="22"/>
        </w:rPr>
        <w:t>spécifiée</w:t>
      </w:r>
      <w:r w:rsidR="00C15622">
        <w:rPr>
          <w:color w:val="000000"/>
          <w:sz w:val="22"/>
          <w:szCs w:val="22"/>
        </w:rPr>
        <w:t xml:space="preserve"> </w:t>
      </w:r>
      <w:r w:rsidRPr="00445FA3">
        <w:rPr>
          <w:color w:val="000000"/>
          <w:sz w:val="22"/>
          <w:szCs w:val="22"/>
        </w:rPr>
        <w:t>par</w:t>
      </w:r>
      <w:r w:rsidR="00C15622">
        <w:rPr>
          <w:color w:val="000000"/>
          <w:sz w:val="22"/>
          <w:szCs w:val="22"/>
        </w:rPr>
        <w:t xml:space="preserve"> </w:t>
      </w:r>
      <w:r w:rsidRPr="00445FA3">
        <w:rPr>
          <w:color w:val="000000"/>
          <w:sz w:val="22"/>
          <w:szCs w:val="22"/>
        </w:rPr>
        <w:t>lui</w:t>
      </w:r>
      <w:r w:rsidR="00C15622">
        <w:rPr>
          <w:color w:val="000000"/>
          <w:sz w:val="22"/>
          <w:szCs w:val="22"/>
        </w:rPr>
        <w:t xml:space="preserve"> </w:t>
      </w:r>
      <w:r w:rsidRPr="00445FA3">
        <w:rPr>
          <w:color w:val="000000"/>
          <w:sz w:val="22"/>
          <w:szCs w:val="22"/>
        </w:rPr>
        <w:t>sur</w:t>
      </w:r>
      <w:r w:rsidR="00C15622">
        <w:rPr>
          <w:color w:val="000000"/>
          <w:sz w:val="22"/>
          <w:szCs w:val="22"/>
        </w:rPr>
        <w:t xml:space="preserve"> </w:t>
      </w:r>
      <w:r w:rsidRPr="00445FA3">
        <w:rPr>
          <w:color w:val="000000"/>
          <w:sz w:val="22"/>
          <w:szCs w:val="22"/>
        </w:rPr>
        <w:t>l’acte</w:t>
      </w:r>
      <w:r w:rsidR="00C15622">
        <w:rPr>
          <w:color w:val="000000"/>
          <w:sz w:val="22"/>
          <w:szCs w:val="22"/>
        </w:rPr>
        <w:t xml:space="preserve"> </w:t>
      </w:r>
      <w:r w:rsidRPr="00445FA3">
        <w:rPr>
          <w:color w:val="000000"/>
          <w:sz w:val="22"/>
          <w:szCs w:val="22"/>
        </w:rPr>
        <w:t>de</w:t>
      </w:r>
      <w:r w:rsidR="00C15622">
        <w:rPr>
          <w:color w:val="000000"/>
          <w:sz w:val="22"/>
          <w:szCs w:val="22"/>
        </w:rPr>
        <w:t xml:space="preserve"> </w:t>
      </w:r>
      <w:r w:rsidRPr="00445FA3">
        <w:rPr>
          <w:color w:val="000000"/>
          <w:sz w:val="22"/>
          <w:szCs w:val="22"/>
        </w:rPr>
        <w:t>soumission; ou</w:t>
      </w:r>
    </w:p>
    <w:p w:rsidR="00700FDC" w:rsidRPr="00445FA3" w:rsidRDefault="00700FDC" w:rsidP="00AC7B42">
      <w:pPr>
        <w:widowControl w:val="0"/>
        <w:autoSpaceDE w:val="0"/>
        <w:autoSpaceDN w:val="0"/>
        <w:adjustRightInd w:val="0"/>
        <w:spacing w:line="276" w:lineRule="auto"/>
        <w:jc w:val="both"/>
        <w:rPr>
          <w:color w:val="000000"/>
          <w:sz w:val="22"/>
          <w:szCs w:val="22"/>
        </w:rPr>
      </w:pPr>
    </w:p>
    <w:p w:rsidR="00700FDC" w:rsidRPr="00445FA3" w:rsidRDefault="00700FDC" w:rsidP="00AC7B42">
      <w:pPr>
        <w:widowControl w:val="0"/>
        <w:autoSpaceDE w:val="0"/>
        <w:autoSpaceDN w:val="0"/>
        <w:adjustRightInd w:val="0"/>
        <w:spacing w:line="276" w:lineRule="auto"/>
        <w:ind w:left="107" w:right="-214"/>
        <w:jc w:val="both"/>
        <w:rPr>
          <w:color w:val="000000"/>
          <w:sz w:val="22"/>
          <w:szCs w:val="22"/>
        </w:rPr>
      </w:pPr>
      <w:r w:rsidRPr="00445FA3">
        <w:rPr>
          <w:color w:val="000000"/>
          <w:sz w:val="22"/>
          <w:szCs w:val="22"/>
        </w:rPr>
        <w:t>Si</w:t>
      </w:r>
      <w:r w:rsidR="00C15622">
        <w:rPr>
          <w:color w:val="000000"/>
          <w:sz w:val="22"/>
          <w:szCs w:val="22"/>
        </w:rPr>
        <w:t xml:space="preserve"> </w:t>
      </w:r>
      <w:r w:rsidRPr="00445FA3">
        <w:rPr>
          <w:color w:val="000000"/>
          <w:sz w:val="22"/>
          <w:szCs w:val="22"/>
        </w:rPr>
        <w:t>le</w:t>
      </w:r>
      <w:r w:rsidR="00C15622">
        <w:rPr>
          <w:color w:val="000000"/>
          <w:sz w:val="22"/>
          <w:szCs w:val="22"/>
        </w:rPr>
        <w:t xml:space="preserve"> </w:t>
      </w:r>
      <w:r w:rsidRPr="00445FA3">
        <w:rPr>
          <w:color w:val="000000"/>
          <w:sz w:val="22"/>
          <w:szCs w:val="22"/>
        </w:rPr>
        <w:t>soumissionnaire,</w:t>
      </w:r>
      <w:r w:rsidR="00C15622">
        <w:rPr>
          <w:color w:val="000000"/>
          <w:sz w:val="22"/>
          <w:szCs w:val="22"/>
        </w:rPr>
        <w:t xml:space="preserve"> </w:t>
      </w:r>
      <w:r w:rsidRPr="00445FA3">
        <w:rPr>
          <w:color w:val="000000"/>
          <w:sz w:val="22"/>
          <w:szCs w:val="22"/>
        </w:rPr>
        <w:t>s’étant</w:t>
      </w:r>
      <w:r w:rsidR="00C15622">
        <w:rPr>
          <w:color w:val="000000"/>
          <w:sz w:val="22"/>
          <w:szCs w:val="22"/>
        </w:rPr>
        <w:t xml:space="preserve"> </w:t>
      </w:r>
      <w:r w:rsidRPr="00445FA3">
        <w:rPr>
          <w:color w:val="000000"/>
          <w:sz w:val="22"/>
          <w:szCs w:val="22"/>
        </w:rPr>
        <w:t>vu</w:t>
      </w:r>
      <w:r w:rsidR="00C15622">
        <w:rPr>
          <w:color w:val="000000"/>
          <w:sz w:val="22"/>
          <w:szCs w:val="22"/>
        </w:rPr>
        <w:t xml:space="preserve"> </w:t>
      </w:r>
      <w:r w:rsidRPr="00445FA3">
        <w:rPr>
          <w:color w:val="000000"/>
          <w:sz w:val="22"/>
          <w:szCs w:val="22"/>
        </w:rPr>
        <w:t>notifier</w:t>
      </w:r>
      <w:r w:rsidR="00C15622">
        <w:rPr>
          <w:color w:val="000000"/>
          <w:sz w:val="22"/>
          <w:szCs w:val="22"/>
        </w:rPr>
        <w:t xml:space="preserve"> </w:t>
      </w:r>
      <w:r w:rsidRPr="00445FA3">
        <w:rPr>
          <w:color w:val="000000"/>
          <w:sz w:val="22"/>
          <w:szCs w:val="22"/>
        </w:rPr>
        <w:t>l’attribution</w:t>
      </w:r>
      <w:r w:rsidR="00C15622">
        <w:rPr>
          <w:color w:val="000000"/>
          <w:sz w:val="22"/>
          <w:szCs w:val="22"/>
        </w:rPr>
        <w:t xml:space="preserve"> </w:t>
      </w:r>
      <w:r w:rsidRPr="00445FA3">
        <w:rPr>
          <w:color w:val="000000"/>
          <w:sz w:val="22"/>
          <w:szCs w:val="22"/>
        </w:rPr>
        <w:t>du</w:t>
      </w:r>
      <w:r w:rsidR="00C15622">
        <w:rPr>
          <w:color w:val="000000"/>
          <w:sz w:val="22"/>
          <w:szCs w:val="22"/>
        </w:rPr>
        <w:t xml:space="preserve"> </w:t>
      </w:r>
      <w:r w:rsidRPr="00445FA3">
        <w:rPr>
          <w:color w:val="000000"/>
          <w:sz w:val="22"/>
          <w:szCs w:val="22"/>
        </w:rPr>
        <w:t>marché</w:t>
      </w:r>
      <w:r w:rsidR="00C15622">
        <w:rPr>
          <w:color w:val="000000"/>
          <w:sz w:val="22"/>
          <w:szCs w:val="22"/>
        </w:rPr>
        <w:t xml:space="preserve"> </w:t>
      </w:r>
      <w:r w:rsidRPr="00445FA3">
        <w:rPr>
          <w:color w:val="000000"/>
          <w:sz w:val="22"/>
          <w:szCs w:val="22"/>
        </w:rPr>
        <w:t>par</w:t>
      </w:r>
      <w:r w:rsidR="00C15622">
        <w:rPr>
          <w:color w:val="000000"/>
          <w:sz w:val="22"/>
          <w:szCs w:val="22"/>
        </w:rPr>
        <w:t xml:space="preserve"> </w:t>
      </w:r>
      <w:r w:rsidRPr="00445FA3">
        <w:rPr>
          <w:color w:val="000000"/>
          <w:sz w:val="22"/>
          <w:szCs w:val="22"/>
        </w:rPr>
        <w:t>l’Autorité Contractante pendant</w:t>
      </w:r>
      <w:r w:rsidR="00C15622">
        <w:rPr>
          <w:color w:val="000000"/>
          <w:sz w:val="22"/>
          <w:szCs w:val="22"/>
        </w:rPr>
        <w:t xml:space="preserve"> </w:t>
      </w:r>
      <w:r w:rsidRPr="00445FA3">
        <w:rPr>
          <w:color w:val="000000"/>
          <w:sz w:val="22"/>
          <w:szCs w:val="22"/>
        </w:rPr>
        <w:t>la période</w:t>
      </w:r>
      <w:r w:rsidR="00C15622">
        <w:rPr>
          <w:color w:val="000000"/>
          <w:sz w:val="22"/>
          <w:szCs w:val="22"/>
        </w:rPr>
        <w:t xml:space="preserve"> </w:t>
      </w:r>
      <w:r w:rsidRPr="00445FA3">
        <w:rPr>
          <w:color w:val="000000"/>
          <w:sz w:val="22"/>
          <w:szCs w:val="22"/>
        </w:rPr>
        <w:t>de</w:t>
      </w:r>
      <w:r w:rsidR="00C15622">
        <w:rPr>
          <w:color w:val="000000"/>
          <w:sz w:val="22"/>
          <w:szCs w:val="22"/>
        </w:rPr>
        <w:t xml:space="preserve"> </w:t>
      </w:r>
      <w:r w:rsidRPr="00445FA3">
        <w:rPr>
          <w:color w:val="000000"/>
          <w:sz w:val="22"/>
          <w:szCs w:val="22"/>
        </w:rPr>
        <w:t>validité:</w:t>
      </w:r>
    </w:p>
    <w:p w:rsidR="00700FDC" w:rsidRPr="00445FA3" w:rsidRDefault="00700FDC" w:rsidP="00AC7B42">
      <w:pPr>
        <w:widowControl w:val="0"/>
        <w:autoSpaceDE w:val="0"/>
        <w:autoSpaceDN w:val="0"/>
        <w:adjustRightInd w:val="0"/>
        <w:spacing w:line="276" w:lineRule="auto"/>
        <w:jc w:val="both"/>
        <w:rPr>
          <w:color w:val="000000"/>
          <w:sz w:val="22"/>
          <w:szCs w:val="22"/>
        </w:rPr>
      </w:pPr>
    </w:p>
    <w:p w:rsidR="00700FDC" w:rsidRPr="00445FA3" w:rsidRDefault="00700FDC" w:rsidP="00AC7B42">
      <w:pPr>
        <w:widowControl w:val="0"/>
        <w:autoSpaceDE w:val="0"/>
        <w:autoSpaceDN w:val="0"/>
        <w:adjustRightInd w:val="0"/>
        <w:spacing w:line="276" w:lineRule="auto"/>
        <w:ind w:left="107" w:right="-20"/>
        <w:jc w:val="both"/>
        <w:rPr>
          <w:color w:val="000000"/>
          <w:sz w:val="22"/>
          <w:szCs w:val="22"/>
        </w:rPr>
      </w:pPr>
      <w:r w:rsidRPr="00445FA3">
        <w:rPr>
          <w:color w:val="000000"/>
          <w:sz w:val="22"/>
          <w:szCs w:val="22"/>
        </w:rPr>
        <w:t>- Manque</w:t>
      </w:r>
      <w:r w:rsidR="00C15622">
        <w:rPr>
          <w:color w:val="000000"/>
          <w:sz w:val="22"/>
          <w:szCs w:val="22"/>
        </w:rPr>
        <w:t xml:space="preserve"> </w:t>
      </w:r>
      <w:r w:rsidRPr="00445FA3">
        <w:rPr>
          <w:color w:val="000000"/>
          <w:sz w:val="22"/>
          <w:szCs w:val="22"/>
        </w:rPr>
        <w:t>à</w:t>
      </w:r>
      <w:r w:rsidR="00C15622">
        <w:rPr>
          <w:color w:val="000000"/>
          <w:sz w:val="22"/>
          <w:szCs w:val="22"/>
        </w:rPr>
        <w:t xml:space="preserve"> </w:t>
      </w:r>
      <w:r w:rsidRPr="00445FA3">
        <w:rPr>
          <w:color w:val="000000"/>
          <w:sz w:val="22"/>
          <w:szCs w:val="22"/>
        </w:rPr>
        <w:t>signer</w:t>
      </w:r>
      <w:r w:rsidR="00015F73">
        <w:rPr>
          <w:color w:val="000000"/>
          <w:sz w:val="22"/>
          <w:szCs w:val="22"/>
        </w:rPr>
        <w:t xml:space="preserve"> </w:t>
      </w:r>
      <w:r w:rsidRPr="00445FA3">
        <w:rPr>
          <w:color w:val="000000"/>
          <w:sz w:val="22"/>
          <w:szCs w:val="22"/>
        </w:rPr>
        <w:t>ou</w:t>
      </w:r>
      <w:r w:rsidR="00015F73">
        <w:rPr>
          <w:color w:val="000000"/>
          <w:sz w:val="22"/>
          <w:szCs w:val="22"/>
        </w:rPr>
        <w:t xml:space="preserve"> </w:t>
      </w:r>
      <w:r w:rsidRPr="00445FA3">
        <w:rPr>
          <w:color w:val="000000"/>
          <w:sz w:val="22"/>
          <w:szCs w:val="22"/>
        </w:rPr>
        <w:t>refuse</w:t>
      </w:r>
      <w:r w:rsidR="00015F73">
        <w:rPr>
          <w:color w:val="000000"/>
          <w:sz w:val="22"/>
          <w:szCs w:val="22"/>
        </w:rPr>
        <w:t xml:space="preserve"> </w:t>
      </w:r>
      <w:r w:rsidRPr="00445FA3">
        <w:rPr>
          <w:color w:val="000000"/>
          <w:sz w:val="22"/>
          <w:szCs w:val="22"/>
        </w:rPr>
        <w:t>de</w:t>
      </w:r>
      <w:r w:rsidR="00015F73">
        <w:rPr>
          <w:color w:val="000000"/>
          <w:sz w:val="22"/>
          <w:szCs w:val="22"/>
        </w:rPr>
        <w:t xml:space="preserve"> </w:t>
      </w:r>
      <w:r w:rsidRPr="00445FA3">
        <w:rPr>
          <w:color w:val="000000"/>
          <w:sz w:val="22"/>
          <w:szCs w:val="22"/>
        </w:rPr>
        <w:t>signer</w:t>
      </w:r>
      <w:r w:rsidR="00015F73">
        <w:rPr>
          <w:color w:val="000000"/>
          <w:sz w:val="22"/>
          <w:szCs w:val="22"/>
        </w:rPr>
        <w:t xml:space="preserve"> </w:t>
      </w:r>
      <w:r w:rsidRPr="00445FA3">
        <w:rPr>
          <w:color w:val="000000"/>
          <w:sz w:val="22"/>
          <w:szCs w:val="22"/>
        </w:rPr>
        <w:t>le</w:t>
      </w:r>
      <w:r w:rsidR="00015F73">
        <w:rPr>
          <w:color w:val="000000"/>
          <w:sz w:val="22"/>
          <w:szCs w:val="22"/>
        </w:rPr>
        <w:t xml:space="preserve"> </w:t>
      </w:r>
      <w:r w:rsidRPr="00445FA3">
        <w:rPr>
          <w:color w:val="000000"/>
          <w:sz w:val="22"/>
          <w:szCs w:val="22"/>
        </w:rPr>
        <w:t>marché,</w:t>
      </w:r>
      <w:r w:rsidR="00015F73">
        <w:rPr>
          <w:color w:val="000000"/>
          <w:sz w:val="22"/>
          <w:szCs w:val="22"/>
        </w:rPr>
        <w:t xml:space="preserve"> </w:t>
      </w:r>
      <w:r w:rsidRPr="00445FA3">
        <w:rPr>
          <w:color w:val="000000"/>
          <w:sz w:val="22"/>
          <w:szCs w:val="22"/>
        </w:rPr>
        <w:t>alors</w:t>
      </w:r>
      <w:r w:rsidR="00015F73">
        <w:rPr>
          <w:color w:val="000000"/>
          <w:sz w:val="22"/>
          <w:szCs w:val="22"/>
        </w:rPr>
        <w:t xml:space="preserve"> </w:t>
      </w:r>
      <w:r w:rsidRPr="00445FA3">
        <w:rPr>
          <w:color w:val="000000"/>
          <w:sz w:val="22"/>
          <w:szCs w:val="22"/>
        </w:rPr>
        <w:t>qu’il</w:t>
      </w:r>
      <w:r w:rsidR="00015F73">
        <w:rPr>
          <w:color w:val="000000"/>
          <w:sz w:val="22"/>
          <w:szCs w:val="22"/>
        </w:rPr>
        <w:t xml:space="preserve"> </w:t>
      </w:r>
      <w:r w:rsidRPr="00445FA3">
        <w:rPr>
          <w:color w:val="000000"/>
          <w:sz w:val="22"/>
          <w:szCs w:val="22"/>
        </w:rPr>
        <w:t>est</w:t>
      </w:r>
      <w:r w:rsidR="00015F73">
        <w:rPr>
          <w:color w:val="000000"/>
          <w:sz w:val="22"/>
          <w:szCs w:val="22"/>
        </w:rPr>
        <w:t xml:space="preserve"> </w:t>
      </w:r>
      <w:r w:rsidRPr="00445FA3">
        <w:rPr>
          <w:color w:val="000000"/>
          <w:sz w:val="22"/>
          <w:szCs w:val="22"/>
        </w:rPr>
        <w:t>requis</w:t>
      </w:r>
      <w:r w:rsidR="00015F73">
        <w:rPr>
          <w:color w:val="000000"/>
          <w:sz w:val="22"/>
          <w:szCs w:val="22"/>
        </w:rPr>
        <w:t xml:space="preserve"> </w:t>
      </w:r>
      <w:r w:rsidRPr="00445FA3">
        <w:rPr>
          <w:color w:val="000000"/>
          <w:sz w:val="22"/>
          <w:szCs w:val="22"/>
        </w:rPr>
        <w:t>de</w:t>
      </w:r>
      <w:r w:rsidR="00015F73">
        <w:rPr>
          <w:color w:val="000000"/>
          <w:sz w:val="22"/>
          <w:szCs w:val="22"/>
        </w:rPr>
        <w:t xml:space="preserve"> </w:t>
      </w:r>
      <w:r w:rsidRPr="00445FA3">
        <w:rPr>
          <w:color w:val="000000"/>
          <w:sz w:val="22"/>
          <w:szCs w:val="22"/>
        </w:rPr>
        <w:t>le</w:t>
      </w:r>
      <w:r w:rsidR="00015F73">
        <w:rPr>
          <w:color w:val="000000"/>
          <w:sz w:val="22"/>
          <w:szCs w:val="22"/>
        </w:rPr>
        <w:t xml:space="preserve"> </w:t>
      </w:r>
      <w:r w:rsidRPr="00445FA3">
        <w:rPr>
          <w:color w:val="000000"/>
          <w:sz w:val="22"/>
          <w:szCs w:val="22"/>
        </w:rPr>
        <w:t>faire;</w:t>
      </w:r>
    </w:p>
    <w:p w:rsidR="00700FDC" w:rsidRPr="00445FA3" w:rsidRDefault="00700FDC" w:rsidP="00AC7B42">
      <w:pPr>
        <w:widowControl w:val="0"/>
        <w:autoSpaceDE w:val="0"/>
        <w:autoSpaceDN w:val="0"/>
        <w:adjustRightInd w:val="0"/>
        <w:spacing w:before="5" w:line="276" w:lineRule="auto"/>
        <w:jc w:val="both"/>
        <w:rPr>
          <w:color w:val="000000"/>
          <w:sz w:val="22"/>
          <w:szCs w:val="22"/>
        </w:rPr>
      </w:pPr>
    </w:p>
    <w:p w:rsidR="00700FDC" w:rsidRPr="00445FA3" w:rsidRDefault="00700FDC" w:rsidP="00AC7B42">
      <w:pPr>
        <w:widowControl w:val="0"/>
        <w:autoSpaceDE w:val="0"/>
        <w:autoSpaceDN w:val="0"/>
        <w:adjustRightInd w:val="0"/>
        <w:spacing w:line="276" w:lineRule="auto"/>
        <w:ind w:left="334" w:right="-214" w:hanging="227"/>
        <w:jc w:val="both"/>
        <w:rPr>
          <w:color w:val="000000"/>
          <w:sz w:val="22"/>
          <w:szCs w:val="22"/>
        </w:rPr>
      </w:pPr>
      <w:r w:rsidRPr="00445FA3">
        <w:rPr>
          <w:color w:val="000000"/>
          <w:sz w:val="22"/>
          <w:szCs w:val="22"/>
        </w:rPr>
        <w:t>- Manque à fournir ou refuse de fournir le cautionnement définitif du marché (cautionnement définitif),</w:t>
      </w:r>
      <w:r w:rsidR="00015F73">
        <w:rPr>
          <w:color w:val="000000"/>
          <w:sz w:val="22"/>
          <w:szCs w:val="22"/>
        </w:rPr>
        <w:t xml:space="preserve"> </w:t>
      </w:r>
      <w:r w:rsidRPr="00445FA3">
        <w:rPr>
          <w:color w:val="000000"/>
          <w:sz w:val="22"/>
          <w:szCs w:val="22"/>
        </w:rPr>
        <w:t>comme</w:t>
      </w:r>
      <w:r w:rsidR="00015F73">
        <w:rPr>
          <w:color w:val="000000"/>
          <w:sz w:val="22"/>
          <w:szCs w:val="22"/>
        </w:rPr>
        <w:t xml:space="preserve"> </w:t>
      </w:r>
      <w:r w:rsidRPr="00445FA3">
        <w:rPr>
          <w:color w:val="000000"/>
          <w:sz w:val="22"/>
          <w:szCs w:val="22"/>
        </w:rPr>
        <w:t>prévu</w:t>
      </w:r>
      <w:r w:rsidR="00015F73">
        <w:rPr>
          <w:color w:val="000000"/>
          <w:sz w:val="22"/>
          <w:szCs w:val="22"/>
        </w:rPr>
        <w:t xml:space="preserve"> </w:t>
      </w:r>
      <w:r w:rsidRPr="00445FA3">
        <w:rPr>
          <w:color w:val="000000"/>
          <w:sz w:val="22"/>
          <w:szCs w:val="22"/>
        </w:rPr>
        <w:t>dans</w:t>
      </w:r>
      <w:r w:rsidR="00015F73">
        <w:rPr>
          <w:color w:val="000000"/>
          <w:sz w:val="22"/>
          <w:szCs w:val="22"/>
        </w:rPr>
        <w:t xml:space="preserve"> </w:t>
      </w:r>
      <w:r w:rsidRPr="00445FA3">
        <w:rPr>
          <w:color w:val="000000"/>
          <w:sz w:val="22"/>
          <w:szCs w:val="22"/>
        </w:rPr>
        <w:t>celui-ci.</w:t>
      </w:r>
    </w:p>
    <w:p w:rsidR="00700FDC" w:rsidRPr="00445FA3" w:rsidRDefault="00700FDC" w:rsidP="00AC7B42">
      <w:pPr>
        <w:widowControl w:val="0"/>
        <w:autoSpaceDE w:val="0"/>
        <w:autoSpaceDN w:val="0"/>
        <w:adjustRightInd w:val="0"/>
        <w:spacing w:line="276" w:lineRule="auto"/>
        <w:ind w:left="334" w:right="-214" w:hanging="227"/>
        <w:jc w:val="both"/>
        <w:rPr>
          <w:color w:val="000000"/>
          <w:sz w:val="22"/>
          <w:szCs w:val="22"/>
        </w:rPr>
      </w:pPr>
    </w:p>
    <w:p w:rsidR="00700FDC" w:rsidRPr="00445FA3" w:rsidRDefault="00700FDC" w:rsidP="00AC7B42">
      <w:pPr>
        <w:widowControl w:val="0"/>
        <w:autoSpaceDE w:val="0"/>
        <w:autoSpaceDN w:val="0"/>
        <w:adjustRightInd w:val="0"/>
        <w:spacing w:line="276" w:lineRule="auto"/>
        <w:ind w:left="107" w:right="82"/>
        <w:jc w:val="both"/>
        <w:rPr>
          <w:color w:val="000000"/>
          <w:sz w:val="22"/>
          <w:szCs w:val="22"/>
        </w:rPr>
      </w:pPr>
      <w:r w:rsidRPr="00445FA3">
        <w:rPr>
          <w:color w:val="000000"/>
          <w:sz w:val="22"/>
          <w:szCs w:val="22"/>
        </w:rPr>
        <w:t xml:space="preserve">Nous nous engageons à payer </w:t>
      </w:r>
      <w:r w:rsidR="00DE52D2" w:rsidRPr="00445FA3">
        <w:rPr>
          <w:color w:val="000000"/>
          <w:sz w:val="22"/>
          <w:szCs w:val="22"/>
        </w:rPr>
        <w:t>à l’Autorité</w:t>
      </w:r>
      <w:r w:rsidRPr="00445FA3">
        <w:rPr>
          <w:color w:val="000000"/>
          <w:sz w:val="22"/>
          <w:szCs w:val="22"/>
        </w:rPr>
        <w:t xml:space="preserve"> Contractante un montant allant jusqu’au maximum de la somme stipulée ci-dessus, dès réception de sa première demande écrite, sans que le Maître d’Ouvrage</w:t>
      </w:r>
      <w:r w:rsidR="004F10FB">
        <w:rPr>
          <w:color w:val="000000"/>
          <w:sz w:val="22"/>
          <w:szCs w:val="22"/>
        </w:rPr>
        <w:t xml:space="preserve"> Délégué</w:t>
      </w:r>
      <w:r w:rsidR="00976D6B">
        <w:rPr>
          <w:color w:val="000000"/>
          <w:sz w:val="22"/>
          <w:szCs w:val="22"/>
        </w:rPr>
        <w:t xml:space="preserve"> </w:t>
      </w:r>
      <w:r w:rsidRPr="00445FA3">
        <w:rPr>
          <w:color w:val="000000"/>
          <w:sz w:val="22"/>
          <w:szCs w:val="22"/>
        </w:rPr>
        <w:t>soit</w:t>
      </w:r>
      <w:r w:rsidR="00976D6B">
        <w:rPr>
          <w:color w:val="000000"/>
          <w:sz w:val="22"/>
          <w:szCs w:val="22"/>
        </w:rPr>
        <w:t xml:space="preserve"> </w:t>
      </w:r>
      <w:r w:rsidRPr="00445FA3">
        <w:rPr>
          <w:color w:val="000000"/>
          <w:sz w:val="22"/>
          <w:szCs w:val="22"/>
        </w:rPr>
        <w:t>tenu</w:t>
      </w:r>
      <w:r w:rsidR="00976D6B">
        <w:rPr>
          <w:color w:val="000000"/>
          <w:sz w:val="22"/>
          <w:szCs w:val="22"/>
        </w:rPr>
        <w:t xml:space="preserve"> </w:t>
      </w:r>
      <w:r w:rsidRPr="00445FA3">
        <w:rPr>
          <w:color w:val="000000"/>
          <w:sz w:val="22"/>
          <w:szCs w:val="22"/>
        </w:rPr>
        <w:t>de</w:t>
      </w:r>
      <w:r w:rsidR="00976D6B">
        <w:rPr>
          <w:color w:val="000000"/>
          <w:sz w:val="22"/>
          <w:szCs w:val="22"/>
        </w:rPr>
        <w:t xml:space="preserve"> </w:t>
      </w:r>
      <w:r w:rsidRPr="00445FA3">
        <w:rPr>
          <w:color w:val="000000"/>
          <w:sz w:val="22"/>
          <w:szCs w:val="22"/>
        </w:rPr>
        <w:t>justifier</w:t>
      </w:r>
      <w:r w:rsidR="00976D6B">
        <w:rPr>
          <w:color w:val="000000"/>
          <w:sz w:val="22"/>
          <w:szCs w:val="22"/>
        </w:rPr>
        <w:t xml:space="preserve"> </w:t>
      </w:r>
      <w:r w:rsidRPr="00445FA3">
        <w:rPr>
          <w:color w:val="000000"/>
          <w:sz w:val="22"/>
          <w:szCs w:val="22"/>
        </w:rPr>
        <w:t>sa</w:t>
      </w:r>
      <w:r w:rsidR="00976D6B">
        <w:rPr>
          <w:color w:val="000000"/>
          <w:sz w:val="22"/>
          <w:szCs w:val="22"/>
        </w:rPr>
        <w:t xml:space="preserve"> </w:t>
      </w:r>
      <w:r w:rsidRPr="00445FA3">
        <w:rPr>
          <w:color w:val="000000"/>
          <w:sz w:val="22"/>
          <w:szCs w:val="22"/>
        </w:rPr>
        <w:t>demande,</w:t>
      </w:r>
      <w:r w:rsidR="00976D6B">
        <w:rPr>
          <w:color w:val="000000"/>
          <w:sz w:val="22"/>
          <w:szCs w:val="22"/>
        </w:rPr>
        <w:t xml:space="preserve"> </w:t>
      </w:r>
      <w:r w:rsidRPr="00445FA3">
        <w:rPr>
          <w:color w:val="000000"/>
          <w:sz w:val="22"/>
          <w:szCs w:val="22"/>
        </w:rPr>
        <w:t>étant</w:t>
      </w:r>
      <w:r w:rsidR="00976D6B">
        <w:rPr>
          <w:color w:val="000000"/>
          <w:sz w:val="22"/>
          <w:szCs w:val="22"/>
        </w:rPr>
        <w:t xml:space="preserve"> </w:t>
      </w:r>
      <w:r w:rsidRPr="00445FA3">
        <w:rPr>
          <w:color w:val="000000"/>
          <w:sz w:val="22"/>
          <w:szCs w:val="22"/>
        </w:rPr>
        <w:t>entendu</w:t>
      </w:r>
      <w:r w:rsidR="00976D6B">
        <w:rPr>
          <w:color w:val="000000"/>
          <w:sz w:val="22"/>
          <w:szCs w:val="22"/>
        </w:rPr>
        <w:t xml:space="preserve"> </w:t>
      </w:r>
      <w:r w:rsidRPr="00445FA3">
        <w:rPr>
          <w:color w:val="000000"/>
          <w:sz w:val="22"/>
          <w:szCs w:val="22"/>
        </w:rPr>
        <w:t>toutefois</w:t>
      </w:r>
      <w:r w:rsidR="00976D6B">
        <w:rPr>
          <w:color w:val="000000"/>
          <w:sz w:val="22"/>
          <w:szCs w:val="22"/>
        </w:rPr>
        <w:t xml:space="preserve"> </w:t>
      </w:r>
      <w:r w:rsidRPr="00445FA3">
        <w:rPr>
          <w:color w:val="000000"/>
          <w:sz w:val="22"/>
          <w:szCs w:val="22"/>
        </w:rPr>
        <w:t>que</w:t>
      </w:r>
      <w:r w:rsidR="00976D6B">
        <w:rPr>
          <w:color w:val="000000"/>
          <w:sz w:val="22"/>
          <w:szCs w:val="22"/>
        </w:rPr>
        <w:t xml:space="preserve"> </w:t>
      </w:r>
      <w:r w:rsidRPr="00445FA3">
        <w:rPr>
          <w:color w:val="000000"/>
          <w:sz w:val="22"/>
          <w:szCs w:val="22"/>
        </w:rPr>
        <w:t>dans</w:t>
      </w:r>
      <w:r w:rsidR="00976D6B">
        <w:rPr>
          <w:color w:val="000000"/>
          <w:sz w:val="22"/>
          <w:szCs w:val="22"/>
        </w:rPr>
        <w:t xml:space="preserve"> </w:t>
      </w:r>
      <w:r w:rsidRPr="00445FA3">
        <w:rPr>
          <w:color w:val="000000"/>
          <w:sz w:val="22"/>
          <w:szCs w:val="22"/>
        </w:rPr>
        <w:t>sa</w:t>
      </w:r>
      <w:r w:rsidR="00976D6B">
        <w:rPr>
          <w:color w:val="000000"/>
          <w:sz w:val="22"/>
          <w:szCs w:val="22"/>
        </w:rPr>
        <w:t xml:space="preserve"> </w:t>
      </w:r>
      <w:r w:rsidR="00DE52D2" w:rsidRPr="00445FA3">
        <w:rPr>
          <w:color w:val="000000"/>
          <w:sz w:val="22"/>
          <w:szCs w:val="22"/>
        </w:rPr>
        <w:t>demande</w:t>
      </w:r>
      <w:r w:rsidR="00DE52D2" w:rsidRPr="00445FA3">
        <w:rPr>
          <w:color w:val="000000"/>
          <w:spacing w:val="6"/>
          <w:sz w:val="22"/>
          <w:szCs w:val="22"/>
        </w:rPr>
        <w:t>,</w:t>
      </w:r>
      <w:r w:rsidRPr="00445FA3">
        <w:rPr>
          <w:color w:val="000000"/>
          <w:spacing w:val="6"/>
          <w:sz w:val="22"/>
          <w:szCs w:val="22"/>
        </w:rPr>
        <w:t xml:space="preserve"> l</w:t>
      </w:r>
      <w:r w:rsidRPr="00445FA3">
        <w:rPr>
          <w:color w:val="000000"/>
          <w:sz w:val="22"/>
          <w:szCs w:val="22"/>
        </w:rPr>
        <w:t>’Autorité Contractante notera</w:t>
      </w:r>
      <w:r w:rsidR="00976D6B">
        <w:rPr>
          <w:color w:val="000000"/>
          <w:sz w:val="22"/>
          <w:szCs w:val="22"/>
        </w:rPr>
        <w:t xml:space="preserve"> </w:t>
      </w:r>
      <w:r w:rsidRPr="00445FA3">
        <w:rPr>
          <w:color w:val="000000"/>
          <w:sz w:val="22"/>
          <w:szCs w:val="22"/>
        </w:rPr>
        <w:t>que</w:t>
      </w:r>
      <w:r w:rsidR="00BC1D51">
        <w:rPr>
          <w:color w:val="000000"/>
          <w:sz w:val="22"/>
          <w:szCs w:val="22"/>
        </w:rPr>
        <w:t xml:space="preserve"> </w:t>
      </w:r>
      <w:r w:rsidRPr="00445FA3">
        <w:rPr>
          <w:color w:val="000000"/>
          <w:sz w:val="22"/>
          <w:szCs w:val="22"/>
        </w:rPr>
        <w:t>le</w:t>
      </w:r>
      <w:r w:rsidR="00BC1D51">
        <w:rPr>
          <w:color w:val="000000"/>
          <w:sz w:val="22"/>
          <w:szCs w:val="22"/>
        </w:rPr>
        <w:t xml:space="preserve"> </w:t>
      </w:r>
      <w:r w:rsidRPr="00445FA3">
        <w:rPr>
          <w:color w:val="000000"/>
          <w:sz w:val="22"/>
          <w:szCs w:val="22"/>
        </w:rPr>
        <w:t>montant</w:t>
      </w:r>
      <w:r w:rsidR="00BC1D51">
        <w:rPr>
          <w:color w:val="000000"/>
          <w:sz w:val="22"/>
          <w:szCs w:val="22"/>
        </w:rPr>
        <w:t xml:space="preserve"> </w:t>
      </w:r>
      <w:r w:rsidRPr="00445FA3">
        <w:rPr>
          <w:color w:val="000000"/>
          <w:sz w:val="22"/>
          <w:szCs w:val="22"/>
        </w:rPr>
        <w:t>qu’il</w:t>
      </w:r>
      <w:r w:rsidR="00BC1D51">
        <w:rPr>
          <w:color w:val="000000"/>
          <w:sz w:val="22"/>
          <w:szCs w:val="22"/>
        </w:rPr>
        <w:t xml:space="preserve"> </w:t>
      </w:r>
      <w:r w:rsidRPr="00445FA3">
        <w:rPr>
          <w:color w:val="000000"/>
          <w:sz w:val="22"/>
          <w:szCs w:val="22"/>
        </w:rPr>
        <w:t>réclame</w:t>
      </w:r>
      <w:r w:rsidR="00BC1D51">
        <w:rPr>
          <w:color w:val="000000"/>
          <w:sz w:val="22"/>
          <w:szCs w:val="22"/>
        </w:rPr>
        <w:t xml:space="preserve"> </w:t>
      </w:r>
      <w:r w:rsidRPr="00445FA3">
        <w:rPr>
          <w:color w:val="000000"/>
          <w:sz w:val="22"/>
          <w:szCs w:val="22"/>
        </w:rPr>
        <w:t>lui</w:t>
      </w:r>
      <w:r w:rsidR="00BC1D51">
        <w:rPr>
          <w:color w:val="000000"/>
          <w:sz w:val="22"/>
          <w:szCs w:val="22"/>
        </w:rPr>
        <w:t xml:space="preserve"> </w:t>
      </w:r>
      <w:r w:rsidRPr="00445FA3">
        <w:rPr>
          <w:color w:val="000000"/>
          <w:sz w:val="22"/>
          <w:szCs w:val="22"/>
        </w:rPr>
        <w:t>est</w:t>
      </w:r>
      <w:r w:rsidR="00BC1D51">
        <w:rPr>
          <w:color w:val="000000"/>
          <w:sz w:val="22"/>
          <w:szCs w:val="22"/>
        </w:rPr>
        <w:t xml:space="preserve"> </w:t>
      </w:r>
      <w:r w:rsidRPr="00445FA3">
        <w:rPr>
          <w:color w:val="000000"/>
          <w:sz w:val="22"/>
          <w:szCs w:val="22"/>
        </w:rPr>
        <w:t>dû</w:t>
      </w:r>
      <w:r w:rsidR="00BC1D51">
        <w:rPr>
          <w:color w:val="000000"/>
          <w:sz w:val="22"/>
          <w:szCs w:val="22"/>
        </w:rPr>
        <w:t xml:space="preserve"> </w:t>
      </w:r>
      <w:r w:rsidR="00BC1D51" w:rsidRPr="00445FA3">
        <w:rPr>
          <w:color w:val="000000"/>
          <w:sz w:val="22"/>
          <w:szCs w:val="22"/>
        </w:rPr>
        <w:t>parce que</w:t>
      </w:r>
      <w:r w:rsidR="00BC1D51">
        <w:rPr>
          <w:color w:val="000000"/>
          <w:sz w:val="22"/>
          <w:szCs w:val="22"/>
        </w:rPr>
        <w:t xml:space="preserve"> </w:t>
      </w:r>
      <w:r w:rsidRPr="00445FA3">
        <w:rPr>
          <w:color w:val="000000"/>
          <w:sz w:val="22"/>
          <w:szCs w:val="22"/>
        </w:rPr>
        <w:t>l’une</w:t>
      </w:r>
      <w:r w:rsidR="00BC1D51">
        <w:rPr>
          <w:color w:val="000000"/>
          <w:sz w:val="22"/>
          <w:szCs w:val="22"/>
        </w:rPr>
        <w:t xml:space="preserve"> </w:t>
      </w:r>
      <w:r w:rsidRPr="00445FA3">
        <w:rPr>
          <w:color w:val="000000"/>
          <w:sz w:val="22"/>
          <w:szCs w:val="22"/>
        </w:rPr>
        <w:t>ou</w:t>
      </w:r>
      <w:r w:rsidR="00BC1D51">
        <w:rPr>
          <w:color w:val="000000"/>
          <w:sz w:val="22"/>
          <w:szCs w:val="22"/>
        </w:rPr>
        <w:t xml:space="preserve"> </w:t>
      </w:r>
      <w:r w:rsidRPr="00445FA3">
        <w:rPr>
          <w:color w:val="000000"/>
          <w:sz w:val="22"/>
          <w:szCs w:val="22"/>
        </w:rPr>
        <w:t>l’autre</w:t>
      </w:r>
      <w:r w:rsidR="00BC1D51">
        <w:rPr>
          <w:color w:val="000000"/>
          <w:sz w:val="22"/>
          <w:szCs w:val="22"/>
        </w:rPr>
        <w:t xml:space="preserve"> </w:t>
      </w:r>
      <w:r w:rsidRPr="00445FA3">
        <w:rPr>
          <w:color w:val="000000"/>
          <w:sz w:val="22"/>
          <w:szCs w:val="22"/>
        </w:rPr>
        <w:t>des</w:t>
      </w:r>
      <w:r w:rsidR="00BC1D51">
        <w:rPr>
          <w:color w:val="000000"/>
          <w:sz w:val="22"/>
          <w:szCs w:val="22"/>
        </w:rPr>
        <w:t xml:space="preserve"> </w:t>
      </w:r>
      <w:r w:rsidRPr="00445FA3">
        <w:rPr>
          <w:color w:val="000000"/>
          <w:sz w:val="22"/>
          <w:szCs w:val="22"/>
        </w:rPr>
        <w:t>conditions ci-dessus,</w:t>
      </w:r>
      <w:r w:rsidR="000A0005">
        <w:rPr>
          <w:color w:val="000000"/>
          <w:sz w:val="22"/>
          <w:szCs w:val="22"/>
        </w:rPr>
        <w:t xml:space="preserve"> </w:t>
      </w:r>
      <w:r w:rsidRPr="00445FA3">
        <w:rPr>
          <w:color w:val="000000"/>
          <w:sz w:val="22"/>
          <w:szCs w:val="22"/>
        </w:rPr>
        <w:t>ou</w:t>
      </w:r>
      <w:r w:rsidR="00BC1D51">
        <w:rPr>
          <w:color w:val="000000"/>
          <w:sz w:val="22"/>
          <w:szCs w:val="22"/>
        </w:rPr>
        <w:t xml:space="preserve"> </w:t>
      </w:r>
      <w:r w:rsidRPr="00445FA3">
        <w:rPr>
          <w:color w:val="000000"/>
          <w:sz w:val="22"/>
          <w:szCs w:val="22"/>
        </w:rPr>
        <w:t>toutes</w:t>
      </w:r>
      <w:r w:rsidR="00BC1D51">
        <w:rPr>
          <w:color w:val="000000"/>
          <w:sz w:val="22"/>
          <w:szCs w:val="22"/>
        </w:rPr>
        <w:t xml:space="preserve"> </w:t>
      </w:r>
      <w:r w:rsidRPr="00445FA3">
        <w:rPr>
          <w:color w:val="000000"/>
          <w:sz w:val="22"/>
          <w:szCs w:val="22"/>
        </w:rPr>
        <w:t>les</w:t>
      </w:r>
      <w:r w:rsidR="00BC1D51">
        <w:rPr>
          <w:color w:val="000000"/>
          <w:sz w:val="22"/>
          <w:szCs w:val="22"/>
        </w:rPr>
        <w:t xml:space="preserve"> </w:t>
      </w:r>
      <w:r w:rsidRPr="00445FA3">
        <w:rPr>
          <w:color w:val="000000"/>
          <w:sz w:val="22"/>
          <w:szCs w:val="22"/>
        </w:rPr>
        <w:t>deux,</w:t>
      </w:r>
      <w:r w:rsidR="000A0005">
        <w:rPr>
          <w:color w:val="000000"/>
          <w:sz w:val="22"/>
          <w:szCs w:val="22"/>
        </w:rPr>
        <w:t xml:space="preserve"> </w:t>
      </w:r>
      <w:r w:rsidRPr="00445FA3">
        <w:rPr>
          <w:color w:val="000000"/>
          <w:sz w:val="22"/>
          <w:szCs w:val="22"/>
        </w:rPr>
        <w:t>sont</w:t>
      </w:r>
      <w:r w:rsidR="00BC1D51">
        <w:rPr>
          <w:color w:val="000000"/>
          <w:sz w:val="22"/>
          <w:szCs w:val="22"/>
        </w:rPr>
        <w:t xml:space="preserve"> </w:t>
      </w:r>
      <w:r w:rsidRPr="00445FA3">
        <w:rPr>
          <w:color w:val="000000"/>
          <w:sz w:val="22"/>
          <w:szCs w:val="22"/>
        </w:rPr>
        <w:t>remplies,</w:t>
      </w:r>
      <w:r w:rsidR="00BC1D51">
        <w:rPr>
          <w:color w:val="000000"/>
          <w:sz w:val="22"/>
          <w:szCs w:val="22"/>
        </w:rPr>
        <w:t xml:space="preserve"> </w:t>
      </w:r>
      <w:r w:rsidRPr="00445FA3">
        <w:rPr>
          <w:color w:val="000000"/>
          <w:sz w:val="22"/>
          <w:szCs w:val="22"/>
        </w:rPr>
        <w:t>et</w:t>
      </w:r>
      <w:r w:rsidR="00BC1D51">
        <w:rPr>
          <w:color w:val="000000"/>
          <w:sz w:val="22"/>
          <w:szCs w:val="22"/>
        </w:rPr>
        <w:t xml:space="preserve"> </w:t>
      </w:r>
      <w:r w:rsidRPr="00445FA3">
        <w:rPr>
          <w:color w:val="000000"/>
          <w:sz w:val="22"/>
          <w:szCs w:val="22"/>
        </w:rPr>
        <w:t>qu’il</w:t>
      </w:r>
      <w:r w:rsidR="000A0005">
        <w:rPr>
          <w:color w:val="000000"/>
          <w:sz w:val="22"/>
          <w:szCs w:val="22"/>
        </w:rPr>
        <w:t xml:space="preserve"> </w:t>
      </w:r>
      <w:r w:rsidRPr="00445FA3">
        <w:rPr>
          <w:color w:val="000000"/>
          <w:sz w:val="22"/>
          <w:szCs w:val="22"/>
        </w:rPr>
        <w:t>spécifiera</w:t>
      </w:r>
      <w:r w:rsidR="000A0005">
        <w:rPr>
          <w:color w:val="000000"/>
          <w:sz w:val="22"/>
          <w:szCs w:val="22"/>
        </w:rPr>
        <w:t xml:space="preserve"> </w:t>
      </w:r>
      <w:r w:rsidRPr="00445FA3">
        <w:rPr>
          <w:color w:val="000000"/>
          <w:sz w:val="22"/>
          <w:szCs w:val="22"/>
        </w:rPr>
        <w:t>quelle(s)</w:t>
      </w:r>
      <w:r w:rsidR="000A0005">
        <w:rPr>
          <w:color w:val="000000"/>
          <w:sz w:val="22"/>
          <w:szCs w:val="22"/>
        </w:rPr>
        <w:t xml:space="preserve"> </w:t>
      </w:r>
      <w:r w:rsidRPr="00445FA3">
        <w:rPr>
          <w:color w:val="000000"/>
          <w:sz w:val="22"/>
          <w:szCs w:val="22"/>
        </w:rPr>
        <w:t>condition(s)</w:t>
      </w:r>
      <w:r w:rsidR="000A0005">
        <w:rPr>
          <w:color w:val="000000"/>
          <w:sz w:val="22"/>
          <w:szCs w:val="22"/>
        </w:rPr>
        <w:t xml:space="preserve"> </w:t>
      </w:r>
      <w:r w:rsidRPr="00445FA3">
        <w:rPr>
          <w:color w:val="000000"/>
          <w:sz w:val="22"/>
          <w:szCs w:val="22"/>
        </w:rPr>
        <w:t>a(ont)</w:t>
      </w:r>
      <w:r w:rsidR="000A0005">
        <w:rPr>
          <w:color w:val="000000"/>
          <w:sz w:val="22"/>
          <w:szCs w:val="22"/>
        </w:rPr>
        <w:t xml:space="preserve"> </w:t>
      </w:r>
      <w:r w:rsidRPr="00445FA3">
        <w:rPr>
          <w:color w:val="000000"/>
          <w:sz w:val="22"/>
          <w:szCs w:val="22"/>
        </w:rPr>
        <w:t>joué.</w:t>
      </w:r>
    </w:p>
    <w:p w:rsidR="00700FDC" w:rsidRPr="00445FA3" w:rsidRDefault="00700FDC" w:rsidP="00AC7B42">
      <w:pPr>
        <w:widowControl w:val="0"/>
        <w:autoSpaceDE w:val="0"/>
        <w:autoSpaceDN w:val="0"/>
        <w:adjustRightInd w:val="0"/>
        <w:spacing w:line="276" w:lineRule="auto"/>
        <w:jc w:val="both"/>
        <w:rPr>
          <w:color w:val="000000"/>
          <w:sz w:val="22"/>
          <w:szCs w:val="22"/>
        </w:rPr>
      </w:pPr>
    </w:p>
    <w:p w:rsidR="00700FDC" w:rsidRPr="00445FA3" w:rsidRDefault="00700FDC" w:rsidP="00AC7B42">
      <w:pPr>
        <w:widowControl w:val="0"/>
        <w:autoSpaceDE w:val="0"/>
        <w:autoSpaceDN w:val="0"/>
        <w:adjustRightInd w:val="0"/>
        <w:spacing w:line="276" w:lineRule="auto"/>
        <w:ind w:left="107" w:right="-258"/>
        <w:jc w:val="both"/>
        <w:rPr>
          <w:color w:val="000000"/>
          <w:sz w:val="22"/>
          <w:szCs w:val="22"/>
        </w:rPr>
      </w:pPr>
      <w:r w:rsidRPr="00445FA3">
        <w:rPr>
          <w:color w:val="000000"/>
          <w:sz w:val="22"/>
          <w:szCs w:val="22"/>
        </w:rPr>
        <w:t>La présente caution entre en vigueur dès sa signature et dès la date limite fixée par l’Autorité Contractante</w:t>
      </w:r>
      <w:r w:rsidR="000A0005">
        <w:rPr>
          <w:color w:val="000000"/>
          <w:sz w:val="22"/>
          <w:szCs w:val="22"/>
        </w:rPr>
        <w:t xml:space="preserve"> </w:t>
      </w:r>
      <w:r w:rsidRPr="00445FA3">
        <w:rPr>
          <w:color w:val="000000"/>
          <w:sz w:val="22"/>
          <w:szCs w:val="22"/>
        </w:rPr>
        <w:t>pour</w:t>
      </w:r>
      <w:r w:rsidR="000A0005">
        <w:rPr>
          <w:color w:val="000000"/>
          <w:sz w:val="22"/>
          <w:szCs w:val="22"/>
        </w:rPr>
        <w:t xml:space="preserve"> </w:t>
      </w:r>
      <w:r w:rsidRPr="00445FA3">
        <w:rPr>
          <w:color w:val="000000"/>
          <w:sz w:val="22"/>
          <w:szCs w:val="22"/>
        </w:rPr>
        <w:t>la</w:t>
      </w:r>
      <w:r w:rsidR="000A0005">
        <w:rPr>
          <w:color w:val="000000"/>
          <w:sz w:val="22"/>
          <w:szCs w:val="22"/>
        </w:rPr>
        <w:t xml:space="preserve"> </w:t>
      </w:r>
      <w:r w:rsidRPr="00445FA3">
        <w:rPr>
          <w:color w:val="000000"/>
          <w:sz w:val="22"/>
          <w:szCs w:val="22"/>
        </w:rPr>
        <w:t>remise</w:t>
      </w:r>
      <w:r w:rsidR="000A0005">
        <w:rPr>
          <w:color w:val="000000"/>
          <w:sz w:val="22"/>
          <w:szCs w:val="22"/>
        </w:rPr>
        <w:t xml:space="preserve"> </w:t>
      </w:r>
      <w:r w:rsidRPr="00445FA3">
        <w:rPr>
          <w:color w:val="000000"/>
          <w:sz w:val="22"/>
          <w:szCs w:val="22"/>
        </w:rPr>
        <w:t>des</w:t>
      </w:r>
      <w:r w:rsidR="000A0005">
        <w:rPr>
          <w:color w:val="000000"/>
          <w:sz w:val="22"/>
          <w:szCs w:val="22"/>
        </w:rPr>
        <w:t xml:space="preserve"> </w:t>
      </w:r>
      <w:r w:rsidRPr="00445FA3">
        <w:rPr>
          <w:color w:val="000000"/>
          <w:sz w:val="22"/>
          <w:szCs w:val="22"/>
        </w:rPr>
        <w:t>offres.</w:t>
      </w:r>
      <w:r w:rsidR="000A0005">
        <w:rPr>
          <w:color w:val="000000"/>
          <w:sz w:val="22"/>
          <w:szCs w:val="22"/>
        </w:rPr>
        <w:t xml:space="preserve"> </w:t>
      </w:r>
      <w:r w:rsidRPr="00445FA3">
        <w:rPr>
          <w:color w:val="000000"/>
          <w:sz w:val="22"/>
          <w:szCs w:val="22"/>
        </w:rPr>
        <w:t>Elle</w:t>
      </w:r>
      <w:r w:rsidR="000A0005">
        <w:rPr>
          <w:color w:val="000000"/>
          <w:sz w:val="22"/>
          <w:szCs w:val="22"/>
        </w:rPr>
        <w:t xml:space="preserve"> </w:t>
      </w:r>
      <w:r w:rsidRPr="00445FA3">
        <w:rPr>
          <w:color w:val="000000"/>
          <w:sz w:val="22"/>
          <w:szCs w:val="22"/>
        </w:rPr>
        <w:t>demeurera</w:t>
      </w:r>
      <w:r w:rsidR="000A0005">
        <w:rPr>
          <w:color w:val="000000"/>
          <w:sz w:val="22"/>
          <w:szCs w:val="22"/>
        </w:rPr>
        <w:t xml:space="preserve"> </w:t>
      </w:r>
      <w:r w:rsidRPr="00445FA3">
        <w:rPr>
          <w:color w:val="000000"/>
          <w:sz w:val="22"/>
          <w:szCs w:val="22"/>
        </w:rPr>
        <w:t>valable</w:t>
      </w:r>
      <w:r w:rsidR="000A0005">
        <w:rPr>
          <w:color w:val="000000"/>
          <w:sz w:val="22"/>
          <w:szCs w:val="22"/>
        </w:rPr>
        <w:t xml:space="preserve"> </w:t>
      </w:r>
      <w:r w:rsidRPr="00445FA3">
        <w:rPr>
          <w:color w:val="000000"/>
          <w:sz w:val="22"/>
          <w:szCs w:val="22"/>
        </w:rPr>
        <w:t>jusqu’au</w:t>
      </w:r>
      <w:r w:rsidR="000A0005">
        <w:rPr>
          <w:color w:val="000000"/>
          <w:sz w:val="22"/>
          <w:szCs w:val="22"/>
        </w:rPr>
        <w:t xml:space="preserve"> </w:t>
      </w:r>
      <w:r w:rsidRPr="00445FA3">
        <w:rPr>
          <w:color w:val="000000"/>
          <w:sz w:val="22"/>
          <w:szCs w:val="22"/>
        </w:rPr>
        <w:t>trentième</w:t>
      </w:r>
      <w:r w:rsidR="000A0005">
        <w:rPr>
          <w:color w:val="000000"/>
          <w:sz w:val="22"/>
          <w:szCs w:val="22"/>
        </w:rPr>
        <w:t xml:space="preserve"> </w:t>
      </w:r>
      <w:r w:rsidRPr="00445FA3">
        <w:rPr>
          <w:color w:val="000000"/>
          <w:sz w:val="22"/>
          <w:szCs w:val="22"/>
        </w:rPr>
        <w:t>jour</w:t>
      </w:r>
      <w:r w:rsidR="000A0005">
        <w:rPr>
          <w:color w:val="000000"/>
          <w:sz w:val="22"/>
          <w:szCs w:val="22"/>
        </w:rPr>
        <w:t xml:space="preserve"> </w:t>
      </w:r>
      <w:r w:rsidRPr="00445FA3">
        <w:rPr>
          <w:color w:val="000000"/>
          <w:sz w:val="22"/>
          <w:szCs w:val="22"/>
        </w:rPr>
        <w:t>inclus</w:t>
      </w:r>
      <w:r w:rsidR="000A0005">
        <w:rPr>
          <w:color w:val="000000"/>
          <w:sz w:val="22"/>
          <w:szCs w:val="22"/>
        </w:rPr>
        <w:t xml:space="preserve"> </w:t>
      </w:r>
      <w:r w:rsidRPr="00445FA3">
        <w:rPr>
          <w:color w:val="000000"/>
          <w:sz w:val="22"/>
          <w:szCs w:val="22"/>
        </w:rPr>
        <w:t>suivant</w:t>
      </w:r>
      <w:r w:rsidR="000A0005">
        <w:rPr>
          <w:color w:val="000000"/>
          <w:sz w:val="22"/>
          <w:szCs w:val="22"/>
        </w:rPr>
        <w:t xml:space="preserve"> </w:t>
      </w:r>
      <w:r w:rsidRPr="00445FA3">
        <w:rPr>
          <w:color w:val="000000"/>
          <w:sz w:val="22"/>
          <w:szCs w:val="22"/>
        </w:rPr>
        <w:t>la fin</w:t>
      </w:r>
      <w:r w:rsidR="000A0005">
        <w:rPr>
          <w:color w:val="000000"/>
          <w:sz w:val="22"/>
          <w:szCs w:val="22"/>
        </w:rPr>
        <w:t xml:space="preserve"> </w:t>
      </w:r>
      <w:r w:rsidRPr="00445FA3">
        <w:rPr>
          <w:color w:val="000000"/>
          <w:sz w:val="22"/>
          <w:szCs w:val="22"/>
        </w:rPr>
        <w:t>du</w:t>
      </w:r>
      <w:r w:rsidR="000A0005">
        <w:rPr>
          <w:color w:val="000000"/>
          <w:sz w:val="22"/>
          <w:szCs w:val="22"/>
        </w:rPr>
        <w:t xml:space="preserve"> </w:t>
      </w:r>
      <w:r w:rsidRPr="00445FA3">
        <w:rPr>
          <w:color w:val="000000"/>
          <w:sz w:val="22"/>
          <w:szCs w:val="22"/>
        </w:rPr>
        <w:t>délai</w:t>
      </w:r>
      <w:r w:rsidR="000A0005">
        <w:rPr>
          <w:color w:val="000000"/>
          <w:sz w:val="22"/>
          <w:szCs w:val="22"/>
        </w:rPr>
        <w:t xml:space="preserve"> </w:t>
      </w:r>
      <w:r w:rsidRPr="00445FA3">
        <w:rPr>
          <w:color w:val="000000"/>
          <w:sz w:val="22"/>
          <w:szCs w:val="22"/>
        </w:rPr>
        <w:t>de</w:t>
      </w:r>
      <w:r w:rsidR="000A0005">
        <w:rPr>
          <w:color w:val="000000"/>
          <w:sz w:val="22"/>
          <w:szCs w:val="22"/>
        </w:rPr>
        <w:t xml:space="preserve"> </w:t>
      </w:r>
      <w:r w:rsidRPr="00445FA3">
        <w:rPr>
          <w:color w:val="000000"/>
          <w:sz w:val="22"/>
          <w:szCs w:val="22"/>
        </w:rPr>
        <w:t>validité</w:t>
      </w:r>
      <w:r w:rsidR="000A0005">
        <w:rPr>
          <w:color w:val="000000"/>
          <w:sz w:val="22"/>
          <w:szCs w:val="22"/>
        </w:rPr>
        <w:t xml:space="preserve"> </w:t>
      </w:r>
      <w:r w:rsidRPr="00445FA3">
        <w:rPr>
          <w:color w:val="000000"/>
          <w:sz w:val="22"/>
          <w:szCs w:val="22"/>
        </w:rPr>
        <w:t>des</w:t>
      </w:r>
      <w:r w:rsidR="000A0005">
        <w:rPr>
          <w:color w:val="000000"/>
          <w:sz w:val="22"/>
          <w:szCs w:val="22"/>
        </w:rPr>
        <w:t xml:space="preserve"> </w:t>
      </w:r>
      <w:r w:rsidRPr="00445FA3">
        <w:rPr>
          <w:color w:val="000000"/>
          <w:sz w:val="22"/>
          <w:szCs w:val="22"/>
        </w:rPr>
        <w:t>offres.</w:t>
      </w:r>
      <w:r w:rsidR="000A0005">
        <w:rPr>
          <w:color w:val="000000"/>
          <w:sz w:val="22"/>
          <w:szCs w:val="22"/>
        </w:rPr>
        <w:t xml:space="preserve"> </w:t>
      </w:r>
      <w:r w:rsidRPr="00445FA3">
        <w:rPr>
          <w:color w:val="000000"/>
          <w:sz w:val="22"/>
          <w:szCs w:val="22"/>
        </w:rPr>
        <w:t>Toute</w:t>
      </w:r>
      <w:r w:rsidR="000A0005">
        <w:rPr>
          <w:color w:val="000000"/>
          <w:sz w:val="22"/>
          <w:szCs w:val="22"/>
        </w:rPr>
        <w:t xml:space="preserve"> </w:t>
      </w:r>
      <w:r w:rsidRPr="00445FA3">
        <w:rPr>
          <w:color w:val="000000"/>
          <w:sz w:val="22"/>
          <w:szCs w:val="22"/>
        </w:rPr>
        <w:t xml:space="preserve">demande </w:t>
      </w:r>
      <w:r w:rsidR="00DE52D2" w:rsidRPr="00445FA3">
        <w:rPr>
          <w:color w:val="000000"/>
          <w:sz w:val="22"/>
          <w:szCs w:val="22"/>
        </w:rPr>
        <w:t xml:space="preserve">de </w:t>
      </w:r>
      <w:r w:rsidR="00DE52D2" w:rsidRPr="00445FA3">
        <w:rPr>
          <w:color w:val="000000"/>
          <w:spacing w:val="7"/>
          <w:sz w:val="22"/>
          <w:szCs w:val="22"/>
        </w:rPr>
        <w:t>l’Autorité</w:t>
      </w:r>
      <w:r w:rsidRPr="00445FA3">
        <w:rPr>
          <w:color w:val="000000"/>
          <w:sz w:val="22"/>
          <w:szCs w:val="22"/>
        </w:rPr>
        <w:t xml:space="preserve"> Contractante tendant</w:t>
      </w:r>
      <w:r w:rsidR="000A0005">
        <w:rPr>
          <w:color w:val="000000"/>
          <w:sz w:val="22"/>
          <w:szCs w:val="22"/>
        </w:rPr>
        <w:t xml:space="preserve"> </w:t>
      </w:r>
      <w:r w:rsidRPr="00445FA3">
        <w:rPr>
          <w:color w:val="000000"/>
          <w:sz w:val="22"/>
          <w:szCs w:val="22"/>
        </w:rPr>
        <w:t>à</w:t>
      </w:r>
      <w:r w:rsidR="000A0005">
        <w:rPr>
          <w:color w:val="000000"/>
          <w:sz w:val="22"/>
          <w:szCs w:val="22"/>
        </w:rPr>
        <w:t xml:space="preserve"> </w:t>
      </w:r>
      <w:r w:rsidRPr="00445FA3">
        <w:rPr>
          <w:color w:val="000000"/>
          <w:sz w:val="22"/>
          <w:szCs w:val="22"/>
        </w:rPr>
        <w:t>la</w:t>
      </w:r>
      <w:r w:rsidR="000A0005">
        <w:rPr>
          <w:color w:val="000000"/>
          <w:sz w:val="22"/>
          <w:szCs w:val="22"/>
        </w:rPr>
        <w:t xml:space="preserve"> </w:t>
      </w:r>
      <w:r w:rsidRPr="00445FA3">
        <w:rPr>
          <w:color w:val="000000"/>
          <w:sz w:val="22"/>
          <w:szCs w:val="22"/>
        </w:rPr>
        <w:t>faire</w:t>
      </w:r>
      <w:r w:rsidR="000A0005">
        <w:rPr>
          <w:color w:val="000000"/>
          <w:sz w:val="22"/>
          <w:szCs w:val="22"/>
        </w:rPr>
        <w:t xml:space="preserve"> </w:t>
      </w:r>
      <w:r w:rsidRPr="00445FA3">
        <w:rPr>
          <w:color w:val="000000"/>
          <w:sz w:val="22"/>
          <w:szCs w:val="22"/>
        </w:rPr>
        <w:t>jouer</w:t>
      </w:r>
      <w:r w:rsidR="000A0005">
        <w:rPr>
          <w:color w:val="000000"/>
          <w:sz w:val="22"/>
          <w:szCs w:val="22"/>
        </w:rPr>
        <w:t xml:space="preserve"> </w:t>
      </w:r>
      <w:r w:rsidRPr="00445FA3">
        <w:rPr>
          <w:color w:val="000000"/>
          <w:sz w:val="22"/>
          <w:szCs w:val="22"/>
        </w:rPr>
        <w:t>devra parvenir à la banque, par lettre recommandée avec accusé de réception, avant la fin de cette période</w:t>
      </w:r>
      <w:r w:rsidR="000A0005">
        <w:rPr>
          <w:color w:val="000000"/>
          <w:sz w:val="22"/>
          <w:szCs w:val="22"/>
        </w:rPr>
        <w:t xml:space="preserve"> </w:t>
      </w:r>
      <w:r w:rsidRPr="00445FA3">
        <w:rPr>
          <w:color w:val="000000"/>
          <w:sz w:val="22"/>
          <w:szCs w:val="22"/>
        </w:rPr>
        <w:t>de</w:t>
      </w:r>
      <w:r w:rsidR="000A0005">
        <w:rPr>
          <w:color w:val="000000"/>
          <w:sz w:val="22"/>
          <w:szCs w:val="22"/>
        </w:rPr>
        <w:t xml:space="preserve"> </w:t>
      </w:r>
      <w:r w:rsidRPr="00445FA3">
        <w:rPr>
          <w:color w:val="000000"/>
          <w:sz w:val="22"/>
          <w:szCs w:val="22"/>
        </w:rPr>
        <w:t>validité.</w:t>
      </w:r>
    </w:p>
    <w:p w:rsidR="00700FDC" w:rsidRPr="00445FA3" w:rsidRDefault="00700FDC" w:rsidP="00AC7B42">
      <w:pPr>
        <w:widowControl w:val="0"/>
        <w:autoSpaceDE w:val="0"/>
        <w:autoSpaceDN w:val="0"/>
        <w:adjustRightInd w:val="0"/>
        <w:spacing w:line="276" w:lineRule="auto"/>
        <w:ind w:left="107" w:right="82"/>
        <w:jc w:val="both"/>
        <w:rPr>
          <w:color w:val="000000"/>
          <w:sz w:val="22"/>
          <w:szCs w:val="22"/>
        </w:rPr>
      </w:pPr>
    </w:p>
    <w:p w:rsidR="00700FDC" w:rsidRPr="00445FA3" w:rsidRDefault="00700FDC" w:rsidP="00AC7B42">
      <w:pPr>
        <w:widowControl w:val="0"/>
        <w:autoSpaceDE w:val="0"/>
        <w:autoSpaceDN w:val="0"/>
        <w:adjustRightInd w:val="0"/>
        <w:spacing w:line="276" w:lineRule="auto"/>
        <w:ind w:left="107" w:right="82"/>
        <w:jc w:val="both"/>
        <w:rPr>
          <w:color w:val="000000"/>
          <w:sz w:val="22"/>
          <w:szCs w:val="22"/>
        </w:rPr>
      </w:pPr>
      <w:r w:rsidRPr="00445FA3">
        <w:rPr>
          <w:color w:val="000000"/>
          <w:sz w:val="22"/>
          <w:szCs w:val="22"/>
        </w:rPr>
        <w:t>La</w:t>
      </w:r>
      <w:r w:rsidR="004962B8">
        <w:rPr>
          <w:color w:val="000000"/>
          <w:sz w:val="22"/>
          <w:szCs w:val="22"/>
        </w:rPr>
        <w:t xml:space="preserve"> </w:t>
      </w:r>
      <w:r w:rsidRPr="00445FA3">
        <w:rPr>
          <w:color w:val="000000"/>
          <w:sz w:val="22"/>
          <w:szCs w:val="22"/>
        </w:rPr>
        <w:t>présente</w:t>
      </w:r>
      <w:r w:rsidR="004962B8">
        <w:rPr>
          <w:color w:val="000000"/>
          <w:sz w:val="22"/>
          <w:szCs w:val="22"/>
        </w:rPr>
        <w:t xml:space="preserve"> </w:t>
      </w:r>
      <w:r w:rsidRPr="00445FA3">
        <w:rPr>
          <w:color w:val="000000"/>
          <w:sz w:val="22"/>
          <w:szCs w:val="22"/>
        </w:rPr>
        <w:t>caution</w:t>
      </w:r>
      <w:r w:rsidR="004962B8">
        <w:rPr>
          <w:color w:val="000000"/>
          <w:sz w:val="22"/>
          <w:szCs w:val="22"/>
        </w:rPr>
        <w:t xml:space="preserve"> </w:t>
      </w:r>
      <w:r w:rsidRPr="00445FA3">
        <w:rPr>
          <w:color w:val="000000"/>
          <w:sz w:val="22"/>
          <w:szCs w:val="22"/>
        </w:rPr>
        <w:t>est</w:t>
      </w:r>
      <w:r w:rsidR="004962B8">
        <w:rPr>
          <w:color w:val="000000"/>
          <w:sz w:val="22"/>
          <w:szCs w:val="22"/>
        </w:rPr>
        <w:t xml:space="preserve"> </w:t>
      </w:r>
      <w:r w:rsidRPr="00445FA3">
        <w:rPr>
          <w:color w:val="000000"/>
          <w:sz w:val="22"/>
          <w:szCs w:val="22"/>
        </w:rPr>
        <w:t>soumise</w:t>
      </w:r>
      <w:r w:rsidR="004962B8">
        <w:rPr>
          <w:color w:val="000000"/>
          <w:sz w:val="22"/>
          <w:szCs w:val="22"/>
        </w:rPr>
        <w:t xml:space="preserve"> </w:t>
      </w:r>
      <w:r w:rsidRPr="00445FA3">
        <w:rPr>
          <w:color w:val="000000"/>
          <w:sz w:val="22"/>
          <w:szCs w:val="22"/>
        </w:rPr>
        <w:t>pour</w:t>
      </w:r>
      <w:r w:rsidR="004962B8">
        <w:rPr>
          <w:color w:val="000000"/>
          <w:sz w:val="22"/>
          <w:szCs w:val="22"/>
        </w:rPr>
        <w:t xml:space="preserve"> </w:t>
      </w:r>
      <w:r w:rsidRPr="00445FA3">
        <w:rPr>
          <w:color w:val="000000"/>
          <w:sz w:val="22"/>
          <w:szCs w:val="22"/>
        </w:rPr>
        <w:t>son</w:t>
      </w:r>
      <w:r w:rsidR="004962B8">
        <w:rPr>
          <w:color w:val="000000"/>
          <w:sz w:val="22"/>
          <w:szCs w:val="22"/>
        </w:rPr>
        <w:t xml:space="preserve"> </w:t>
      </w:r>
      <w:r w:rsidRPr="00445FA3">
        <w:rPr>
          <w:color w:val="000000"/>
          <w:sz w:val="22"/>
          <w:szCs w:val="22"/>
        </w:rPr>
        <w:t>interprétation</w:t>
      </w:r>
      <w:r w:rsidR="004962B8">
        <w:rPr>
          <w:color w:val="000000"/>
          <w:sz w:val="22"/>
          <w:szCs w:val="22"/>
        </w:rPr>
        <w:t xml:space="preserve"> </w:t>
      </w:r>
      <w:r w:rsidRPr="00445FA3">
        <w:rPr>
          <w:color w:val="000000"/>
          <w:sz w:val="22"/>
          <w:szCs w:val="22"/>
        </w:rPr>
        <w:t>et</w:t>
      </w:r>
      <w:r w:rsidR="004962B8">
        <w:rPr>
          <w:color w:val="000000"/>
          <w:sz w:val="22"/>
          <w:szCs w:val="22"/>
        </w:rPr>
        <w:t xml:space="preserve"> </w:t>
      </w:r>
      <w:r w:rsidRPr="00445FA3">
        <w:rPr>
          <w:color w:val="000000"/>
          <w:sz w:val="22"/>
          <w:szCs w:val="22"/>
        </w:rPr>
        <w:t>son</w:t>
      </w:r>
      <w:r w:rsidR="004962B8">
        <w:rPr>
          <w:color w:val="000000"/>
          <w:sz w:val="22"/>
          <w:szCs w:val="22"/>
        </w:rPr>
        <w:t xml:space="preserve"> </w:t>
      </w:r>
      <w:r w:rsidRPr="00445FA3">
        <w:rPr>
          <w:color w:val="000000"/>
          <w:sz w:val="22"/>
          <w:szCs w:val="22"/>
        </w:rPr>
        <w:t>exécution</w:t>
      </w:r>
      <w:r w:rsidR="004962B8">
        <w:rPr>
          <w:color w:val="000000"/>
          <w:sz w:val="22"/>
          <w:szCs w:val="22"/>
        </w:rPr>
        <w:t xml:space="preserve"> </w:t>
      </w:r>
      <w:r w:rsidRPr="00445FA3">
        <w:rPr>
          <w:color w:val="000000"/>
          <w:sz w:val="22"/>
          <w:szCs w:val="22"/>
        </w:rPr>
        <w:t>au</w:t>
      </w:r>
      <w:r w:rsidR="004962B8">
        <w:rPr>
          <w:color w:val="000000"/>
          <w:sz w:val="22"/>
          <w:szCs w:val="22"/>
        </w:rPr>
        <w:t xml:space="preserve"> </w:t>
      </w:r>
      <w:r w:rsidRPr="00445FA3">
        <w:rPr>
          <w:color w:val="000000"/>
          <w:sz w:val="22"/>
          <w:szCs w:val="22"/>
        </w:rPr>
        <w:t>droit</w:t>
      </w:r>
      <w:r w:rsidR="004962B8">
        <w:rPr>
          <w:color w:val="000000"/>
          <w:sz w:val="22"/>
          <w:szCs w:val="22"/>
        </w:rPr>
        <w:t xml:space="preserve"> </w:t>
      </w:r>
      <w:r w:rsidRPr="00445FA3">
        <w:rPr>
          <w:color w:val="000000"/>
          <w:sz w:val="22"/>
          <w:szCs w:val="22"/>
        </w:rPr>
        <w:t>camerounais.</w:t>
      </w:r>
      <w:r w:rsidR="004962B8">
        <w:rPr>
          <w:color w:val="000000"/>
          <w:sz w:val="22"/>
          <w:szCs w:val="22"/>
        </w:rPr>
        <w:t xml:space="preserve"> </w:t>
      </w:r>
      <w:r w:rsidRPr="00445FA3">
        <w:rPr>
          <w:color w:val="000000"/>
          <w:sz w:val="22"/>
          <w:szCs w:val="22"/>
        </w:rPr>
        <w:t>Les tribunaux</w:t>
      </w:r>
      <w:r w:rsidR="004962B8">
        <w:rPr>
          <w:color w:val="000000"/>
          <w:sz w:val="22"/>
          <w:szCs w:val="22"/>
        </w:rPr>
        <w:t xml:space="preserve"> </w:t>
      </w:r>
      <w:r w:rsidRPr="00445FA3">
        <w:rPr>
          <w:color w:val="000000"/>
          <w:sz w:val="22"/>
          <w:szCs w:val="22"/>
        </w:rPr>
        <w:t>du</w:t>
      </w:r>
      <w:r w:rsidR="004962B8">
        <w:rPr>
          <w:color w:val="000000"/>
          <w:sz w:val="22"/>
          <w:szCs w:val="22"/>
        </w:rPr>
        <w:t xml:space="preserve"> </w:t>
      </w:r>
      <w:r w:rsidRPr="00445FA3">
        <w:rPr>
          <w:color w:val="000000"/>
          <w:sz w:val="22"/>
          <w:szCs w:val="22"/>
        </w:rPr>
        <w:t>Cameroun</w:t>
      </w:r>
      <w:r w:rsidR="004962B8">
        <w:rPr>
          <w:color w:val="000000"/>
          <w:sz w:val="22"/>
          <w:szCs w:val="22"/>
        </w:rPr>
        <w:t xml:space="preserve"> </w:t>
      </w:r>
      <w:r w:rsidRPr="00445FA3">
        <w:rPr>
          <w:color w:val="000000"/>
          <w:sz w:val="22"/>
          <w:szCs w:val="22"/>
        </w:rPr>
        <w:t>seront</w:t>
      </w:r>
      <w:r w:rsidR="004962B8">
        <w:rPr>
          <w:color w:val="000000"/>
          <w:sz w:val="22"/>
          <w:szCs w:val="22"/>
        </w:rPr>
        <w:t xml:space="preserve"> </w:t>
      </w:r>
      <w:r w:rsidRPr="00445FA3">
        <w:rPr>
          <w:color w:val="000000"/>
          <w:sz w:val="22"/>
          <w:szCs w:val="22"/>
        </w:rPr>
        <w:t>seuls</w:t>
      </w:r>
      <w:r w:rsidR="004962B8">
        <w:rPr>
          <w:color w:val="000000"/>
          <w:sz w:val="22"/>
          <w:szCs w:val="22"/>
        </w:rPr>
        <w:t xml:space="preserve"> </w:t>
      </w:r>
      <w:r w:rsidRPr="00445FA3">
        <w:rPr>
          <w:color w:val="000000"/>
          <w:sz w:val="22"/>
          <w:szCs w:val="22"/>
        </w:rPr>
        <w:t>compétents</w:t>
      </w:r>
      <w:r w:rsidR="004962B8">
        <w:rPr>
          <w:color w:val="000000"/>
          <w:sz w:val="22"/>
          <w:szCs w:val="22"/>
        </w:rPr>
        <w:t xml:space="preserve"> </w:t>
      </w:r>
      <w:r w:rsidRPr="00445FA3">
        <w:rPr>
          <w:color w:val="000000"/>
          <w:sz w:val="22"/>
          <w:szCs w:val="22"/>
        </w:rPr>
        <w:t>pour</w:t>
      </w:r>
      <w:r w:rsidR="004962B8">
        <w:rPr>
          <w:color w:val="000000"/>
          <w:sz w:val="22"/>
          <w:szCs w:val="22"/>
        </w:rPr>
        <w:t xml:space="preserve"> </w:t>
      </w:r>
      <w:r w:rsidRPr="00445FA3">
        <w:rPr>
          <w:color w:val="000000"/>
          <w:sz w:val="22"/>
          <w:szCs w:val="22"/>
        </w:rPr>
        <w:t>statuer</w:t>
      </w:r>
      <w:r w:rsidR="004962B8">
        <w:rPr>
          <w:color w:val="000000"/>
          <w:sz w:val="22"/>
          <w:szCs w:val="22"/>
        </w:rPr>
        <w:t xml:space="preserve"> </w:t>
      </w:r>
      <w:r w:rsidRPr="00445FA3">
        <w:rPr>
          <w:color w:val="000000"/>
          <w:sz w:val="22"/>
          <w:szCs w:val="22"/>
        </w:rPr>
        <w:t>sur</w:t>
      </w:r>
      <w:r w:rsidR="004962B8">
        <w:rPr>
          <w:color w:val="000000"/>
          <w:sz w:val="22"/>
          <w:szCs w:val="22"/>
        </w:rPr>
        <w:t xml:space="preserve"> </w:t>
      </w:r>
      <w:r w:rsidRPr="00445FA3">
        <w:rPr>
          <w:color w:val="000000"/>
          <w:sz w:val="22"/>
          <w:szCs w:val="22"/>
        </w:rPr>
        <w:t>tout</w:t>
      </w:r>
      <w:r w:rsidR="004962B8">
        <w:rPr>
          <w:color w:val="000000"/>
          <w:sz w:val="22"/>
          <w:szCs w:val="22"/>
        </w:rPr>
        <w:t xml:space="preserve"> </w:t>
      </w:r>
      <w:r w:rsidRPr="00445FA3">
        <w:rPr>
          <w:color w:val="000000"/>
          <w:sz w:val="22"/>
          <w:szCs w:val="22"/>
        </w:rPr>
        <w:t>ce</w:t>
      </w:r>
      <w:r w:rsidR="004962B8">
        <w:rPr>
          <w:color w:val="000000"/>
          <w:sz w:val="22"/>
          <w:szCs w:val="22"/>
        </w:rPr>
        <w:t xml:space="preserve"> </w:t>
      </w:r>
      <w:r w:rsidRPr="00445FA3">
        <w:rPr>
          <w:color w:val="000000"/>
          <w:sz w:val="22"/>
          <w:szCs w:val="22"/>
        </w:rPr>
        <w:t>qui</w:t>
      </w:r>
      <w:r w:rsidR="004962B8">
        <w:rPr>
          <w:color w:val="000000"/>
          <w:sz w:val="22"/>
          <w:szCs w:val="22"/>
        </w:rPr>
        <w:t xml:space="preserve"> </w:t>
      </w:r>
      <w:r w:rsidRPr="00445FA3">
        <w:rPr>
          <w:color w:val="000000"/>
          <w:sz w:val="22"/>
          <w:szCs w:val="22"/>
        </w:rPr>
        <w:t>concerne</w:t>
      </w:r>
      <w:r w:rsidR="004962B8">
        <w:rPr>
          <w:color w:val="000000"/>
          <w:sz w:val="22"/>
          <w:szCs w:val="22"/>
        </w:rPr>
        <w:t xml:space="preserve"> </w:t>
      </w:r>
      <w:r w:rsidRPr="00445FA3">
        <w:rPr>
          <w:color w:val="000000"/>
          <w:sz w:val="22"/>
          <w:szCs w:val="22"/>
        </w:rPr>
        <w:t>le</w:t>
      </w:r>
      <w:r w:rsidR="004962B8">
        <w:rPr>
          <w:color w:val="000000"/>
          <w:sz w:val="22"/>
          <w:szCs w:val="22"/>
        </w:rPr>
        <w:t xml:space="preserve"> </w:t>
      </w:r>
      <w:r w:rsidRPr="00445FA3">
        <w:rPr>
          <w:color w:val="000000"/>
          <w:sz w:val="22"/>
          <w:szCs w:val="22"/>
        </w:rPr>
        <w:t>présent engagement</w:t>
      </w:r>
      <w:r w:rsidR="004962B8">
        <w:rPr>
          <w:color w:val="000000"/>
          <w:sz w:val="22"/>
          <w:szCs w:val="22"/>
        </w:rPr>
        <w:t xml:space="preserve"> </w:t>
      </w:r>
      <w:r w:rsidRPr="00445FA3">
        <w:rPr>
          <w:color w:val="000000"/>
          <w:sz w:val="22"/>
          <w:szCs w:val="22"/>
        </w:rPr>
        <w:t>et</w:t>
      </w:r>
      <w:r w:rsidR="004962B8">
        <w:rPr>
          <w:color w:val="000000"/>
          <w:sz w:val="22"/>
          <w:szCs w:val="22"/>
        </w:rPr>
        <w:t xml:space="preserve"> </w:t>
      </w:r>
      <w:r w:rsidRPr="00445FA3">
        <w:rPr>
          <w:color w:val="000000"/>
          <w:sz w:val="22"/>
          <w:szCs w:val="22"/>
        </w:rPr>
        <w:t>ses</w:t>
      </w:r>
      <w:r w:rsidR="004962B8">
        <w:rPr>
          <w:color w:val="000000"/>
          <w:sz w:val="22"/>
          <w:szCs w:val="22"/>
        </w:rPr>
        <w:t xml:space="preserve"> </w:t>
      </w:r>
      <w:r w:rsidRPr="00445FA3">
        <w:rPr>
          <w:color w:val="000000"/>
          <w:sz w:val="22"/>
          <w:szCs w:val="22"/>
        </w:rPr>
        <w:t>suites.</w:t>
      </w:r>
    </w:p>
    <w:p w:rsidR="00700FDC" w:rsidRPr="00445FA3" w:rsidRDefault="00700FDC" w:rsidP="00AC7B42">
      <w:pPr>
        <w:widowControl w:val="0"/>
        <w:autoSpaceDE w:val="0"/>
        <w:autoSpaceDN w:val="0"/>
        <w:adjustRightInd w:val="0"/>
        <w:spacing w:line="276" w:lineRule="auto"/>
        <w:ind w:left="107" w:right="82"/>
        <w:jc w:val="both"/>
        <w:rPr>
          <w:color w:val="000000"/>
          <w:sz w:val="22"/>
          <w:szCs w:val="22"/>
        </w:rPr>
      </w:pPr>
    </w:p>
    <w:p w:rsidR="00700FDC" w:rsidRPr="00445FA3" w:rsidRDefault="00700FDC" w:rsidP="00AC7B42">
      <w:pPr>
        <w:widowControl w:val="0"/>
        <w:autoSpaceDE w:val="0"/>
        <w:autoSpaceDN w:val="0"/>
        <w:adjustRightInd w:val="0"/>
        <w:spacing w:line="276" w:lineRule="auto"/>
        <w:ind w:right="-20"/>
        <w:jc w:val="both"/>
        <w:rPr>
          <w:i/>
          <w:iCs/>
          <w:color w:val="000000"/>
          <w:sz w:val="22"/>
          <w:szCs w:val="22"/>
        </w:rPr>
      </w:pPr>
      <w:r w:rsidRPr="00445FA3">
        <w:rPr>
          <w:i/>
          <w:iCs/>
          <w:color w:val="000000"/>
          <w:sz w:val="22"/>
          <w:szCs w:val="22"/>
        </w:rPr>
        <w:t>Signé</w:t>
      </w:r>
      <w:r w:rsidR="0005316B">
        <w:rPr>
          <w:i/>
          <w:iCs/>
          <w:color w:val="000000"/>
          <w:sz w:val="22"/>
          <w:szCs w:val="22"/>
        </w:rPr>
        <w:t xml:space="preserve"> </w:t>
      </w:r>
      <w:r w:rsidRPr="00445FA3">
        <w:rPr>
          <w:i/>
          <w:iCs/>
          <w:color w:val="000000"/>
          <w:sz w:val="22"/>
          <w:szCs w:val="22"/>
        </w:rPr>
        <w:t>et</w:t>
      </w:r>
      <w:r w:rsidR="0005316B">
        <w:rPr>
          <w:i/>
          <w:iCs/>
          <w:color w:val="000000"/>
          <w:sz w:val="22"/>
          <w:szCs w:val="22"/>
        </w:rPr>
        <w:t xml:space="preserve"> </w:t>
      </w:r>
      <w:r w:rsidRPr="00445FA3">
        <w:rPr>
          <w:i/>
          <w:iCs/>
          <w:color w:val="000000"/>
          <w:sz w:val="22"/>
          <w:szCs w:val="22"/>
        </w:rPr>
        <w:t>authentifié</w:t>
      </w:r>
      <w:r w:rsidR="0005316B">
        <w:rPr>
          <w:i/>
          <w:iCs/>
          <w:color w:val="000000"/>
          <w:sz w:val="22"/>
          <w:szCs w:val="22"/>
        </w:rPr>
        <w:t xml:space="preserve"> </w:t>
      </w:r>
      <w:r w:rsidRPr="00445FA3">
        <w:rPr>
          <w:i/>
          <w:iCs/>
          <w:color w:val="000000"/>
          <w:sz w:val="22"/>
          <w:szCs w:val="22"/>
        </w:rPr>
        <w:t>par</w:t>
      </w:r>
      <w:r w:rsidR="0005316B">
        <w:rPr>
          <w:i/>
          <w:iCs/>
          <w:color w:val="000000"/>
          <w:sz w:val="22"/>
          <w:szCs w:val="22"/>
        </w:rPr>
        <w:t xml:space="preserve"> </w:t>
      </w:r>
      <w:r w:rsidRPr="00445FA3">
        <w:rPr>
          <w:i/>
          <w:iCs/>
          <w:color w:val="000000"/>
          <w:sz w:val="22"/>
          <w:szCs w:val="22"/>
        </w:rPr>
        <w:t>la</w:t>
      </w:r>
      <w:r w:rsidR="0005316B">
        <w:rPr>
          <w:i/>
          <w:iCs/>
          <w:color w:val="000000"/>
          <w:sz w:val="22"/>
          <w:szCs w:val="22"/>
        </w:rPr>
        <w:t xml:space="preserve"> </w:t>
      </w:r>
      <w:r w:rsidRPr="00445FA3">
        <w:rPr>
          <w:i/>
          <w:iCs/>
          <w:color w:val="000000"/>
          <w:sz w:val="22"/>
          <w:szCs w:val="22"/>
        </w:rPr>
        <w:t>banque  à……………</w:t>
      </w:r>
      <w:proofErr w:type="gramStart"/>
      <w:r w:rsidRPr="00445FA3">
        <w:rPr>
          <w:i/>
          <w:iCs/>
          <w:color w:val="000000"/>
          <w:sz w:val="22"/>
          <w:szCs w:val="22"/>
        </w:rPr>
        <w:t xml:space="preserve">.....................  le                   </w:t>
      </w:r>
      <w:proofErr w:type="gramEnd"/>
      <w:r w:rsidRPr="00445FA3">
        <w:rPr>
          <w:i/>
          <w:iCs/>
          <w:color w:val="000000"/>
          <w:sz w:val="22"/>
          <w:szCs w:val="22"/>
        </w:rPr>
        <w:t xml:space="preserve"> [signature</w:t>
      </w:r>
      <w:r w:rsidR="0005316B">
        <w:rPr>
          <w:i/>
          <w:iCs/>
          <w:color w:val="000000"/>
          <w:sz w:val="22"/>
          <w:szCs w:val="22"/>
        </w:rPr>
        <w:t xml:space="preserve"> </w:t>
      </w:r>
      <w:r w:rsidRPr="00445FA3">
        <w:rPr>
          <w:i/>
          <w:iCs/>
          <w:color w:val="000000"/>
          <w:sz w:val="22"/>
          <w:szCs w:val="22"/>
        </w:rPr>
        <w:t>de</w:t>
      </w:r>
      <w:r w:rsidR="0005316B">
        <w:rPr>
          <w:i/>
          <w:iCs/>
          <w:color w:val="000000"/>
          <w:sz w:val="22"/>
          <w:szCs w:val="22"/>
        </w:rPr>
        <w:t xml:space="preserve"> </w:t>
      </w:r>
      <w:r w:rsidRPr="00445FA3">
        <w:rPr>
          <w:i/>
          <w:iCs/>
          <w:color w:val="000000"/>
          <w:sz w:val="22"/>
          <w:szCs w:val="22"/>
        </w:rPr>
        <w:t>la</w:t>
      </w:r>
      <w:r w:rsidR="0005316B">
        <w:rPr>
          <w:i/>
          <w:iCs/>
          <w:color w:val="000000"/>
          <w:sz w:val="22"/>
          <w:szCs w:val="22"/>
        </w:rPr>
        <w:t xml:space="preserve"> </w:t>
      </w:r>
      <w:r w:rsidRPr="00445FA3">
        <w:rPr>
          <w:i/>
          <w:iCs/>
          <w:color w:val="000000"/>
          <w:sz w:val="22"/>
          <w:szCs w:val="22"/>
        </w:rPr>
        <w:t>banque]</w:t>
      </w:r>
    </w:p>
    <w:p w:rsidR="00700FDC" w:rsidRPr="00445FA3" w:rsidRDefault="00700FDC" w:rsidP="00AC7B42">
      <w:pPr>
        <w:widowControl w:val="0"/>
        <w:tabs>
          <w:tab w:val="left" w:pos="7900"/>
        </w:tabs>
        <w:autoSpaceDE w:val="0"/>
        <w:autoSpaceDN w:val="0"/>
        <w:adjustRightInd w:val="0"/>
        <w:spacing w:line="276" w:lineRule="auto"/>
        <w:ind w:left="234" w:right="-86"/>
        <w:jc w:val="both"/>
        <w:rPr>
          <w:color w:val="000000"/>
          <w:sz w:val="22"/>
          <w:szCs w:val="22"/>
        </w:rPr>
        <w:sectPr w:rsidR="00700FDC" w:rsidRPr="00445FA3" w:rsidSect="001D59FA">
          <w:pgSz w:w="11900" w:h="16820"/>
          <w:pgMar w:top="480" w:right="1127" w:bottom="709" w:left="480" w:header="720" w:footer="0" w:gutter="0"/>
          <w:cols w:space="720"/>
          <w:noEndnote/>
        </w:sectPr>
      </w:pPr>
    </w:p>
    <w:p w:rsidR="00700FDC" w:rsidRPr="00445FA3" w:rsidRDefault="00700FDC" w:rsidP="00AC7B42">
      <w:pPr>
        <w:widowControl w:val="0"/>
        <w:autoSpaceDE w:val="0"/>
        <w:autoSpaceDN w:val="0"/>
        <w:adjustRightInd w:val="0"/>
        <w:spacing w:before="56" w:line="276" w:lineRule="auto"/>
        <w:ind w:left="1641" w:right="-20"/>
        <w:jc w:val="both"/>
        <w:rPr>
          <w:b/>
          <w:bCs/>
          <w:color w:val="000000"/>
          <w:sz w:val="22"/>
          <w:szCs w:val="22"/>
        </w:rPr>
      </w:pPr>
      <w:r w:rsidRPr="00445FA3">
        <w:rPr>
          <w:b/>
          <w:bCs/>
          <w:color w:val="000000"/>
          <w:sz w:val="22"/>
          <w:szCs w:val="22"/>
        </w:rPr>
        <w:lastRenderedPageBreak/>
        <w:t>Annexe n° 3 : Modèle de cautionnement définitif</w:t>
      </w:r>
    </w:p>
    <w:p w:rsidR="00700FDC" w:rsidRPr="00445FA3" w:rsidRDefault="00700FDC" w:rsidP="00AC7B42">
      <w:pPr>
        <w:widowControl w:val="0"/>
        <w:autoSpaceDE w:val="0"/>
        <w:autoSpaceDN w:val="0"/>
        <w:adjustRightInd w:val="0"/>
        <w:spacing w:line="276" w:lineRule="auto"/>
        <w:ind w:left="107" w:right="-20"/>
        <w:jc w:val="both"/>
        <w:rPr>
          <w:color w:val="000000"/>
          <w:sz w:val="22"/>
          <w:szCs w:val="22"/>
        </w:rPr>
      </w:pPr>
    </w:p>
    <w:p w:rsidR="00700FDC" w:rsidRPr="00445FA3" w:rsidRDefault="00700FDC" w:rsidP="00AC7B42">
      <w:pPr>
        <w:widowControl w:val="0"/>
        <w:autoSpaceDE w:val="0"/>
        <w:autoSpaceDN w:val="0"/>
        <w:adjustRightInd w:val="0"/>
        <w:spacing w:line="276" w:lineRule="auto"/>
        <w:ind w:left="107" w:right="-20"/>
        <w:jc w:val="both"/>
        <w:rPr>
          <w:color w:val="000000"/>
          <w:sz w:val="22"/>
          <w:szCs w:val="22"/>
        </w:rPr>
      </w:pPr>
    </w:p>
    <w:p w:rsidR="00700FDC" w:rsidRPr="00445FA3" w:rsidRDefault="00700FDC" w:rsidP="00AC7B42">
      <w:pPr>
        <w:widowControl w:val="0"/>
        <w:autoSpaceDE w:val="0"/>
        <w:autoSpaceDN w:val="0"/>
        <w:adjustRightInd w:val="0"/>
        <w:spacing w:line="276" w:lineRule="auto"/>
        <w:ind w:left="107" w:right="-20"/>
        <w:jc w:val="both"/>
        <w:rPr>
          <w:color w:val="000000"/>
          <w:sz w:val="22"/>
          <w:szCs w:val="22"/>
        </w:rPr>
      </w:pPr>
      <w:r w:rsidRPr="00445FA3">
        <w:rPr>
          <w:color w:val="000000"/>
          <w:sz w:val="22"/>
          <w:szCs w:val="22"/>
        </w:rPr>
        <w:t>Banque:</w:t>
      </w:r>
    </w:p>
    <w:p w:rsidR="00700FDC" w:rsidRPr="00445FA3" w:rsidRDefault="00700FDC" w:rsidP="00AC7B42">
      <w:pPr>
        <w:widowControl w:val="0"/>
        <w:autoSpaceDE w:val="0"/>
        <w:autoSpaceDN w:val="0"/>
        <w:adjustRightInd w:val="0"/>
        <w:spacing w:before="12" w:line="276" w:lineRule="auto"/>
        <w:ind w:left="107" w:right="-20"/>
        <w:jc w:val="both"/>
        <w:rPr>
          <w:color w:val="000000"/>
          <w:sz w:val="22"/>
          <w:szCs w:val="22"/>
        </w:rPr>
      </w:pPr>
      <w:r w:rsidRPr="00445FA3">
        <w:rPr>
          <w:color w:val="000000"/>
          <w:sz w:val="22"/>
          <w:szCs w:val="22"/>
        </w:rPr>
        <w:t>RéférencedelaCaution:N°</w:t>
      </w:r>
      <w:r w:rsidRPr="00445FA3">
        <w:rPr>
          <w:i/>
          <w:iCs/>
          <w:color w:val="000000"/>
          <w:sz w:val="22"/>
          <w:szCs w:val="22"/>
        </w:rPr>
        <w:t>……………..................................………..</w:t>
      </w:r>
    </w:p>
    <w:p w:rsidR="00700FDC" w:rsidRPr="00445FA3" w:rsidRDefault="00700FDC" w:rsidP="00AC7B42">
      <w:pPr>
        <w:widowControl w:val="0"/>
        <w:autoSpaceDE w:val="0"/>
        <w:autoSpaceDN w:val="0"/>
        <w:adjustRightInd w:val="0"/>
        <w:spacing w:line="276" w:lineRule="auto"/>
        <w:ind w:left="107" w:right="-214"/>
        <w:jc w:val="both"/>
        <w:rPr>
          <w:color w:val="000000"/>
          <w:sz w:val="22"/>
          <w:szCs w:val="22"/>
        </w:rPr>
      </w:pPr>
      <w:r w:rsidRPr="00445FA3">
        <w:rPr>
          <w:color w:val="000000"/>
          <w:sz w:val="22"/>
          <w:szCs w:val="22"/>
        </w:rPr>
        <w:t xml:space="preserve">Adressée à </w:t>
      </w:r>
      <w:r w:rsidRPr="00445FA3">
        <w:rPr>
          <w:iCs/>
          <w:color w:val="000000"/>
          <w:sz w:val="22"/>
          <w:szCs w:val="22"/>
        </w:rPr>
        <w:t xml:space="preserve">M le </w:t>
      </w:r>
      <w:r w:rsidR="0028332D">
        <w:rPr>
          <w:iCs/>
          <w:color w:val="000000"/>
          <w:sz w:val="22"/>
          <w:szCs w:val="22"/>
        </w:rPr>
        <w:t xml:space="preserve">Délégué Départemental des Travaux du Mayo </w:t>
      </w:r>
      <w:proofErr w:type="gramStart"/>
      <w:r w:rsidR="0028332D">
        <w:rPr>
          <w:iCs/>
          <w:color w:val="000000"/>
          <w:sz w:val="22"/>
          <w:szCs w:val="22"/>
        </w:rPr>
        <w:t>Danay</w:t>
      </w:r>
      <w:r w:rsidR="0028332D" w:rsidRPr="00445FA3">
        <w:rPr>
          <w:iCs/>
          <w:color w:val="000000"/>
          <w:sz w:val="22"/>
          <w:szCs w:val="22"/>
        </w:rPr>
        <w:t> </w:t>
      </w:r>
      <w:r w:rsidRPr="00445FA3">
        <w:rPr>
          <w:color w:val="000000"/>
          <w:sz w:val="22"/>
          <w:szCs w:val="22"/>
        </w:rPr>
        <w:t>,</w:t>
      </w:r>
      <w:proofErr w:type="gramEnd"/>
      <w:r w:rsidRPr="00445FA3">
        <w:rPr>
          <w:color w:val="000000"/>
          <w:sz w:val="22"/>
          <w:szCs w:val="22"/>
        </w:rPr>
        <w:t xml:space="preserve"> ci-dessous désigné « le </w:t>
      </w:r>
      <w:r w:rsidR="002B673A" w:rsidRPr="00445FA3">
        <w:rPr>
          <w:color w:val="000000"/>
          <w:sz w:val="22"/>
          <w:szCs w:val="22"/>
        </w:rPr>
        <w:t xml:space="preserve">Représentant du </w:t>
      </w:r>
      <w:r w:rsidRPr="00445FA3">
        <w:rPr>
          <w:color w:val="000000"/>
          <w:sz w:val="22"/>
          <w:szCs w:val="22"/>
        </w:rPr>
        <w:t>Maître d’Ouvrage »</w:t>
      </w:r>
    </w:p>
    <w:p w:rsidR="00700FDC" w:rsidRPr="00445FA3" w:rsidRDefault="00700FDC" w:rsidP="00AC7B42">
      <w:pPr>
        <w:widowControl w:val="0"/>
        <w:autoSpaceDE w:val="0"/>
        <w:autoSpaceDN w:val="0"/>
        <w:adjustRightInd w:val="0"/>
        <w:spacing w:line="276" w:lineRule="auto"/>
        <w:ind w:left="107" w:right="-214"/>
        <w:jc w:val="both"/>
        <w:rPr>
          <w:color w:val="000000"/>
          <w:sz w:val="22"/>
          <w:szCs w:val="22"/>
        </w:rPr>
      </w:pPr>
      <w:r w:rsidRPr="00445FA3">
        <w:rPr>
          <w:color w:val="000000"/>
          <w:sz w:val="22"/>
          <w:szCs w:val="22"/>
        </w:rPr>
        <w:t>Attenduque</w:t>
      </w:r>
      <w:r w:rsidRPr="00445FA3">
        <w:rPr>
          <w:i/>
          <w:iCs/>
          <w:color w:val="000000"/>
          <w:sz w:val="22"/>
          <w:szCs w:val="22"/>
        </w:rPr>
        <w:t>…………….............................................................................……….. [nom</w:t>
      </w:r>
      <w:r w:rsidR="0005316B">
        <w:rPr>
          <w:i/>
          <w:iCs/>
          <w:color w:val="000000"/>
          <w:sz w:val="22"/>
          <w:szCs w:val="22"/>
        </w:rPr>
        <w:t xml:space="preserve"> </w:t>
      </w:r>
      <w:r w:rsidRPr="00445FA3">
        <w:rPr>
          <w:i/>
          <w:iCs/>
          <w:color w:val="000000"/>
          <w:sz w:val="22"/>
          <w:szCs w:val="22"/>
        </w:rPr>
        <w:t>et</w:t>
      </w:r>
      <w:r w:rsidR="0005316B">
        <w:rPr>
          <w:i/>
          <w:iCs/>
          <w:color w:val="000000"/>
          <w:sz w:val="22"/>
          <w:szCs w:val="22"/>
        </w:rPr>
        <w:t xml:space="preserve"> </w:t>
      </w:r>
      <w:r w:rsidRPr="00445FA3">
        <w:rPr>
          <w:i/>
          <w:iCs/>
          <w:color w:val="000000"/>
          <w:sz w:val="22"/>
          <w:szCs w:val="22"/>
        </w:rPr>
        <w:t>adresse</w:t>
      </w:r>
      <w:r w:rsidR="0005316B">
        <w:rPr>
          <w:i/>
          <w:iCs/>
          <w:color w:val="000000"/>
          <w:sz w:val="22"/>
          <w:szCs w:val="22"/>
        </w:rPr>
        <w:t xml:space="preserve"> </w:t>
      </w:r>
      <w:r w:rsidRPr="00445FA3">
        <w:rPr>
          <w:i/>
          <w:iCs/>
          <w:color w:val="000000"/>
          <w:sz w:val="22"/>
          <w:szCs w:val="22"/>
        </w:rPr>
        <w:t>de</w:t>
      </w:r>
      <w:r w:rsidR="0005316B">
        <w:rPr>
          <w:i/>
          <w:iCs/>
          <w:color w:val="000000"/>
          <w:sz w:val="22"/>
          <w:szCs w:val="22"/>
        </w:rPr>
        <w:t xml:space="preserve"> </w:t>
      </w:r>
      <w:r w:rsidRPr="00445FA3">
        <w:rPr>
          <w:i/>
          <w:iCs/>
          <w:color w:val="000000"/>
          <w:sz w:val="22"/>
          <w:szCs w:val="22"/>
        </w:rPr>
        <w:t>L’Entrepreneur]</w:t>
      </w:r>
      <w:proofErr w:type="gramStart"/>
      <w:r w:rsidRPr="00445FA3">
        <w:rPr>
          <w:color w:val="000000"/>
          <w:sz w:val="22"/>
          <w:szCs w:val="22"/>
        </w:rPr>
        <w:t>,ci</w:t>
      </w:r>
      <w:proofErr w:type="gramEnd"/>
      <w:r w:rsidRPr="00445FA3">
        <w:rPr>
          <w:color w:val="000000"/>
          <w:sz w:val="22"/>
          <w:szCs w:val="22"/>
        </w:rPr>
        <w:t>-dessous</w:t>
      </w:r>
      <w:r w:rsidR="0005316B">
        <w:rPr>
          <w:color w:val="000000"/>
          <w:sz w:val="22"/>
          <w:szCs w:val="22"/>
        </w:rPr>
        <w:t xml:space="preserve"> </w:t>
      </w:r>
      <w:r w:rsidRPr="00445FA3">
        <w:rPr>
          <w:color w:val="000000"/>
          <w:sz w:val="22"/>
          <w:szCs w:val="22"/>
        </w:rPr>
        <w:t>désigné</w:t>
      </w:r>
      <w:r w:rsidR="0005316B">
        <w:rPr>
          <w:color w:val="000000"/>
          <w:sz w:val="22"/>
          <w:szCs w:val="22"/>
        </w:rPr>
        <w:t xml:space="preserve"> </w:t>
      </w:r>
      <w:r w:rsidRPr="00445FA3">
        <w:rPr>
          <w:color w:val="000000"/>
          <w:sz w:val="22"/>
          <w:szCs w:val="22"/>
        </w:rPr>
        <w:t>«l’Entrepreneur»,</w:t>
      </w:r>
      <w:r w:rsidR="0005316B">
        <w:rPr>
          <w:color w:val="000000"/>
          <w:sz w:val="22"/>
          <w:szCs w:val="22"/>
        </w:rPr>
        <w:t xml:space="preserve"> </w:t>
      </w:r>
      <w:r w:rsidRPr="00445FA3">
        <w:rPr>
          <w:color w:val="000000"/>
          <w:sz w:val="22"/>
          <w:szCs w:val="22"/>
        </w:rPr>
        <w:t>s’est</w:t>
      </w:r>
      <w:r w:rsidR="0005316B">
        <w:rPr>
          <w:color w:val="000000"/>
          <w:sz w:val="22"/>
          <w:szCs w:val="22"/>
        </w:rPr>
        <w:t xml:space="preserve"> </w:t>
      </w:r>
      <w:r w:rsidRPr="00445FA3">
        <w:rPr>
          <w:color w:val="000000"/>
          <w:sz w:val="22"/>
          <w:szCs w:val="22"/>
        </w:rPr>
        <w:t>engagé,</w:t>
      </w:r>
      <w:r w:rsidR="0005316B">
        <w:rPr>
          <w:color w:val="000000"/>
          <w:sz w:val="22"/>
          <w:szCs w:val="22"/>
        </w:rPr>
        <w:t xml:space="preserve"> </w:t>
      </w:r>
      <w:r w:rsidRPr="00445FA3">
        <w:rPr>
          <w:color w:val="000000"/>
          <w:sz w:val="22"/>
          <w:szCs w:val="22"/>
        </w:rPr>
        <w:t>en</w:t>
      </w:r>
      <w:r w:rsidR="0005316B">
        <w:rPr>
          <w:color w:val="000000"/>
          <w:sz w:val="22"/>
          <w:szCs w:val="22"/>
        </w:rPr>
        <w:t xml:space="preserve"> </w:t>
      </w:r>
      <w:r w:rsidRPr="00445FA3">
        <w:rPr>
          <w:color w:val="000000"/>
          <w:sz w:val="22"/>
          <w:szCs w:val="22"/>
        </w:rPr>
        <w:t>exécution</w:t>
      </w:r>
      <w:r w:rsidR="0005316B">
        <w:rPr>
          <w:color w:val="000000"/>
          <w:sz w:val="22"/>
          <w:szCs w:val="22"/>
        </w:rPr>
        <w:t xml:space="preserve"> </w:t>
      </w:r>
      <w:r w:rsidRPr="00445FA3">
        <w:rPr>
          <w:color w:val="000000"/>
          <w:sz w:val="22"/>
          <w:szCs w:val="22"/>
        </w:rPr>
        <w:t>du</w:t>
      </w:r>
      <w:r w:rsidR="0005316B">
        <w:rPr>
          <w:color w:val="000000"/>
          <w:sz w:val="22"/>
          <w:szCs w:val="22"/>
        </w:rPr>
        <w:t xml:space="preserve"> </w:t>
      </w:r>
      <w:r w:rsidRPr="00445FA3">
        <w:rPr>
          <w:color w:val="000000"/>
          <w:sz w:val="22"/>
          <w:szCs w:val="22"/>
        </w:rPr>
        <w:t>marché</w:t>
      </w:r>
      <w:r w:rsidR="0005316B">
        <w:rPr>
          <w:color w:val="000000"/>
          <w:sz w:val="22"/>
          <w:szCs w:val="22"/>
        </w:rPr>
        <w:t xml:space="preserve"> </w:t>
      </w:r>
      <w:r w:rsidRPr="00445FA3">
        <w:rPr>
          <w:color w:val="000000"/>
          <w:sz w:val="22"/>
          <w:szCs w:val="22"/>
        </w:rPr>
        <w:t>désigné</w:t>
      </w:r>
      <w:r w:rsidR="0005316B">
        <w:rPr>
          <w:color w:val="000000"/>
          <w:sz w:val="22"/>
          <w:szCs w:val="22"/>
        </w:rPr>
        <w:t xml:space="preserve"> </w:t>
      </w:r>
      <w:r w:rsidRPr="00445FA3">
        <w:rPr>
          <w:color w:val="000000"/>
          <w:sz w:val="22"/>
          <w:szCs w:val="22"/>
        </w:rPr>
        <w:t>«le</w:t>
      </w:r>
      <w:r w:rsidR="0005316B">
        <w:rPr>
          <w:color w:val="000000"/>
          <w:sz w:val="22"/>
          <w:szCs w:val="22"/>
        </w:rPr>
        <w:t xml:space="preserve"> </w:t>
      </w:r>
      <w:r w:rsidRPr="00445FA3">
        <w:rPr>
          <w:color w:val="000000"/>
          <w:sz w:val="22"/>
          <w:szCs w:val="22"/>
        </w:rPr>
        <w:t>marché»,à</w:t>
      </w:r>
      <w:r w:rsidRPr="00445FA3">
        <w:rPr>
          <w:color w:val="000000"/>
          <w:spacing w:val="7"/>
          <w:sz w:val="22"/>
          <w:szCs w:val="22"/>
        </w:rPr>
        <w:t xml:space="preserve"> exécuter </w:t>
      </w:r>
      <w:r w:rsidR="00575496" w:rsidRPr="00445FA3">
        <w:rPr>
          <w:b/>
          <w:sz w:val="22"/>
          <w:szCs w:val="22"/>
        </w:rPr>
        <w:t>………………………………………………………………..</w:t>
      </w:r>
      <w:r w:rsidR="00C44A42" w:rsidRPr="00445FA3">
        <w:rPr>
          <w:b/>
          <w:sz w:val="22"/>
          <w:szCs w:val="22"/>
        </w:rPr>
        <w:t>.</w:t>
      </w:r>
      <w:r w:rsidR="00C44A42" w:rsidRPr="00445FA3">
        <w:rPr>
          <w:color w:val="000000"/>
          <w:sz w:val="22"/>
          <w:szCs w:val="22"/>
        </w:rPr>
        <w:t xml:space="preserve"> Attendu</w:t>
      </w:r>
      <w:r w:rsidR="00F707EC">
        <w:rPr>
          <w:color w:val="000000"/>
          <w:sz w:val="22"/>
          <w:szCs w:val="22"/>
        </w:rPr>
        <w:t xml:space="preserve"> </w:t>
      </w:r>
      <w:r w:rsidRPr="00445FA3">
        <w:rPr>
          <w:color w:val="000000"/>
          <w:sz w:val="22"/>
          <w:szCs w:val="22"/>
        </w:rPr>
        <w:t>qu’il</w:t>
      </w:r>
      <w:r w:rsidR="00F707EC">
        <w:rPr>
          <w:color w:val="000000"/>
          <w:sz w:val="22"/>
          <w:szCs w:val="22"/>
        </w:rPr>
        <w:t xml:space="preserve"> </w:t>
      </w:r>
      <w:r w:rsidRPr="00445FA3">
        <w:rPr>
          <w:color w:val="000000"/>
          <w:sz w:val="22"/>
          <w:szCs w:val="22"/>
        </w:rPr>
        <w:t>est</w:t>
      </w:r>
      <w:r w:rsidR="00F707EC">
        <w:rPr>
          <w:color w:val="000000"/>
          <w:sz w:val="22"/>
          <w:szCs w:val="22"/>
        </w:rPr>
        <w:t xml:space="preserve"> </w:t>
      </w:r>
      <w:r w:rsidRPr="00445FA3">
        <w:rPr>
          <w:color w:val="000000"/>
          <w:sz w:val="22"/>
          <w:szCs w:val="22"/>
        </w:rPr>
        <w:t>stipulé</w:t>
      </w:r>
      <w:r w:rsidR="00F707EC">
        <w:rPr>
          <w:color w:val="000000"/>
          <w:sz w:val="22"/>
          <w:szCs w:val="22"/>
        </w:rPr>
        <w:t xml:space="preserve"> </w:t>
      </w:r>
      <w:r w:rsidRPr="00445FA3">
        <w:rPr>
          <w:color w:val="000000"/>
          <w:sz w:val="22"/>
          <w:szCs w:val="22"/>
        </w:rPr>
        <w:t>dans</w:t>
      </w:r>
      <w:r w:rsidR="00F707EC">
        <w:rPr>
          <w:color w:val="000000"/>
          <w:sz w:val="22"/>
          <w:szCs w:val="22"/>
        </w:rPr>
        <w:t xml:space="preserve"> </w:t>
      </w:r>
      <w:r w:rsidRPr="00445FA3">
        <w:rPr>
          <w:color w:val="000000"/>
          <w:sz w:val="22"/>
          <w:szCs w:val="22"/>
        </w:rPr>
        <w:t>le</w:t>
      </w:r>
      <w:r w:rsidR="00F707EC">
        <w:rPr>
          <w:color w:val="000000"/>
          <w:sz w:val="22"/>
          <w:szCs w:val="22"/>
        </w:rPr>
        <w:t xml:space="preserve"> </w:t>
      </w:r>
      <w:r w:rsidRPr="00445FA3">
        <w:rPr>
          <w:color w:val="000000"/>
          <w:sz w:val="22"/>
          <w:szCs w:val="22"/>
        </w:rPr>
        <w:t>marché</w:t>
      </w:r>
      <w:r w:rsidR="00F707EC">
        <w:rPr>
          <w:color w:val="000000"/>
          <w:sz w:val="22"/>
          <w:szCs w:val="22"/>
        </w:rPr>
        <w:t xml:space="preserve"> </w:t>
      </w:r>
      <w:r w:rsidRPr="00445FA3">
        <w:rPr>
          <w:color w:val="000000"/>
          <w:sz w:val="22"/>
          <w:szCs w:val="22"/>
        </w:rPr>
        <w:t>que</w:t>
      </w:r>
      <w:r w:rsidR="00F707EC">
        <w:rPr>
          <w:color w:val="000000"/>
          <w:sz w:val="22"/>
          <w:szCs w:val="22"/>
        </w:rPr>
        <w:t xml:space="preserve"> </w:t>
      </w:r>
      <w:r w:rsidRPr="00445FA3">
        <w:rPr>
          <w:color w:val="000000"/>
          <w:sz w:val="22"/>
          <w:szCs w:val="22"/>
        </w:rPr>
        <w:t>l’Entrepreneur</w:t>
      </w:r>
      <w:r w:rsidR="00F707EC">
        <w:rPr>
          <w:color w:val="000000"/>
          <w:sz w:val="22"/>
          <w:szCs w:val="22"/>
        </w:rPr>
        <w:t xml:space="preserve"> </w:t>
      </w:r>
      <w:r w:rsidRPr="00445FA3">
        <w:rPr>
          <w:color w:val="000000"/>
          <w:sz w:val="22"/>
          <w:szCs w:val="22"/>
        </w:rPr>
        <w:t>remettra</w:t>
      </w:r>
      <w:r w:rsidR="00F707EC">
        <w:rPr>
          <w:color w:val="000000"/>
          <w:sz w:val="22"/>
          <w:szCs w:val="22"/>
        </w:rPr>
        <w:t xml:space="preserve"> </w:t>
      </w:r>
      <w:r w:rsidRPr="00445FA3">
        <w:rPr>
          <w:color w:val="000000"/>
          <w:sz w:val="22"/>
          <w:szCs w:val="22"/>
        </w:rPr>
        <w:t>au</w:t>
      </w:r>
      <w:r w:rsidR="00F707EC">
        <w:rPr>
          <w:color w:val="000000"/>
          <w:sz w:val="22"/>
          <w:szCs w:val="22"/>
        </w:rPr>
        <w:t xml:space="preserve"> </w:t>
      </w:r>
      <w:r w:rsidRPr="00445FA3">
        <w:rPr>
          <w:color w:val="000000"/>
          <w:sz w:val="22"/>
          <w:szCs w:val="22"/>
        </w:rPr>
        <w:t>Maître</w:t>
      </w:r>
      <w:r w:rsidR="00F707EC">
        <w:rPr>
          <w:color w:val="000000"/>
          <w:sz w:val="22"/>
          <w:szCs w:val="22"/>
        </w:rPr>
        <w:t xml:space="preserve"> </w:t>
      </w:r>
      <w:r w:rsidRPr="00445FA3">
        <w:rPr>
          <w:color w:val="000000"/>
          <w:sz w:val="22"/>
          <w:szCs w:val="22"/>
        </w:rPr>
        <w:t>d’Ouvrage</w:t>
      </w:r>
      <w:r w:rsidR="00F707EC">
        <w:rPr>
          <w:color w:val="000000"/>
          <w:sz w:val="22"/>
          <w:szCs w:val="22"/>
        </w:rPr>
        <w:t xml:space="preserve"> </w:t>
      </w:r>
      <w:r w:rsidRPr="00445FA3">
        <w:rPr>
          <w:color w:val="000000"/>
          <w:sz w:val="22"/>
          <w:szCs w:val="22"/>
        </w:rPr>
        <w:t>un</w:t>
      </w:r>
      <w:r w:rsidR="00F707EC">
        <w:rPr>
          <w:color w:val="000000"/>
          <w:sz w:val="22"/>
          <w:szCs w:val="22"/>
        </w:rPr>
        <w:t xml:space="preserve"> </w:t>
      </w:r>
      <w:r w:rsidRPr="00445FA3">
        <w:rPr>
          <w:color w:val="000000"/>
          <w:sz w:val="22"/>
          <w:szCs w:val="22"/>
        </w:rPr>
        <w:t>cautionnement</w:t>
      </w:r>
      <w:r w:rsidR="00F707EC">
        <w:rPr>
          <w:color w:val="000000"/>
          <w:sz w:val="22"/>
          <w:szCs w:val="22"/>
        </w:rPr>
        <w:t xml:space="preserve"> </w:t>
      </w:r>
      <w:r w:rsidRPr="00445FA3">
        <w:rPr>
          <w:color w:val="000000"/>
          <w:sz w:val="22"/>
          <w:szCs w:val="22"/>
        </w:rPr>
        <w:t>définitif,</w:t>
      </w:r>
      <w:r w:rsidR="00F707EC">
        <w:rPr>
          <w:color w:val="000000"/>
          <w:sz w:val="22"/>
          <w:szCs w:val="22"/>
        </w:rPr>
        <w:t xml:space="preserve"> </w:t>
      </w:r>
      <w:r w:rsidRPr="00445FA3">
        <w:rPr>
          <w:color w:val="000000"/>
          <w:sz w:val="22"/>
          <w:szCs w:val="22"/>
        </w:rPr>
        <w:t>d’un</w:t>
      </w:r>
      <w:r w:rsidR="00F707EC">
        <w:rPr>
          <w:color w:val="000000"/>
          <w:sz w:val="22"/>
          <w:szCs w:val="22"/>
        </w:rPr>
        <w:t xml:space="preserve"> </w:t>
      </w:r>
      <w:r w:rsidRPr="00445FA3">
        <w:rPr>
          <w:color w:val="000000"/>
          <w:sz w:val="22"/>
          <w:szCs w:val="22"/>
        </w:rPr>
        <w:t>montant</w:t>
      </w:r>
      <w:r w:rsidR="00F707EC">
        <w:rPr>
          <w:color w:val="000000"/>
          <w:sz w:val="22"/>
          <w:szCs w:val="22"/>
        </w:rPr>
        <w:t xml:space="preserve"> </w:t>
      </w:r>
      <w:r w:rsidRPr="00445FA3">
        <w:rPr>
          <w:color w:val="000000"/>
          <w:sz w:val="22"/>
          <w:szCs w:val="22"/>
        </w:rPr>
        <w:t>égal</w:t>
      </w:r>
      <w:r w:rsidR="00F707EC">
        <w:rPr>
          <w:color w:val="000000"/>
          <w:sz w:val="22"/>
          <w:szCs w:val="22"/>
        </w:rPr>
        <w:t xml:space="preserve"> </w:t>
      </w:r>
      <w:r w:rsidRPr="00445FA3">
        <w:rPr>
          <w:color w:val="000000"/>
          <w:sz w:val="22"/>
          <w:szCs w:val="22"/>
        </w:rPr>
        <w:t>à</w:t>
      </w:r>
      <w:r w:rsidR="00F707EC">
        <w:rPr>
          <w:color w:val="000000"/>
          <w:sz w:val="22"/>
          <w:szCs w:val="22"/>
        </w:rPr>
        <w:t xml:space="preserve"> </w:t>
      </w:r>
      <w:r w:rsidR="00B44379" w:rsidRPr="00445FA3">
        <w:rPr>
          <w:color w:val="000000"/>
          <w:sz w:val="22"/>
          <w:szCs w:val="22"/>
        </w:rPr>
        <w:t>5</w:t>
      </w:r>
      <w:r w:rsidRPr="00445FA3">
        <w:rPr>
          <w:color w:val="000000"/>
          <w:sz w:val="22"/>
          <w:szCs w:val="22"/>
        </w:rPr>
        <w:t>% du</w:t>
      </w:r>
      <w:r w:rsidR="00F707EC">
        <w:rPr>
          <w:color w:val="000000"/>
          <w:sz w:val="22"/>
          <w:szCs w:val="22"/>
        </w:rPr>
        <w:t xml:space="preserve"> </w:t>
      </w:r>
      <w:r w:rsidRPr="00445FA3">
        <w:rPr>
          <w:color w:val="000000"/>
          <w:sz w:val="22"/>
          <w:szCs w:val="22"/>
        </w:rPr>
        <w:t>montant</w:t>
      </w:r>
      <w:r w:rsidR="00F707EC">
        <w:rPr>
          <w:color w:val="000000"/>
          <w:sz w:val="22"/>
          <w:szCs w:val="22"/>
        </w:rPr>
        <w:t xml:space="preserve"> </w:t>
      </w:r>
      <w:r w:rsidRPr="00445FA3">
        <w:rPr>
          <w:color w:val="000000"/>
          <w:sz w:val="22"/>
          <w:szCs w:val="22"/>
        </w:rPr>
        <w:t>de</w:t>
      </w:r>
    </w:p>
    <w:p w:rsidR="00700FDC" w:rsidRPr="00445FA3" w:rsidRDefault="00F707EC" w:rsidP="00AC7B42">
      <w:pPr>
        <w:widowControl w:val="0"/>
        <w:autoSpaceDE w:val="0"/>
        <w:autoSpaceDN w:val="0"/>
        <w:adjustRightInd w:val="0"/>
        <w:spacing w:line="276" w:lineRule="auto"/>
        <w:ind w:left="107" w:right="-213"/>
        <w:jc w:val="both"/>
        <w:rPr>
          <w:color w:val="000000"/>
          <w:sz w:val="22"/>
          <w:szCs w:val="22"/>
        </w:rPr>
      </w:pPr>
      <w:r w:rsidRPr="00445FA3">
        <w:rPr>
          <w:color w:val="000000"/>
          <w:sz w:val="22"/>
          <w:szCs w:val="22"/>
        </w:rPr>
        <w:t>D</w:t>
      </w:r>
      <w:r w:rsidR="00700FDC" w:rsidRPr="00445FA3">
        <w:rPr>
          <w:color w:val="000000"/>
          <w:sz w:val="22"/>
          <w:szCs w:val="22"/>
        </w:rPr>
        <w:t>u</w:t>
      </w:r>
      <w:r>
        <w:rPr>
          <w:color w:val="000000"/>
          <w:sz w:val="22"/>
          <w:szCs w:val="22"/>
        </w:rPr>
        <w:t xml:space="preserve"> </w:t>
      </w:r>
      <w:r w:rsidR="00700FDC" w:rsidRPr="00445FA3">
        <w:rPr>
          <w:color w:val="000000"/>
          <w:sz w:val="22"/>
          <w:szCs w:val="22"/>
        </w:rPr>
        <w:t>marché,</w:t>
      </w:r>
      <w:r>
        <w:rPr>
          <w:color w:val="000000"/>
          <w:sz w:val="22"/>
          <w:szCs w:val="22"/>
        </w:rPr>
        <w:t xml:space="preserve"> </w:t>
      </w:r>
      <w:r w:rsidR="00700FDC" w:rsidRPr="00445FA3">
        <w:rPr>
          <w:color w:val="000000"/>
          <w:sz w:val="22"/>
          <w:szCs w:val="22"/>
        </w:rPr>
        <w:t>comme</w:t>
      </w:r>
      <w:r>
        <w:rPr>
          <w:color w:val="000000"/>
          <w:sz w:val="22"/>
          <w:szCs w:val="22"/>
        </w:rPr>
        <w:t xml:space="preserve"> </w:t>
      </w:r>
      <w:r w:rsidR="00700FDC" w:rsidRPr="00445FA3">
        <w:rPr>
          <w:color w:val="000000"/>
          <w:sz w:val="22"/>
          <w:szCs w:val="22"/>
        </w:rPr>
        <w:t>garantie</w:t>
      </w:r>
      <w:r>
        <w:rPr>
          <w:color w:val="000000"/>
          <w:sz w:val="22"/>
          <w:szCs w:val="22"/>
        </w:rPr>
        <w:t xml:space="preserve"> </w:t>
      </w:r>
      <w:r w:rsidR="00700FDC" w:rsidRPr="00445FA3">
        <w:rPr>
          <w:color w:val="000000"/>
          <w:sz w:val="22"/>
          <w:szCs w:val="22"/>
        </w:rPr>
        <w:t>de</w:t>
      </w:r>
      <w:r>
        <w:rPr>
          <w:color w:val="000000"/>
          <w:sz w:val="22"/>
          <w:szCs w:val="22"/>
        </w:rPr>
        <w:t xml:space="preserve"> </w:t>
      </w:r>
      <w:r w:rsidR="00700FDC" w:rsidRPr="00445FA3">
        <w:rPr>
          <w:color w:val="000000"/>
          <w:sz w:val="22"/>
          <w:szCs w:val="22"/>
        </w:rPr>
        <w:t>l’exécution</w:t>
      </w:r>
      <w:r>
        <w:rPr>
          <w:color w:val="000000"/>
          <w:sz w:val="22"/>
          <w:szCs w:val="22"/>
        </w:rPr>
        <w:t xml:space="preserve"> </w:t>
      </w:r>
      <w:r w:rsidR="00700FDC" w:rsidRPr="00445FA3">
        <w:rPr>
          <w:color w:val="000000"/>
          <w:sz w:val="22"/>
          <w:szCs w:val="22"/>
        </w:rPr>
        <w:t>de</w:t>
      </w:r>
      <w:r>
        <w:rPr>
          <w:color w:val="000000"/>
          <w:sz w:val="22"/>
          <w:szCs w:val="22"/>
        </w:rPr>
        <w:t xml:space="preserve"> </w:t>
      </w:r>
      <w:r w:rsidR="00700FDC" w:rsidRPr="00445FA3">
        <w:rPr>
          <w:color w:val="000000"/>
          <w:sz w:val="22"/>
          <w:szCs w:val="22"/>
        </w:rPr>
        <w:t>ses</w:t>
      </w:r>
      <w:r>
        <w:rPr>
          <w:color w:val="000000"/>
          <w:sz w:val="22"/>
          <w:szCs w:val="22"/>
        </w:rPr>
        <w:t xml:space="preserve"> </w:t>
      </w:r>
      <w:r w:rsidR="00700FDC" w:rsidRPr="00445FA3">
        <w:rPr>
          <w:color w:val="000000"/>
          <w:sz w:val="22"/>
          <w:szCs w:val="22"/>
        </w:rPr>
        <w:t>obligations</w:t>
      </w:r>
      <w:r>
        <w:rPr>
          <w:color w:val="000000"/>
          <w:sz w:val="22"/>
          <w:szCs w:val="22"/>
        </w:rPr>
        <w:t xml:space="preserve"> </w:t>
      </w:r>
      <w:r w:rsidR="00700FDC" w:rsidRPr="00445FA3">
        <w:rPr>
          <w:color w:val="000000"/>
          <w:sz w:val="22"/>
          <w:szCs w:val="22"/>
        </w:rPr>
        <w:t>de</w:t>
      </w:r>
      <w:r>
        <w:rPr>
          <w:color w:val="000000"/>
          <w:sz w:val="22"/>
          <w:szCs w:val="22"/>
        </w:rPr>
        <w:t xml:space="preserve"> </w:t>
      </w:r>
      <w:r w:rsidR="00700FDC" w:rsidRPr="00445FA3">
        <w:rPr>
          <w:color w:val="000000"/>
          <w:sz w:val="22"/>
          <w:szCs w:val="22"/>
        </w:rPr>
        <w:t>bonne</w:t>
      </w:r>
      <w:r>
        <w:rPr>
          <w:color w:val="000000"/>
          <w:sz w:val="22"/>
          <w:szCs w:val="22"/>
        </w:rPr>
        <w:t xml:space="preserve"> </w:t>
      </w:r>
      <w:r w:rsidR="00700FDC" w:rsidRPr="00445FA3">
        <w:rPr>
          <w:color w:val="000000"/>
          <w:sz w:val="22"/>
          <w:szCs w:val="22"/>
        </w:rPr>
        <w:t>fin conformément</w:t>
      </w:r>
      <w:r w:rsidR="001A59DE">
        <w:rPr>
          <w:color w:val="000000"/>
          <w:sz w:val="22"/>
          <w:szCs w:val="22"/>
        </w:rPr>
        <w:t xml:space="preserve"> </w:t>
      </w:r>
      <w:r w:rsidR="00700FDC" w:rsidRPr="00445FA3">
        <w:rPr>
          <w:color w:val="000000"/>
          <w:sz w:val="22"/>
          <w:szCs w:val="22"/>
        </w:rPr>
        <w:t>aux</w:t>
      </w:r>
      <w:r w:rsidR="001A59DE">
        <w:rPr>
          <w:color w:val="000000"/>
          <w:sz w:val="22"/>
          <w:szCs w:val="22"/>
        </w:rPr>
        <w:t xml:space="preserve"> </w:t>
      </w:r>
      <w:r w:rsidR="00700FDC" w:rsidRPr="00445FA3">
        <w:rPr>
          <w:color w:val="000000"/>
          <w:sz w:val="22"/>
          <w:szCs w:val="22"/>
        </w:rPr>
        <w:t>conditions</w:t>
      </w:r>
      <w:r w:rsidR="001A59DE">
        <w:rPr>
          <w:color w:val="000000"/>
          <w:sz w:val="22"/>
          <w:szCs w:val="22"/>
        </w:rPr>
        <w:t xml:space="preserve"> </w:t>
      </w:r>
      <w:r w:rsidR="00700FDC" w:rsidRPr="00445FA3">
        <w:rPr>
          <w:color w:val="000000"/>
          <w:sz w:val="22"/>
          <w:szCs w:val="22"/>
        </w:rPr>
        <w:t>du</w:t>
      </w:r>
      <w:r w:rsidR="001A59DE">
        <w:rPr>
          <w:color w:val="000000"/>
          <w:sz w:val="22"/>
          <w:szCs w:val="22"/>
        </w:rPr>
        <w:t xml:space="preserve"> </w:t>
      </w:r>
      <w:r w:rsidR="00700FDC" w:rsidRPr="00445FA3">
        <w:rPr>
          <w:color w:val="000000"/>
          <w:sz w:val="22"/>
          <w:szCs w:val="22"/>
        </w:rPr>
        <w:t>marché,</w:t>
      </w:r>
    </w:p>
    <w:p w:rsidR="00700FDC" w:rsidRPr="00445FA3" w:rsidRDefault="00700FDC" w:rsidP="00AC7B42">
      <w:pPr>
        <w:widowControl w:val="0"/>
        <w:autoSpaceDE w:val="0"/>
        <w:autoSpaceDN w:val="0"/>
        <w:adjustRightInd w:val="0"/>
        <w:spacing w:line="276" w:lineRule="auto"/>
        <w:ind w:left="107" w:right="-20"/>
        <w:jc w:val="both"/>
        <w:rPr>
          <w:color w:val="000000"/>
          <w:sz w:val="22"/>
          <w:szCs w:val="22"/>
        </w:rPr>
      </w:pPr>
      <w:r w:rsidRPr="00445FA3">
        <w:rPr>
          <w:color w:val="000000"/>
          <w:sz w:val="22"/>
          <w:szCs w:val="22"/>
        </w:rPr>
        <w:t>Attendu</w:t>
      </w:r>
      <w:r w:rsidR="001A59DE">
        <w:rPr>
          <w:color w:val="000000"/>
          <w:sz w:val="22"/>
          <w:szCs w:val="22"/>
        </w:rPr>
        <w:t xml:space="preserve"> </w:t>
      </w:r>
      <w:r w:rsidRPr="00445FA3">
        <w:rPr>
          <w:color w:val="000000"/>
          <w:sz w:val="22"/>
          <w:szCs w:val="22"/>
        </w:rPr>
        <w:t>que</w:t>
      </w:r>
      <w:r w:rsidR="001A59DE">
        <w:rPr>
          <w:color w:val="000000"/>
          <w:sz w:val="22"/>
          <w:szCs w:val="22"/>
        </w:rPr>
        <w:t xml:space="preserve"> </w:t>
      </w:r>
      <w:r w:rsidRPr="00445FA3">
        <w:rPr>
          <w:color w:val="000000"/>
          <w:sz w:val="22"/>
          <w:szCs w:val="22"/>
        </w:rPr>
        <w:t>nous</w:t>
      </w:r>
      <w:r w:rsidR="001A59DE">
        <w:rPr>
          <w:color w:val="000000"/>
          <w:sz w:val="22"/>
          <w:szCs w:val="22"/>
        </w:rPr>
        <w:t xml:space="preserve"> </w:t>
      </w:r>
      <w:r w:rsidRPr="00445FA3">
        <w:rPr>
          <w:color w:val="000000"/>
          <w:sz w:val="22"/>
          <w:szCs w:val="22"/>
        </w:rPr>
        <w:t>avons</w:t>
      </w:r>
      <w:r w:rsidR="001A59DE">
        <w:rPr>
          <w:color w:val="000000"/>
          <w:sz w:val="22"/>
          <w:szCs w:val="22"/>
        </w:rPr>
        <w:t xml:space="preserve"> </w:t>
      </w:r>
      <w:r w:rsidRPr="00445FA3">
        <w:rPr>
          <w:color w:val="000000"/>
          <w:sz w:val="22"/>
          <w:szCs w:val="22"/>
        </w:rPr>
        <w:t>convenu</w:t>
      </w:r>
      <w:r w:rsidR="001A59DE">
        <w:rPr>
          <w:color w:val="000000"/>
          <w:sz w:val="22"/>
          <w:szCs w:val="22"/>
        </w:rPr>
        <w:t xml:space="preserve"> </w:t>
      </w:r>
      <w:r w:rsidRPr="00445FA3">
        <w:rPr>
          <w:color w:val="000000"/>
          <w:sz w:val="22"/>
          <w:szCs w:val="22"/>
        </w:rPr>
        <w:t>de</w:t>
      </w:r>
      <w:r w:rsidR="001A59DE">
        <w:rPr>
          <w:color w:val="000000"/>
          <w:sz w:val="22"/>
          <w:szCs w:val="22"/>
        </w:rPr>
        <w:t xml:space="preserve"> </w:t>
      </w:r>
      <w:r w:rsidRPr="00445FA3">
        <w:rPr>
          <w:color w:val="000000"/>
          <w:sz w:val="22"/>
          <w:szCs w:val="22"/>
        </w:rPr>
        <w:t>donner</w:t>
      </w:r>
      <w:r w:rsidR="001A59DE">
        <w:rPr>
          <w:color w:val="000000"/>
          <w:sz w:val="22"/>
          <w:szCs w:val="22"/>
        </w:rPr>
        <w:t xml:space="preserve"> </w:t>
      </w:r>
      <w:r w:rsidRPr="00445FA3">
        <w:rPr>
          <w:color w:val="000000"/>
          <w:sz w:val="22"/>
          <w:szCs w:val="22"/>
        </w:rPr>
        <w:t>à l’Entrepreneur</w:t>
      </w:r>
      <w:r w:rsidR="001A59DE">
        <w:rPr>
          <w:color w:val="000000"/>
          <w:sz w:val="22"/>
          <w:szCs w:val="22"/>
        </w:rPr>
        <w:t xml:space="preserve"> </w:t>
      </w:r>
      <w:r w:rsidRPr="00445FA3">
        <w:rPr>
          <w:color w:val="000000"/>
          <w:sz w:val="22"/>
          <w:szCs w:val="22"/>
        </w:rPr>
        <w:t>ce</w:t>
      </w:r>
      <w:r w:rsidR="001A59DE">
        <w:rPr>
          <w:color w:val="000000"/>
          <w:sz w:val="22"/>
          <w:szCs w:val="22"/>
        </w:rPr>
        <w:t xml:space="preserve"> </w:t>
      </w:r>
      <w:r w:rsidRPr="00445FA3">
        <w:rPr>
          <w:color w:val="000000"/>
          <w:sz w:val="22"/>
          <w:szCs w:val="22"/>
        </w:rPr>
        <w:t>cautionnement,</w:t>
      </w:r>
    </w:p>
    <w:p w:rsidR="00700FDC" w:rsidRPr="00445FA3" w:rsidRDefault="00700FDC" w:rsidP="00AC7B42">
      <w:pPr>
        <w:widowControl w:val="0"/>
        <w:autoSpaceDE w:val="0"/>
        <w:autoSpaceDN w:val="0"/>
        <w:adjustRightInd w:val="0"/>
        <w:spacing w:line="276" w:lineRule="auto"/>
        <w:ind w:left="107" w:right="165"/>
        <w:jc w:val="both"/>
        <w:rPr>
          <w:color w:val="000000"/>
          <w:sz w:val="22"/>
          <w:szCs w:val="22"/>
        </w:rPr>
      </w:pPr>
      <w:r w:rsidRPr="00445FA3">
        <w:rPr>
          <w:color w:val="000000"/>
          <w:sz w:val="22"/>
          <w:szCs w:val="22"/>
        </w:rPr>
        <w:t>Nous,</w:t>
      </w:r>
      <w:r w:rsidRPr="00445FA3">
        <w:rPr>
          <w:i/>
          <w:iCs/>
          <w:color w:val="000000"/>
          <w:sz w:val="22"/>
          <w:szCs w:val="22"/>
        </w:rPr>
        <w:t>.......</w:t>
      </w:r>
      <w:r w:rsidRPr="00445FA3">
        <w:rPr>
          <w:i/>
          <w:iCs/>
          <w:color w:val="000000"/>
          <w:spacing w:val="-2"/>
          <w:sz w:val="22"/>
          <w:szCs w:val="22"/>
        </w:rPr>
        <w:t>.</w:t>
      </w:r>
      <w:r w:rsidRPr="00445FA3">
        <w:rPr>
          <w:i/>
          <w:iCs/>
          <w:color w:val="000000"/>
          <w:sz w:val="22"/>
          <w:szCs w:val="22"/>
        </w:rPr>
        <w:t>................................. [</w:t>
      </w:r>
      <w:r w:rsidR="00AC5D83" w:rsidRPr="00445FA3">
        <w:rPr>
          <w:i/>
          <w:iCs/>
          <w:color w:val="000000"/>
          <w:sz w:val="22"/>
          <w:szCs w:val="22"/>
        </w:rPr>
        <w:t>Nom</w:t>
      </w:r>
      <w:r w:rsidR="001A59DE">
        <w:rPr>
          <w:i/>
          <w:iCs/>
          <w:color w:val="000000"/>
          <w:sz w:val="22"/>
          <w:szCs w:val="22"/>
        </w:rPr>
        <w:t xml:space="preserve"> </w:t>
      </w:r>
      <w:r w:rsidRPr="00445FA3">
        <w:rPr>
          <w:i/>
          <w:iCs/>
          <w:color w:val="000000"/>
          <w:sz w:val="22"/>
          <w:szCs w:val="22"/>
        </w:rPr>
        <w:t>et</w:t>
      </w:r>
      <w:r w:rsidR="001A59DE">
        <w:rPr>
          <w:i/>
          <w:iCs/>
          <w:color w:val="000000"/>
          <w:sz w:val="22"/>
          <w:szCs w:val="22"/>
        </w:rPr>
        <w:t xml:space="preserve"> </w:t>
      </w:r>
      <w:r w:rsidRPr="00445FA3">
        <w:rPr>
          <w:i/>
          <w:iCs/>
          <w:color w:val="000000"/>
          <w:sz w:val="22"/>
          <w:szCs w:val="22"/>
        </w:rPr>
        <w:t>adresse</w:t>
      </w:r>
      <w:r w:rsidR="001A59DE">
        <w:rPr>
          <w:i/>
          <w:iCs/>
          <w:color w:val="000000"/>
          <w:sz w:val="22"/>
          <w:szCs w:val="22"/>
        </w:rPr>
        <w:t xml:space="preserve"> </w:t>
      </w:r>
      <w:r w:rsidRPr="00445FA3">
        <w:rPr>
          <w:i/>
          <w:iCs/>
          <w:color w:val="000000"/>
          <w:sz w:val="22"/>
          <w:szCs w:val="22"/>
        </w:rPr>
        <w:t>de</w:t>
      </w:r>
      <w:r w:rsidR="001A59DE">
        <w:rPr>
          <w:i/>
          <w:iCs/>
          <w:color w:val="000000"/>
          <w:sz w:val="22"/>
          <w:szCs w:val="22"/>
        </w:rPr>
        <w:t xml:space="preserve"> la </w:t>
      </w:r>
      <w:r w:rsidRPr="00445FA3">
        <w:rPr>
          <w:i/>
          <w:iCs/>
          <w:color w:val="000000"/>
          <w:sz w:val="22"/>
          <w:szCs w:val="22"/>
        </w:rPr>
        <w:t>banque]</w:t>
      </w:r>
      <w:r w:rsidRPr="00445FA3">
        <w:rPr>
          <w:color w:val="000000"/>
          <w:sz w:val="22"/>
          <w:szCs w:val="22"/>
        </w:rPr>
        <w:t>, représentée</w:t>
      </w:r>
      <w:r w:rsidR="001A59DE">
        <w:rPr>
          <w:color w:val="000000"/>
          <w:sz w:val="22"/>
          <w:szCs w:val="22"/>
        </w:rPr>
        <w:t xml:space="preserve"> </w:t>
      </w:r>
      <w:r w:rsidRPr="00445FA3">
        <w:rPr>
          <w:color w:val="000000"/>
          <w:sz w:val="22"/>
          <w:szCs w:val="22"/>
        </w:rPr>
        <w:t>par</w:t>
      </w:r>
      <w:r w:rsidRPr="00445FA3">
        <w:rPr>
          <w:i/>
          <w:iCs/>
          <w:color w:val="000000"/>
          <w:sz w:val="22"/>
          <w:szCs w:val="22"/>
        </w:rPr>
        <w:t>……………............................................. [</w:t>
      </w:r>
      <w:r w:rsidR="00AC5D83" w:rsidRPr="00445FA3">
        <w:rPr>
          <w:i/>
          <w:iCs/>
          <w:color w:val="000000"/>
          <w:sz w:val="22"/>
          <w:szCs w:val="22"/>
        </w:rPr>
        <w:t>Noms</w:t>
      </w:r>
      <w:r w:rsidR="001A59DE">
        <w:rPr>
          <w:i/>
          <w:iCs/>
          <w:color w:val="000000"/>
          <w:sz w:val="22"/>
          <w:szCs w:val="22"/>
        </w:rPr>
        <w:t xml:space="preserve"> </w:t>
      </w:r>
      <w:r w:rsidRPr="00445FA3">
        <w:rPr>
          <w:i/>
          <w:iCs/>
          <w:color w:val="000000"/>
          <w:sz w:val="22"/>
          <w:szCs w:val="22"/>
        </w:rPr>
        <w:t>des</w:t>
      </w:r>
      <w:r w:rsidR="001A59DE">
        <w:rPr>
          <w:i/>
          <w:iCs/>
          <w:color w:val="000000"/>
          <w:sz w:val="22"/>
          <w:szCs w:val="22"/>
        </w:rPr>
        <w:t xml:space="preserve"> </w:t>
      </w:r>
      <w:r w:rsidRPr="00445FA3">
        <w:rPr>
          <w:i/>
          <w:iCs/>
          <w:color w:val="000000"/>
          <w:sz w:val="22"/>
          <w:szCs w:val="22"/>
        </w:rPr>
        <w:t>signataires]</w:t>
      </w:r>
      <w:r w:rsidRPr="00445FA3">
        <w:rPr>
          <w:color w:val="000000"/>
          <w:sz w:val="22"/>
          <w:szCs w:val="22"/>
        </w:rPr>
        <w:t>,</w:t>
      </w:r>
    </w:p>
    <w:p w:rsidR="00700FDC" w:rsidRPr="00445FA3" w:rsidRDefault="00AC5D83" w:rsidP="00AC7B42">
      <w:pPr>
        <w:widowControl w:val="0"/>
        <w:autoSpaceDE w:val="0"/>
        <w:autoSpaceDN w:val="0"/>
        <w:adjustRightInd w:val="0"/>
        <w:spacing w:line="276" w:lineRule="auto"/>
        <w:ind w:left="107" w:right="-258"/>
        <w:jc w:val="both"/>
        <w:rPr>
          <w:color w:val="000000"/>
          <w:sz w:val="22"/>
          <w:szCs w:val="22"/>
        </w:rPr>
      </w:pPr>
      <w:r w:rsidRPr="00445FA3">
        <w:rPr>
          <w:color w:val="000000"/>
          <w:sz w:val="22"/>
          <w:szCs w:val="22"/>
        </w:rPr>
        <w:t>Ci-dessous</w:t>
      </w:r>
      <w:r w:rsidR="001A59DE">
        <w:rPr>
          <w:color w:val="000000"/>
          <w:sz w:val="22"/>
          <w:szCs w:val="22"/>
        </w:rPr>
        <w:t xml:space="preserve"> </w:t>
      </w:r>
      <w:r w:rsidR="00700FDC" w:rsidRPr="00445FA3">
        <w:rPr>
          <w:color w:val="000000"/>
          <w:sz w:val="22"/>
          <w:szCs w:val="22"/>
        </w:rPr>
        <w:t>désignée</w:t>
      </w:r>
      <w:r w:rsidR="008C63C3">
        <w:rPr>
          <w:color w:val="000000"/>
          <w:sz w:val="22"/>
          <w:szCs w:val="22"/>
        </w:rPr>
        <w:t xml:space="preserve"> </w:t>
      </w:r>
      <w:r w:rsidR="00700FDC" w:rsidRPr="00445FA3">
        <w:rPr>
          <w:color w:val="000000"/>
          <w:sz w:val="22"/>
          <w:szCs w:val="22"/>
        </w:rPr>
        <w:t>«la</w:t>
      </w:r>
      <w:r w:rsidR="008C63C3">
        <w:rPr>
          <w:color w:val="000000"/>
          <w:sz w:val="22"/>
          <w:szCs w:val="22"/>
        </w:rPr>
        <w:t xml:space="preserve"> </w:t>
      </w:r>
      <w:r w:rsidR="00700FDC" w:rsidRPr="00445FA3">
        <w:rPr>
          <w:color w:val="000000"/>
          <w:sz w:val="22"/>
          <w:szCs w:val="22"/>
        </w:rPr>
        <w:t>banque»,</w:t>
      </w:r>
      <w:r w:rsidR="008C63C3">
        <w:rPr>
          <w:color w:val="000000"/>
          <w:sz w:val="22"/>
          <w:szCs w:val="22"/>
        </w:rPr>
        <w:t xml:space="preserve"> </w:t>
      </w:r>
      <w:r w:rsidR="00700FDC" w:rsidRPr="00445FA3">
        <w:rPr>
          <w:color w:val="000000"/>
          <w:sz w:val="22"/>
          <w:szCs w:val="22"/>
        </w:rPr>
        <w:t>nous</w:t>
      </w:r>
      <w:r w:rsidR="008C63C3">
        <w:rPr>
          <w:color w:val="000000"/>
          <w:sz w:val="22"/>
          <w:szCs w:val="22"/>
        </w:rPr>
        <w:t xml:space="preserve"> </w:t>
      </w:r>
      <w:r w:rsidR="00700FDC" w:rsidRPr="00445FA3">
        <w:rPr>
          <w:color w:val="000000"/>
          <w:sz w:val="22"/>
          <w:szCs w:val="22"/>
        </w:rPr>
        <w:t>engageons</w:t>
      </w:r>
      <w:r w:rsidR="008C63C3">
        <w:rPr>
          <w:color w:val="000000"/>
          <w:sz w:val="22"/>
          <w:szCs w:val="22"/>
        </w:rPr>
        <w:t xml:space="preserve"> </w:t>
      </w:r>
      <w:r w:rsidR="00700FDC" w:rsidRPr="00445FA3">
        <w:rPr>
          <w:color w:val="000000"/>
          <w:sz w:val="22"/>
          <w:szCs w:val="22"/>
        </w:rPr>
        <w:t>à</w:t>
      </w:r>
      <w:r w:rsidR="008C63C3">
        <w:rPr>
          <w:color w:val="000000"/>
          <w:sz w:val="22"/>
          <w:szCs w:val="22"/>
        </w:rPr>
        <w:t xml:space="preserve"> </w:t>
      </w:r>
      <w:r w:rsidR="00700FDC" w:rsidRPr="00445FA3">
        <w:rPr>
          <w:color w:val="000000"/>
          <w:sz w:val="22"/>
          <w:szCs w:val="22"/>
        </w:rPr>
        <w:t>payer</w:t>
      </w:r>
      <w:r w:rsidR="008C63C3">
        <w:rPr>
          <w:color w:val="000000"/>
          <w:sz w:val="22"/>
          <w:szCs w:val="22"/>
        </w:rPr>
        <w:t xml:space="preserve"> </w:t>
      </w:r>
      <w:r w:rsidR="00700FDC" w:rsidRPr="00445FA3">
        <w:rPr>
          <w:color w:val="000000"/>
          <w:sz w:val="22"/>
          <w:szCs w:val="22"/>
        </w:rPr>
        <w:t>au</w:t>
      </w:r>
      <w:r w:rsidR="008C63C3">
        <w:rPr>
          <w:color w:val="000000"/>
          <w:sz w:val="22"/>
          <w:szCs w:val="22"/>
        </w:rPr>
        <w:t xml:space="preserve"> </w:t>
      </w:r>
      <w:r w:rsidR="00700FDC" w:rsidRPr="00445FA3">
        <w:rPr>
          <w:color w:val="000000"/>
          <w:sz w:val="22"/>
          <w:szCs w:val="22"/>
        </w:rPr>
        <w:t>Maître</w:t>
      </w:r>
      <w:r w:rsidR="008C63C3">
        <w:rPr>
          <w:color w:val="000000"/>
          <w:sz w:val="22"/>
          <w:szCs w:val="22"/>
        </w:rPr>
        <w:t xml:space="preserve"> </w:t>
      </w:r>
      <w:r w:rsidR="00700FDC" w:rsidRPr="00445FA3">
        <w:rPr>
          <w:color w:val="000000"/>
          <w:sz w:val="22"/>
          <w:szCs w:val="22"/>
        </w:rPr>
        <w:t>d’Ouvrage,</w:t>
      </w:r>
      <w:r w:rsidR="008C63C3">
        <w:rPr>
          <w:color w:val="000000"/>
          <w:sz w:val="22"/>
          <w:szCs w:val="22"/>
        </w:rPr>
        <w:t xml:space="preserve"> </w:t>
      </w:r>
      <w:r w:rsidR="00700FDC" w:rsidRPr="00445FA3">
        <w:rPr>
          <w:color w:val="000000"/>
          <w:sz w:val="22"/>
          <w:szCs w:val="22"/>
        </w:rPr>
        <w:t>dans</w:t>
      </w:r>
      <w:r w:rsidR="008C63C3">
        <w:rPr>
          <w:color w:val="000000"/>
          <w:sz w:val="22"/>
          <w:szCs w:val="22"/>
        </w:rPr>
        <w:t xml:space="preserve"> </w:t>
      </w:r>
      <w:r w:rsidR="00700FDC" w:rsidRPr="00445FA3">
        <w:rPr>
          <w:color w:val="000000"/>
          <w:sz w:val="22"/>
          <w:szCs w:val="22"/>
        </w:rPr>
        <w:t>un</w:t>
      </w:r>
      <w:r w:rsidR="008C63C3">
        <w:rPr>
          <w:color w:val="000000"/>
          <w:sz w:val="22"/>
          <w:szCs w:val="22"/>
        </w:rPr>
        <w:t xml:space="preserve"> </w:t>
      </w:r>
      <w:r w:rsidR="00700FDC" w:rsidRPr="00445FA3">
        <w:rPr>
          <w:color w:val="000000"/>
          <w:sz w:val="22"/>
          <w:szCs w:val="22"/>
        </w:rPr>
        <w:t>délai maximum</w:t>
      </w:r>
      <w:r>
        <w:rPr>
          <w:color w:val="000000"/>
          <w:sz w:val="22"/>
          <w:szCs w:val="22"/>
        </w:rPr>
        <w:t xml:space="preserve"> </w:t>
      </w:r>
      <w:r w:rsidR="00700FDC" w:rsidRPr="00445FA3">
        <w:rPr>
          <w:color w:val="000000"/>
          <w:sz w:val="22"/>
          <w:szCs w:val="22"/>
        </w:rPr>
        <w:t>de</w:t>
      </w:r>
      <w:r>
        <w:rPr>
          <w:color w:val="000000"/>
          <w:sz w:val="22"/>
          <w:szCs w:val="22"/>
        </w:rPr>
        <w:t xml:space="preserve"> </w:t>
      </w:r>
      <w:r w:rsidR="00700FDC" w:rsidRPr="00445FA3">
        <w:rPr>
          <w:color w:val="000000"/>
          <w:sz w:val="22"/>
          <w:szCs w:val="22"/>
        </w:rPr>
        <w:t>huit</w:t>
      </w:r>
      <w:r>
        <w:rPr>
          <w:color w:val="000000"/>
          <w:sz w:val="22"/>
          <w:szCs w:val="22"/>
        </w:rPr>
        <w:t xml:space="preserve"> </w:t>
      </w:r>
      <w:r w:rsidR="00700FDC" w:rsidRPr="00445FA3">
        <w:rPr>
          <w:color w:val="000000"/>
          <w:sz w:val="22"/>
          <w:szCs w:val="22"/>
        </w:rPr>
        <w:t>(08)</w:t>
      </w:r>
      <w:r>
        <w:rPr>
          <w:color w:val="000000"/>
          <w:sz w:val="22"/>
          <w:szCs w:val="22"/>
        </w:rPr>
        <w:t xml:space="preserve"> </w:t>
      </w:r>
      <w:r w:rsidR="00700FDC" w:rsidRPr="00445FA3">
        <w:rPr>
          <w:color w:val="000000"/>
          <w:sz w:val="22"/>
          <w:szCs w:val="22"/>
        </w:rPr>
        <w:t>semaines,</w:t>
      </w:r>
      <w:r>
        <w:rPr>
          <w:color w:val="000000"/>
          <w:sz w:val="22"/>
          <w:szCs w:val="22"/>
        </w:rPr>
        <w:t xml:space="preserve"> </w:t>
      </w:r>
      <w:r w:rsidR="00700FDC" w:rsidRPr="00445FA3">
        <w:rPr>
          <w:color w:val="000000"/>
          <w:sz w:val="22"/>
          <w:szCs w:val="22"/>
        </w:rPr>
        <w:t>sur</w:t>
      </w:r>
      <w:r>
        <w:rPr>
          <w:color w:val="000000"/>
          <w:sz w:val="22"/>
          <w:szCs w:val="22"/>
        </w:rPr>
        <w:t xml:space="preserve"> </w:t>
      </w:r>
      <w:r w:rsidR="00700FDC" w:rsidRPr="00445FA3">
        <w:rPr>
          <w:color w:val="000000"/>
          <w:sz w:val="22"/>
          <w:szCs w:val="22"/>
        </w:rPr>
        <w:t>simple</w:t>
      </w:r>
      <w:r>
        <w:rPr>
          <w:color w:val="000000"/>
          <w:sz w:val="22"/>
          <w:szCs w:val="22"/>
        </w:rPr>
        <w:t xml:space="preserve"> </w:t>
      </w:r>
      <w:r w:rsidR="00700FDC" w:rsidRPr="00445FA3">
        <w:rPr>
          <w:color w:val="000000"/>
          <w:sz w:val="22"/>
          <w:szCs w:val="22"/>
        </w:rPr>
        <w:t>demande</w:t>
      </w:r>
      <w:r>
        <w:rPr>
          <w:color w:val="000000"/>
          <w:sz w:val="22"/>
          <w:szCs w:val="22"/>
        </w:rPr>
        <w:t xml:space="preserve"> </w:t>
      </w:r>
      <w:r w:rsidR="00700FDC" w:rsidRPr="00445FA3">
        <w:rPr>
          <w:color w:val="000000"/>
          <w:sz w:val="22"/>
          <w:szCs w:val="22"/>
        </w:rPr>
        <w:t>écrite</w:t>
      </w:r>
      <w:r>
        <w:rPr>
          <w:color w:val="000000"/>
          <w:sz w:val="22"/>
          <w:szCs w:val="22"/>
        </w:rPr>
        <w:t xml:space="preserve"> </w:t>
      </w:r>
      <w:r w:rsidR="00700FDC" w:rsidRPr="00445FA3">
        <w:rPr>
          <w:color w:val="000000"/>
          <w:sz w:val="22"/>
          <w:szCs w:val="22"/>
        </w:rPr>
        <w:t>de</w:t>
      </w:r>
      <w:r>
        <w:rPr>
          <w:color w:val="000000"/>
          <w:sz w:val="22"/>
          <w:szCs w:val="22"/>
        </w:rPr>
        <w:t xml:space="preserve"> </w:t>
      </w:r>
      <w:r w:rsidR="00700FDC" w:rsidRPr="00445FA3">
        <w:rPr>
          <w:color w:val="000000"/>
          <w:sz w:val="22"/>
          <w:szCs w:val="22"/>
        </w:rPr>
        <w:t>celui-ci</w:t>
      </w:r>
      <w:r>
        <w:rPr>
          <w:color w:val="000000"/>
          <w:sz w:val="22"/>
          <w:szCs w:val="22"/>
        </w:rPr>
        <w:t xml:space="preserve"> </w:t>
      </w:r>
      <w:r w:rsidR="00700FDC" w:rsidRPr="00445FA3">
        <w:rPr>
          <w:color w:val="000000"/>
          <w:sz w:val="22"/>
          <w:szCs w:val="22"/>
        </w:rPr>
        <w:t>déclarant</w:t>
      </w:r>
      <w:r>
        <w:rPr>
          <w:color w:val="000000"/>
          <w:sz w:val="22"/>
          <w:szCs w:val="22"/>
        </w:rPr>
        <w:t xml:space="preserve"> </w:t>
      </w:r>
      <w:r w:rsidR="00700FDC" w:rsidRPr="00445FA3">
        <w:rPr>
          <w:color w:val="000000"/>
          <w:sz w:val="22"/>
          <w:szCs w:val="22"/>
        </w:rPr>
        <w:t>que</w:t>
      </w:r>
      <w:r>
        <w:rPr>
          <w:color w:val="000000"/>
          <w:sz w:val="22"/>
          <w:szCs w:val="22"/>
        </w:rPr>
        <w:t xml:space="preserve"> </w:t>
      </w:r>
      <w:r w:rsidR="00700FDC" w:rsidRPr="00445FA3">
        <w:rPr>
          <w:color w:val="000000"/>
          <w:sz w:val="22"/>
          <w:szCs w:val="22"/>
        </w:rPr>
        <w:t>l’Entrepreneur</w:t>
      </w:r>
    </w:p>
    <w:p w:rsidR="00700FDC" w:rsidRPr="00445FA3" w:rsidRDefault="00700FDC" w:rsidP="00AC7B42">
      <w:pPr>
        <w:widowControl w:val="0"/>
        <w:autoSpaceDE w:val="0"/>
        <w:autoSpaceDN w:val="0"/>
        <w:adjustRightInd w:val="0"/>
        <w:spacing w:line="276" w:lineRule="auto"/>
        <w:ind w:left="107" w:right="-214"/>
        <w:jc w:val="both"/>
        <w:rPr>
          <w:color w:val="000000"/>
          <w:sz w:val="22"/>
          <w:szCs w:val="22"/>
        </w:rPr>
      </w:pPr>
      <w:proofErr w:type="gramStart"/>
      <w:r w:rsidRPr="00445FA3">
        <w:rPr>
          <w:color w:val="000000"/>
          <w:sz w:val="22"/>
          <w:szCs w:val="22"/>
        </w:rPr>
        <w:t>n’a</w:t>
      </w:r>
      <w:proofErr w:type="gramEnd"/>
      <w:r w:rsidR="00AC5D83">
        <w:rPr>
          <w:color w:val="000000"/>
          <w:sz w:val="22"/>
          <w:szCs w:val="22"/>
        </w:rPr>
        <w:t xml:space="preserve"> </w:t>
      </w:r>
      <w:r w:rsidRPr="00445FA3">
        <w:rPr>
          <w:color w:val="000000"/>
          <w:sz w:val="22"/>
          <w:szCs w:val="22"/>
        </w:rPr>
        <w:t>pas</w:t>
      </w:r>
      <w:r w:rsidR="00AC5D83">
        <w:rPr>
          <w:color w:val="000000"/>
          <w:sz w:val="22"/>
          <w:szCs w:val="22"/>
        </w:rPr>
        <w:t xml:space="preserve"> </w:t>
      </w:r>
      <w:r w:rsidRPr="00445FA3">
        <w:rPr>
          <w:color w:val="000000"/>
          <w:sz w:val="22"/>
          <w:szCs w:val="22"/>
        </w:rPr>
        <w:t>satisfait</w:t>
      </w:r>
      <w:r w:rsidR="00AC5D83">
        <w:rPr>
          <w:color w:val="000000"/>
          <w:sz w:val="22"/>
          <w:szCs w:val="22"/>
        </w:rPr>
        <w:t xml:space="preserve"> </w:t>
      </w:r>
      <w:r w:rsidRPr="00445FA3">
        <w:rPr>
          <w:color w:val="000000"/>
          <w:sz w:val="22"/>
          <w:szCs w:val="22"/>
        </w:rPr>
        <w:t>à</w:t>
      </w:r>
      <w:r w:rsidR="00AC5D83">
        <w:rPr>
          <w:color w:val="000000"/>
          <w:sz w:val="22"/>
          <w:szCs w:val="22"/>
        </w:rPr>
        <w:t xml:space="preserve"> </w:t>
      </w:r>
      <w:r w:rsidRPr="00445FA3">
        <w:rPr>
          <w:color w:val="000000"/>
          <w:sz w:val="22"/>
          <w:szCs w:val="22"/>
        </w:rPr>
        <w:t>ses</w:t>
      </w:r>
      <w:r w:rsidR="00AC5D83">
        <w:rPr>
          <w:color w:val="000000"/>
          <w:sz w:val="22"/>
          <w:szCs w:val="22"/>
        </w:rPr>
        <w:t xml:space="preserve"> </w:t>
      </w:r>
      <w:r w:rsidRPr="00445FA3">
        <w:rPr>
          <w:color w:val="000000"/>
          <w:sz w:val="22"/>
          <w:szCs w:val="22"/>
        </w:rPr>
        <w:t>engagements</w:t>
      </w:r>
      <w:r w:rsidR="00AC5D83">
        <w:rPr>
          <w:color w:val="000000"/>
          <w:sz w:val="22"/>
          <w:szCs w:val="22"/>
        </w:rPr>
        <w:t xml:space="preserve"> </w:t>
      </w:r>
      <w:r w:rsidRPr="00445FA3">
        <w:rPr>
          <w:color w:val="000000"/>
          <w:sz w:val="22"/>
          <w:szCs w:val="22"/>
        </w:rPr>
        <w:t>contractuels</w:t>
      </w:r>
      <w:r w:rsidR="00AC5D83">
        <w:rPr>
          <w:color w:val="000000"/>
          <w:sz w:val="22"/>
          <w:szCs w:val="22"/>
        </w:rPr>
        <w:t xml:space="preserve"> </w:t>
      </w:r>
      <w:r w:rsidRPr="00445FA3">
        <w:rPr>
          <w:color w:val="000000"/>
          <w:sz w:val="22"/>
          <w:szCs w:val="22"/>
        </w:rPr>
        <w:t>au</w:t>
      </w:r>
      <w:r w:rsidR="00AC5D83">
        <w:rPr>
          <w:color w:val="000000"/>
          <w:sz w:val="22"/>
          <w:szCs w:val="22"/>
        </w:rPr>
        <w:t xml:space="preserve"> </w:t>
      </w:r>
      <w:r w:rsidRPr="00445FA3">
        <w:rPr>
          <w:color w:val="000000"/>
          <w:sz w:val="22"/>
          <w:szCs w:val="22"/>
        </w:rPr>
        <w:t>titre</w:t>
      </w:r>
      <w:r w:rsidR="00AC5D83">
        <w:rPr>
          <w:color w:val="000000"/>
          <w:sz w:val="22"/>
          <w:szCs w:val="22"/>
        </w:rPr>
        <w:t xml:space="preserve"> </w:t>
      </w:r>
      <w:r w:rsidRPr="00445FA3">
        <w:rPr>
          <w:color w:val="000000"/>
          <w:sz w:val="22"/>
          <w:szCs w:val="22"/>
        </w:rPr>
        <w:t>du</w:t>
      </w:r>
      <w:r w:rsidR="00AC5D83">
        <w:rPr>
          <w:color w:val="000000"/>
          <w:sz w:val="22"/>
          <w:szCs w:val="22"/>
        </w:rPr>
        <w:t xml:space="preserve"> </w:t>
      </w:r>
      <w:r w:rsidRPr="00445FA3">
        <w:rPr>
          <w:color w:val="000000"/>
          <w:sz w:val="22"/>
          <w:szCs w:val="22"/>
        </w:rPr>
        <w:t>marché,</w:t>
      </w:r>
      <w:r w:rsidR="00AC5D83">
        <w:rPr>
          <w:color w:val="000000"/>
          <w:sz w:val="22"/>
          <w:szCs w:val="22"/>
        </w:rPr>
        <w:t xml:space="preserve"> </w:t>
      </w:r>
      <w:r w:rsidRPr="00445FA3">
        <w:rPr>
          <w:color w:val="000000"/>
          <w:sz w:val="22"/>
          <w:szCs w:val="22"/>
        </w:rPr>
        <w:t>sans</w:t>
      </w:r>
      <w:r w:rsidR="00AC5D83">
        <w:rPr>
          <w:color w:val="000000"/>
          <w:sz w:val="22"/>
          <w:szCs w:val="22"/>
        </w:rPr>
        <w:t xml:space="preserve"> </w:t>
      </w:r>
      <w:r w:rsidRPr="00445FA3">
        <w:rPr>
          <w:color w:val="000000"/>
          <w:sz w:val="22"/>
          <w:szCs w:val="22"/>
        </w:rPr>
        <w:t>pouvoir</w:t>
      </w:r>
      <w:r w:rsidR="00AC5D83">
        <w:rPr>
          <w:color w:val="000000"/>
          <w:sz w:val="22"/>
          <w:szCs w:val="22"/>
        </w:rPr>
        <w:t xml:space="preserve"> </w:t>
      </w:r>
      <w:r w:rsidRPr="00445FA3">
        <w:rPr>
          <w:color w:val="000000"/>
          <w:sz w:val="22"/>
          <w:szCs w:val="22"/>
        </w:rPr>
        <w:t>différer</w:t>
      </w:r>
      <w:r w:rsidR="00AC5D83">
        <w:rPr>
          <w:color w:val="000000"/>
          <w:sz w:val="22"/>
          <w:szCs w:val="22"/>
        </w:rPr>
        <w:t xml:space="preserve"> </w:t>
      </w:r>
      <w:r w:rsidRPr="00445FA3">
        <w:rPr>
          <w:color w:val="000000"/>
          <w:sz w:val="22"/>
          <w:szCs w:val="22"/>
        </w:rPr>
        <w:t>le</w:t>
      </w:r>
      <w:r w:rsidR="00AC5D83">
        <w:rPr>
          <w:color w:val="000000"/>
          <w:sz w:val="22"/>
          <w:szCs w:val="22"/>
        </w:rPr>
        <w:t xml:space="preserve"> </w:t>
      </w:r>
      <w:r w:rsidRPr="00445FA3">
        <w:rPr>
          <w:color w:val="000000"/>
          <w:sz w:val="22"/>
          <w:szCs w:val="22"/>
        </w:rPr>
        <w:t>paiement</w:t>
      </w:r>
    </w:p>
    <w:p w:rsidR="00700FDC" w:rsidRPr="00445FA3" w:rsidRDefault="00700FDC" w:rsidP="00AC7B42">
      <w:pPr>
        <w:widowControl w:val="0"/>
        <w:autoSpaceDE w:val="0"/>
        <w:autoSpaceDN w:val="0"/>
        <w:adjustRightInd w:val="0"/>
        <w:spacing w:before="12" w:line="276" w:lineRule="auto"/>
        <w:ind w:left="107" w:right="-243"/>
        <w:jc w:val="both"/>
        <w:rPr>
          <w:color w:val="000000"/>
          <w:sz w:val="22"/>
          <w:szCs w:val="22"/>
        </w:rPr>
      </w:pPr>
      <w:r w:rsidRPr="00445FA3">
        <w:rPr>
          <w:color w:val="000000"/>
          <w:sz w:val="22"/>
          <w:szCs w:val="22"/>
        </w:rPr>
        <w:t>ni</w:t>
      </w:r>
      <w:r w:rsidR="00AC5D83">
        <w:rPr>
          <w:color w:val="000000"/>
          <w:sz w:val="22"/>
          <w:szCs w:val="22"/>
        </w:rPr>
        <w:t xml:space="preserve"> </w:t>
      </w:r>
      <w:r w:rsidRPr="00445FA3">
        <w:rPr>
          <w:color w:val="000000"/>
          <w:sz w:val="22"/>
          <w:szCs w:val="22"/>
        </w:rPr>
        <w:t>soulever</w:t>
      </w:r>
      <w:r w:rsidR="00AC5D83">
        <w:rPr>
          <w:color w:val="000000"/>
          <w:sz w:val="22"/>
          <w:szCs w:val="22"/>
        </w:rPr>
        <w:t xml:space="preserve"> </w:t>
      </w:r>
      <w:r w:rsidRPr="00445FA3">
        <w:rPr>
          <w:color w:val="000000"/>
          <w:sz w:val="22"/>
          <w:szCs w:val="22"/>
        </w:rPr>
        <w:t>de</w:t>
      </w:r>
      <w:r w:rsidR="00AC5D83">
        <w:rPr>
          <w:color w:val="000000"/>
          <w:sz w:val="22"/>
          <w:szCs w:val="22"/>
        </w:rPr>
        <w:t xml:space="preserve"> </w:t>
      </w:r>
      <w:r w:rsidRPr="00445FA3">
        <w:rPr>
          <w:color w:val="000000"/>
          <w:sz w:val="22"/>
          <w:szCs w:val="22"/>
        </w:rPr>
        <w:t>contestation</w:t>
      </w:r>
      <w:r w:rsidR="00AC5D83">
        <w:rPr>
          <w:color w:val="000000"/>
          <w:sz w:val="22"/>
          <w:szCs w:val="22"/>
        </w:rPr>
        <w:t xml:space="preserve"> </w:t>
      </w:r>
      <w:r w:rsidRPr="00445FA3">
        <w:rPr>
          <w:color w:val="000000"/>
          <w:sz w:val="22"/>
          <w:szCs w:val="22"/>
        </w:rPr>
        <w:t>pour</w:t>
      </w:r>
      <w:r w:rsidR="00AC5D83">
        <w:rPr>
          <w:color w:val="000000"/>
          <w:sz w:val="22"/>
          <w:szCs w:val="22"/>
        </w:rPr>
        <w:t xml:space="preserve"> </w:t>
      </w:r>
      <w:r w:rsidRPr="00445FA3">
        <w:rPr>
          <w:color w:val="000000"/>
          <w:sz w:val="22"/>
          <w:szCs w:val="22"/>
        </w:rPr>
        <w:t>quelque</w:t>
      </w:r>
      <w:r w:rsidR="00AC5D83">
        <w:rPr>
          <w:color w:val="000000"/>
          <w:sz w:val="22"/>
          <w:szCs w:val="22"/>
        </w:rPr>
        <w:t xml:space="preserve"> </w:t>
      </w:r>
      <w:r w:rsidRPr="00445FA3">
        <w:rPr>
          <w:color w:val="000000"/>
          <w:sz w:val="22"/>
          <w:szCs w:val="22"/>
        </w:rPr>
        <w:t>motif</w:t>
      </w:r>
      <w:r w:rsidR="00AC5D83">
        <w:rPr>
          <w:color w:val="000000"/>
          <w:sz w:val="22"/>
          <w:szCs w:val="22"/>
        </w:rPr>
        <w:t xml:space="preserve"> </w:t>
      </w:r>
      <w:r w:rsidRPr="00445FA3">
        <w:rPr>
          <w:color w:val="000000"/>
          <w:sz w:val="22"/>
          <w:szCs w:val="22"/>
        </w:rPr>
        <w:t>que</w:t>
      </w:r>
      <w:r w:rsidR="00AC5D83">
        <w:rPr>
          <w:color w:val="000000"/>
          <w:sz w:val="22"/>
          <w:szCs w:val="22"/>
        </w:rPr>
        <w:t xml:space="preserve"> </w:t>
      </w:r>
      <w:r w:rsidRPr="00445FA3">
        <w:rPr>
          <w:color w:val="000000"/>
          <w:sz w:val="22"/>
          <w:szCs w:val="22"/>
        </w:rPr>
        <w:t>ce</w:t>
      </w:r>
      <w:r w:rsidR="00AC5D83">
        <w:rPr>
          <w:color w:val="000000"/>
          <w:sz w:val="22"/>
          <w:szCs w:val="22"/>
        </w:rPr>
        <w:t xml:space="preserve"> </w:t>
      </w:r>
      <w:r w:rsidRPr="00445FA3">
        <w:rPr>
          <w:color w:val="000000"/>
          <w:sz w:val="22"/>
          <w:szCs w:val="22"/>
        </w:rPr>
        <w:t>soit,</w:t>
      </w:r>
      <w:r w:rsidR="00AC5D83">
        <w:rPr>
          <w:color w:val="000000"/>
          <w:sz w:val="22"/>
          <w:szCs w:val="22"/>
        </w:rPr>
        <w:t xml:space="preserve"> </w:t>
      </w:r>
      <w:r w:rsidRPr="00445FA3">
        <w:rPr>
          <w:color w:val="000000"/>
          <w:sz w:val="22"/>
          <w:szCs w:val="22"/>
        </w:rPr>
        <w:t>toute</w:t>
      </w:r>
      <w:r w:rsidR="00AC5D83">
        <w:rPr>
          <w:color w:val="000000"/>
          <w:sz w:val="22"/>
          <w:szCs w:val="22"/>
        </w:rPr>
        <w:t xml:space="preserve"> </w:t>
      </w:r>
      <w:r w:rsidRPr="00445FA3">
        <w:rPr>
          <w:color w:val="000000"/>
          <w:sz w:val="22"/>
          <w:szCs w:val="22"/>
        </w:rPr>
        <w:t>somme</w:t>
      </w:r>
      <w:r w:rsidR="00AC5D83">
        <w:rPr>
          <w:color w:val="000000"/>
          <w:sz w:val="22"/>
          <w:szCs w:val="22"/>
        </w:rPr>
        <w:t xml:space="preserve"> </w:t>
      </w:r>
      <w:r w:rsidRPr="00445FA3">
        <w:rPr>
          <w:color w:val="000000"/>
          <w:sz w:val="22"/>
          <w:szCs w:val="22"/>
        </w:rPr>
        <w:t>jusqu’à</w:t>
      </w:r>
      <w:r w:rsidR="00AC5D83">
        <w:rPr>
          <w:color w:val="000000"/>
          <w:sz w:val="22"/>
          <w:szCs w:val="22"/>
        </w:rPr>
        <w:t xml:space="preserve"> </w:t>
      </w:r>
      <w:r w:rsidRPr="00445FA3">
        <w:rPr>
          <w:color w:val="000000"/>
          <w:sz w:val="22"/>
          <w:szCs w:val="22"/>
        </w:rPr>
        <w:t>concurrence</w:t>
      </w:r>
      <w:r w:rsidR="00AC5D83">
        <w:rPr>
          <w:color w:val="000000"/>
          <w:sz w:val="22"/>
          <w:szCs w:val="22"/>
        </w:rPr>
        <w:t xml:space="preserve"> </w:t>
      </w:r>
      <w:r w:rsidRPr="00445FA3">
        <w:rPr>
          <w:color w:val="000000"/>
          <w:sz w:val="22"/>
          <w:szCs w:val="22"/>
        </w:rPr>
        <w:t>de</w:t>
      </w:r>
      <w:r w:rsidR="00AC5D83">
        <w:rPr>
          <w:color w:val="000000"/>
          <w:sz w:val="22"/>
          <w:szCs w:val="22"/>
        </w:rPr>
        <w:t xml:space="preserve"> </w:t>
      </w:r>
      <w:r w:rsidRPr="00445FA3">
        <w:rPr>
          <w:color w:val="000000"/>
          <w:sz w:val="22"/>
          <w:szCs w:val="22"/>
        </w:rPr>
        <w:t xml:space="preserve">la </w:t>
      </w:r>
      <w:r w:rsidR="00AC5D83">
        <w:rPr>
          <w:color w:val="000000"/>
          <w:sz w:val="22"/>
          <w:szCs w:val="22"/>
        </w:rPr>
        <w:t xml:space="preserve"> </w:t>
      </w:r>
      <w:r w:rsidRPr="00445FA3">
        <w:rPr>
          <w:color w:val="000000"/>
          <w:sz w:val="22"/>
          <w:szCs w:val="22"/>
        </w:rPr>
        <w:t>somme</w:t>
      </w:r>
      <w:r w:rsidR="00AC5D83">
        <w:rPr>
          <w:color w:val="000000"/>
          <w:sz w:val="22"/>
          <w:szCs w:val="22"/>
        </w:rPr>
        <w:t xml:space="preserve"> </w:t>
      </w:r>
      <w:r w:rsidRPr="00445FA3">
        <w:rPr>
          <w:color w:val="000000"/>
          <w:sz w:val="22"/>
          <w:szCs w:val="22"/>
        </w:rPr>
        <w:t>de</w:t>
      </w:r>
      <w:r w:rsidRPr="00445FA3">
        <w:rPr>
          <w:i/>
          <w:iCs/>
          <w:color w:val="000000"/>
          <w:sz w:val="22"/>
          <w:szCs w:val="22"/>
        </w:rPr>
        <w:t>…………….........................................................................................................................</w:t>
      </w:r>
      <w:r w:rsidRPr="00445FA3">
        <w:rPr>
          <w:i/>
          <w:iCs/>
          <w:color w:val="000000"/>
          <w:spacing w:val="-2"/>
          <w:sz w:val="22"/>
          <w:szCs w:val="22"/>
        </w:rPr>
        <w:t>.</w:t>
      </w:r>
      <w:r w:rsidRPr="00445FA3">
        <w:rPr>
          <w:i/>
          <w:iCs/>
          <w:color w:val="000000"/>
          <w:sz w:val="22"/>
          <w:szCs w:val="22"/>
        </w:rPr>
        <w:t>..................................................……….. [</w:t>
      </w:r>
      <w:proofErr w:type="gramStart"/>
      <w:r w:rsidRPr="00445FA3">
        <w:rPr>
          <w:i/>
          <w:iCs/>
          <w:color w:val="000000"/>
          <w:sz w:val="22"/>
          <w:szCs w:val="22"/>
        </w:rPr>
        <w:t>en</w:t>
      </w:r>
      <w:proofErr w:type="gramEnd"/>
      <w:r w:rsidR="00B97DA7">
        <w:rPr>
          <w:i/>
          <w:iCs/>
          <w:color w:val="000000"/>
          <w:sz w:val="22"/>
          <w:szCs w:val="22"/>
        </w:rPr>
        <w:t xml:space="preserve"> </w:t>
      </w:r>
      <w:r w:rsidRPr="00445FA3">
        <w:rPr>
          <w:i/>
          <w:iCs/>
          <w:color w:val="000000"/>
          <w:sz w:val="22"/>
          <w:szCs w:val="22"/>
        </w:rPr>
        <w:t>chiffres</w:t>
      </w:r>
      <w:r w:rsidR="00B97DA7">
        <w:rPr>
          <w:i/>
          <w:iCs/>
          <w:color w:val="000000"/>
          <w:sz w:val="22"/>
          <w:szCs w:val="22"/>
        </w:rPr>
        <w:t xml:space="preserve"> </w:t>
      </w:r>
      <w:r w:rsidRPr="00445FA3">
        <w:rPr>
          <w:i/>
          <w:iCs/>
          <w:color w:val="000000"/>
          <w:sz w:val="22"/>
          <w:szCs w:val="22"/>
        </w:rPr>
        <w:t>et</w:t>
      </w:r>
      <w:r w:rsidR="00B97DA7">
        <w:rPr>
          <w:i/>
          <w:iCs/>
          <w:color w:val="000000"/>
          <w:sz w:val="22"/>
          <w:szCs w:val="22"/>
        </w:rPr>
        <w:t xml:space="preserve"> </w:t>
      </w:r>
      <w:r w:rsidRPr="00445FA3">
        <w:rPr>
          <w:i/>
          <w:iCs/>
          <w:color w:val="000000"/>
          <w:sz w:val="22"/>
          <w:szCs w:val="22"/>
        </w:rPr>
        <w:t>en</w:t>
      </w:r>
      <w:r w:rsidR="00B97DA7">
        <w:rPr>
          <w:i/>
          <w:iCs/>
          <w:color w:val="000000"/>
          <w:sz w:val="22"/>
          <w:szCs w:val="22"/>
        </w:rPr>
        <w:t xml:space="preserve"> </w:t>
      </w:r>
      <w:r w:rsidRPr="00445FA3">
        <w:rPr>
          <w:i/>
          <w:iCs/>
          <w:color w:val="000000"/>
          <w:sz w:val="22"/>
          <w:szCs w:val="22"/>
        </w:rPr>
        <w:t>lettres]</w:t>
      </w:r>
      <w:r w:rsidRPr="00445FA3">
        <w:rPr>
          <w:color w:val="000000"/>
          <w:sz w:val="22"/>
          <w:szCs w:val="22"/>
        </w:rPr>
        <w:t>.</w:t>
      </w:r>
    </w:p>
    <w:p w:rsidR="00700FDC" w:rsidRPr="00445FA3" w:rsidRDefault="00700FDC" w:rsidP="00AC7B42">
      <w:pPr>
        <w:widowControl w:val="0"/>
        <w:autoSpaceDE w:val="0"/>
        <w:autoSpaceDN w:val="0"/>
        <w:adjustRightInd w:val="0"/>
        <w:spacing w:line="276" w:lineRule="auto"/>
        <w:ind w:left="107" w:right="83"/>
        <w:jc w:val="both"/>
        <w:rPr>
          <w:color w:val="000000"/>
          <w:sz w:val="22"/>
          <w:szCs w:val="22"/>
        </w:rPr>
      </w:pPr>
      <w:r w:rsidRPr="00445FA3">
        <w:rPr>
          <w:color w:val="000000"/>
          <w:sz w:val="22"/>
          <w:szCs w:val="22"/>
        </w:rPr>
        <w:t>Nous</w:t>
      </w:r>
      <w:r w:rsidR="00B97DA7">
        <w:rPr>
          <w:color w:val="000000"/>
          <w:sz w:val="22"/>
          <w:szCs w:val="22"/>
        </w:rPr>
        <w:t xml:space="preserve"> </w:t>
      </w:r>
      <w:r w:rsidRPr="00445FA3">
        <w:rPr>
          <w:color w:val="000000"/>
          <w:sz w:val="22"/>
          <w:szCs w:val="22"/>
        </w:rPr>
        <w:t>convenons</w:t>
      </w:r>
      <w:r w:rsidR="00B97DA7">
        <w:rPr>
          <w:color w:val="000000"/>
          <w:sz w:val="22"/>
          <w:szCs w:val="22"/>
        </w:rPr>
        <w:t xml:space="preserve"> </w:t>
      </w:r>
      <w:r w:rsidRPr="00445FA3">
        <w:rPr>
          <w:color w:val="000000"/>
          <w:sz w:val="22"/>
          <w:szCs w:val="22"/>
        </w:rPr>
        <w:t>qu’aucun</w:t>
      </w:r>
      <w:r w:rsidR="00B97DA7">
        <w:rPr>
          <w:color w:val="000000"/>
          <w:sz w:val="22"/>
          <w:szCs w:val="22"/>
        </w:rPr>
        <w:t xml:space="preserve"> </w:t>
      </w:r>
      <w:r w:rsidRPr="00445FA3">
        <w:rPr>
          <w:color w:val="000000"/>
          <w:sz w:val="22"/>
          <w:szCs w:val="22"/>
        </w:rPr>
        <w:t>changement</w:t>
      </w:r>
      <w:r w:rsidR="00B97DA7">
        <w:rPr>
          <w:color w:val="000000"/>
          <w:sz w:val="22"/>
          <w:szCs w:val="22"/>
        </w:rPr>
        <w:t xml:space="preserve"> </w:t>
      </w:r>
      <w:r w:rsidRPr="00445FA3">
        <w:rPr>
          <w:color w:val="000000"/>
          <w:sz w:val="22"/>
          <w:szCs w:val="22"/>
        </w:rPr>
        <w:t>ou</w:t>
      </w:r>
      <w:r w:rsidR="00B97DA7">
        <w:rPr>
          <w:color w:val="000000"/>
          <w:sz w:val="22"/>
          <w:szCs w:val="22"/>
        </w:rPr>
        <w:t xml:space="preserve"> </w:t>
      </w:r>
      <w:r w:rsidRPr="00445FA3">
        <w:rPr>
          <w:color w:val="000000"/>
          <w:sz w:val="22"/>
          <w:szCs w:val="22"/>
        </w:rPr>
        <w:t>additif</w:t>
      </w:r>
      <w:r w:rsidR="00B97DA7">
        <w:rPr>
          <w:color w:val="000000"/>
          <w:sz w:val="22"/>
          <w:szCs w:val="22"/>
        </w:rPr>
        <w:t xml:space="preserve"> </w:t>
      </w:r>
      <w:r w:rsidRPr="00445FA3">
        <w:rPr>
          <w:color w:val="000000"/>
          <w:sz w:val="22"/>
          <w:szCs w:val="22"/>
        </w:rPr>
        <w:t>ou</w:t>
      </w:r>
      <w:r w:rsidR="00B97DA7">
        <w:rPr>
          <w:color w:val="000000"/>
          <w:sz w:val="22"/>
          <w:szCs w:val="22"/>
        </w:rPr>
        <w:t xml:space="preserve"> </w:t>
      </w:r>
      <w:r w:rsidRPr="00445FA3">
        <w:rPr>
          <w:color w:val="000000"/>
          <w:sz w:val="22"/>
          <w:szCs w:val="22"/>
        </w:rPr>
        <w:t>aucune</w:t>
      </w:r>
      <w:r w:rsidR="00B97DA7">
        <w:rPr>
          <w:color w:val="000000"/>
          <w:sz w:val="22"/>
          <w:szCs w:val="22"/>
        </w:rPr>
        <w:t xml:space="preserve"> </w:t>
      </w:r>
      <w:r w:rsidRPr="00445FA3">
        <w:rPr>
          <w:color w:val="000000"/>
          <w:sz w:val="22"/>
          <w:szCs w:val="22"/>
        </w:rPr>
        <w:t>autre</w:t>
      </w:r>
      <w:r w:rsidR="00B97DA7">
        <w:rPr>
          <w:color w:val="000000"/>
          <w:sz w:val="22"/>
          <w:szCs w:val="22"/>
        </w:rPr>
        <w:t xml:space="preserve"> </w:t>
      </w:r>
      <w:r w:rsidRPr="00445FA3">
        <w:rPr>
          <w:color w:val="000000"/>
          <w:sz w:val="22"/>
          <w:szCs w:val="22"/>
        </w:rPr>
        <w:t>modification</w:t>
      </w:r>
      <w:r w:rsidR="00B97DA7">
        <w:rPr>
          <w:color w:val="000000"/>
          <w:sz w:val="22"/>
          <w:szCs w:val="22"/>
        </w:rPr>
        <w:t xml:space="preserve"> </w:t>
      </w:r>
      <w:r w:rsidRPr="00445FA3">
        <w:rPr>
          <w:color w:val="000000"/>
          <w:sz w:val="22"/>
          <w:szCs w:val="22"/>
        </w:rPr>
        <w:t>au</w:t>
      </w:r>
      <w:r w:rsidR="00B97DA7">
        <w:rPr>
          <w:color w:val="000000"/>
          <w:sz w:val="22"/>
          <w:szCs w:val="22"/>
        </w:rPr>
        <w:t xml:space="preserve"> </w:t>
      </w:r>
      <w:r w:rsidRPr="00445FA3">
        <w:rPr>
          <w:color w:val="000000"/>
          <w:sz w:val="22"/>
          <w:szCs w:val="22"/>
        </w:rPr>
        <w:t>marché</w:t>
      </w:r>
      <w:r w:rsidR="00B97DA7">
        <w:rPr>
          <w:color w:val="000000"/>
          <w:sz w:val="22"/>
          <w:szCs w:val="22"/>
        </w:rPr>
        <w:t xml:space="preserve"> </w:t>
      </w:r>
      <w:r w:rsidRPr="00445FA3">
        <w:rPr>
          <w:color w:val="000000"/>
          <w:sz w:val="22"/>
          <w:szCs w:val="22"/>
        </w:rPr>
        <w:t>ne</w:t>
      </w:r>
      <w:r w:rsidR="00B97DA7">
        <w:rPr>
          <w:color w:val="000000"/>
          <w:sz w:val="22"/>
          <w:szCs w:val="22"/>
        </w:rPr>
        <w:t xml:space="preserve"> </w:t>
      </w:r>
      <w:r w:rsidRPr="00445FA3">
        <w:rPr>
          <w:color w:val="000000"/>
          <w:sz w:val="22"/>
          <w:szCs w:val="22"/>
        </w:rPr>
        <w:t>nous</w:t>
      </w:r>
      <w:r w:rsidR="00B97DA7">
        <w:rPr>
          <w:color w:val="000000"/>
          <w:sz w:val="22"/>
          <w:szCs w:val="22"/>
        </w:rPr>
        <w:t xml:space="preserve"> </w:t>
      </w:r>
      <w:r w:rsidRPr="00445FA3">
        <w:rPr>
          <w:color w:val="000000"/>
          <w:sz w:val="22"/>
          <w:szCs w:val="22"/>
        </w:rPr>
        <w:t xml:space="preserve"> libérera</w:t>
      </w:r>
      <w:r w:rsidR="00B97DA7">
        <w:rPr>
          <w:color w:val="000000"/>
          <w:sz w:val="22"/>
          <w:szCs w:val="22"/>
        </w:rPr>
        <w:t xml:space="preserve"> </w:t>
      </w:r>
      <w:r w:rsidRPr="00445FA3">
        <w:rPr>
          <w:color w:val="000000"/>
          <w:sz w:val="22"/>
          <w:szCs w:val="22"/>
        </w:rPr>
        <w:t>d’une</w:t>
      </w:r>
      <w:r w:rsidR="00B97DA7">
        <w:rPr>
          <w:color w:val="000000"/>
          <w:sz w:val="22"/>
          <w:szCs w:val="22"/>
        </w:rPr>
        <w:t xml:space="preserve"> </w:t>
      </w:r>
      <w:r w:rsidRPr="00445FA3">
        <w:rPr>
          <w:color w:val="000000"/>
          <w:sz w:val="22"/>
          <w:szCs w:val="22"/>
        </w:rPr>
        <w:t>obligation</w:t>
      </w:r>
      <w:r w:rsidR="00B97DA7">
        <w:rPr>
          <w:color w:val="000000"/>
          <w:sz w:val="22"/>
          <w:szCs w:val="22"/>
        </w:rPr>
        <w:t xml:space="preserve"> </w:t>
      </w:r>
      <w:r w:rsidRPr="00445FA3">
        <w:rPr>
          <w:color w:val="000000"/>
          <w:sz w:val="22"/>
          <w:szCs w:val="22"/>
        </w:rPr>
        <w:t>quelconque</w:t>
      </w:r>
      <w:r w:rsidR="00B97DA7">
        <w:rPr>
          <w:color w:val="000000"/>
          <w:sz w:val="22"/>
          <w:szCs w:val="22"/>
        </w:rPr>
        <w:t xml:space="preserve"> </w:t>
      </w:r>
      <w:r w:rsidRPr="00445FA3">
        <w:rPr>
          <w:color w:val="000000"/>
          <w:sz w:val="22"/>
          <w:szCs w:val="22"/>
        </w:rPr>
        <w:t>nous</w:t>
      </w:r>
      <w:r w:rsidR="00B97DA7">
        <w:rPr>
          <w:color w:val="000000"/>
          <w:sz w:val="22"/>
          <w:szCs w:val="22"/>
        </w:rPr>
        <w:t xml:space="preserve"> </w:t>
      </w:r>
      <w:r w:rsidRPr="00445FA3">
        <w:rPr>
          <w:color w:val="000000"/>
          <w:sz w:val="22"/>
          <w:szCs w:val="22"/>
        </w:rPr>
        <w:t>incombant</w:t>
      </w:r>
      <w:r w:rsidR="00B97DA7">
        <w:rPr>
          <w:color w:val="000000"/>
          <w:sz w:val="22"/>
          <w:szCs w:val="22"/>
        </w:rPr>
        <w:t xml:space="preserve"> </w:t>
      </w:r>
      <w:r w:rsidRPr="00445FA3">
        <w:rPr>
          <w:color w:val="000000"/>
          <w:sz w:val="22"/>
          <w:szCs w:val="22"/>
        </w:rPr>
        <w:t>en</w:t>
      </w:r>
      <w:r w:rsidR="00B97DA7">
        <w:rPr>
          <w:color w:val="000000"/>
          <w:sz w:val="22"/>
          <w:szCs w:val="22"/>
        </w:rPr>
        <w:t xml:space="preserve"> </w:t>
      </w:r>
      <w:r w:rsidRPr="00445FA3">
        <w:rPr>
          <w:color w:val="000000"/>
          <w:sz w:val="22"/>
          <w:szCs w:val="22"/>
        </w:rPr>
        <w:t>vertu</w:t>
      </w:r>
      <w:r w:rsidR="00B97DA7">
        <w:rPr>
          <w:color w:val="000000"/>
          <w:sz w:val="22"/>
          <w:szCs w:val="22"/>
        </w:rPr>
        <w:t xml:space="preserve"> </w:t>
      </w:r>
      <w:r w:rsidRPr="00445FA3">
        <w:rPr>
          <w:color w:val="000000"/>
          <w:sz w:val="22"/>
          <w:szCs w:val="22"/>
        </w:rPr>
        <w:t>du</w:t>
      </w:r>
      <w:r w:rsidR="00B97DA7">
        <w:rPr>
          <w:color w:val="000000"/>
          <w:sz w:val="22"/>
          <w:szCs w:val="22"/>
        </w:rPr>
        <w:t xml:space="preserve"> </w:t>
      </w:r>
      <w:r w:rsidRPr="00445FA3">
        <w:rPr>
          <w:color w:val="000000"/>
          <w:sz w:val="22"/>
          <w:szCs w:val="22"/>
        </w:rPr>
        <w:t>présent</w:t>
      </w:r>
      <w:r w:rsidR="00B97DA7">
        <w:rPr>
          <w:color w:val="000000"/>
          <w:sz w:val="22"/>
          <w:szCs w:val="22"/>
        </w:rPr>
        <w:t xml:space="preserve"> </w:t>
      </w:r>
      <w:r w:rsidRPr="00445FA3">
        <w:rPr>
          <w:color w:val="000000"/>
          <w:sz w:val="22"/>
          <w:szCs w:val="22"/>
        </w:rPr>
        <w:t>cautionnement</w:t>
      </w:r>
      <w:r w:rsidR="00B97DA7">
        <w:rPr>
          <w:color w:val="000000"/>
          <w:sz w:val="22"/>
          <w:szCs w:val="22"/>
        </w:rPr>
        <w:t xml:space="preserve"> </w:t>
      </w:r>
      <w:r w:rsidRPr="00445FA3">
        <w:rPr>
          <w:color w:val="000000"/>
          <w:sz w:val="22"/>
          <w:szCs w:val="22"/>
        </w:rPr>
        <w:t>définitif</w:t>
      </w:r>
      <w:r w:rsidR="00B97DA7">
        <w:rPr>
          <w:color w:val="000000"/>
          <w:sz w:val="22"/>
          <w:szCs w:val="22"/>
        </w:rPr>
        <w:t xml:space="preserve"> </w:t>
      </w:r>
      <w:r w:rsidRPr="00445FA3">
        <w:rPr>
          <w:color w:val="000000"/>
          <w:sz w:val="22"/>
          <w:szCs w:val="22"/>
        </w:rPr>
        <w:t>et nous</w:t>
      </w:r>
      <w:r w:rsidR="00B97DA7">
        <w:rPr>
          <w:color w:val="000000"/>
          <w:sz w:val="22"/>
          <w:szCs w:val="22"/>
        </w:rPr>
        <w:t xml:space="preserve"> </w:t>
      </w:r>
      <w:r w:rsidRPr="00445FA3">
        <w:rPr>
          <w:color w:val="000000"/>
          <w:sz w:val="22"/>
          <w:szCs w:val="22"/>
        </w:rPr>
        <w:t>dérogeons</w:t>
      </w:r>
      <w:r w:rsidR="00617AD0">
        <w:rPr>
          <w:color w:val="000000"/>
          <w:sz w:val="22"/>
          <w:szCs w:val="22"/>
        </w:rPr>
        <w:t xml:space="preserve"> </w:t>
      </w:r>
      <w:r w:rsidRPr="00445FA3">
        <w:rPr>
          <w:color w:val="000000"/>
          <w:sz w:val="22"/>
          <w:szCs w:val="22"/>
        </w:rPr>
        <w:t>par</w:t>
      </w:r>
      <w:r w:rsidR="00617AD0">
        <w:rPr>
          <w:color w:val="000000"/>
          <w:sz w:val="22"/>
          <w:szCs w:val="22"/>
        </w:rPr>
        <w:t xml:space="preserve"> </w:t>
      </w:r>
      <w:r w:rsidRPr="00445FA3">
        <w:rPr>
          <w:color w:val="000000"/>
          <w:sz w:val="22"/>
          <w:szCs w:val="22"/>
        </w:rPr>
        <w:t>la</w:t>
      </w:r>
      <w:r w:rsidR="00617AD0">
        <w:rPr>
          <w:color w:val="000000"/>
          <w:sz w:val="22"/>
          <w:szCs w:val="22"/>
        </w:rPr>
        <w:t xml:space="preserve"> </w:t>
      </w:r>
      <w:r w:rsidRPr="00445FA3">
        <w:rPr>
          <w:color w:val="000000"/>
          <w:sz w:val="22"/>
          <w:szCs w:val="22"/>
        </w:rPr>
        <w:t>présente</w:t>
      </w:r>
      <w:r w:rsidR="00617AD0">
        <w:rPr>
          <w:color w:val="000000"/>
          <w:sz w:val="22"/>
          <w:szCs w:val="22"/>
        </w:rPr>
        <w:t xml:space="preserve"> </w:t>
      </w:r>
      <w:r w:rsidRPr="00445FA3">
        <w:rPr>
          <w:color w:val="000000"/>
          <w:sz w:val="22"/>
          <w:szCs w:val="22"/>
        </w:rPr>
        <w:t>à</w:t>
      </w:r>
      <w:r w:rsidR="00617AD0">
        <w:rPr>
          <w:color w:val="000000"/>
          <w:sz w:val="22"/>
          <w:szCs w:val="22"/>
        </w:rPr>
        <w:t xml:space="preserve"> </w:t>
      </w:r>
      <w:r w:rsidRPr="00445FA3">
        <w:rPr>
          <w:color w:val="000000"/>
          <w:sz w:val="22"/>
          <w:szCs w:val="22"/>
        </w:rPr>
        <w:t>la</w:t>
      </w:r>
      <w:r w:rsidR="00617AD0">
        <w:rPr>
          <w:color w:val="000000"/>
          <w:sz w:val="22"/>
          <w:szCs w:val="22"/>
        </w:rPr>
        <w:t xml:space="preserve"> </w:t>
      </w:r>
      <w:r w:rsidRPr="00445FA3">
        <w:rPr>
          <w:color w:val="000000"/>
          <w:sz w:val="22"/>
          <w:szCs w:val="22"/>
        </w:rPr>
        <w:t>notification</w:t>
      </w:r>
      <w:r w:rsidR="00617AD0">
        <w:rPr>
          <w:color w:val="000000"/>
          <w:sz w:val="22"/>
          <w:szCs w:val="22"/>
        </w:rPr>
        <w:t xml:space="preserve"> </w:t>
      </w:r>
      <w:r w:rsidRPr="00445FA3">
        <w:rPr>
          <w:color w:val="000000"/>
          <w:sz w:val="22"/>
          <w:szCs w:val="22"/>
        </w:rPr>
        <w:t>de</w:t>
      </w:r>
      <w:r w:rsidR="00617AD0">
        <w:rPr>
          <w:color w:val="000000"/>
          <w:sz w:val="22"/>
          <w:szCs w:val="22"/>
        </w:rPr>
        <w:t xml:space="preserve"> </w:t>
      </w:r>
      <w:r w:rsidRPr="00445FA3">
        <w:rPr>
          <w:color w:val="000000"/>
          <w:sz w:val="22"/>
          <w:szCs w:val="22"/>
        </w:rPr>
        <w:t>toute</w:t>
      </w:r>
      <w:r w:rsidR="00617AD0">
        <w:rPr>
          <w:color w:val="000000"/>
          <w:sz w:val="22"/>
          <w:szCs w:val="22"/>
        </w:rPr>
        <w:t xml:space="preserve"> </w:t>
      </w:r>
      <w:r w:rsidRPr="00445FA3">
        <w:rPr>
          <w:color w:val="000000"/>
          <w:sz w:val="22"/>
          <w:szCs w:val="22"/>
        </w:rPr>
        <w:t>modification,</w:t>
      </w:r>
      <w:r w:rsidR="00617AD0">
        <w:rPr>
          <w:color w:val="000000"/>
          <w:sz w:val="22"/>
          <w:szCs w:val="22"/>
        </w:rPr>
        <w:t xml:space="preserve"> </w:t>
      </w:r>
      <w:r w:rsidRPr="00445FA3">
        <w:rPr>
          <w:color w:val="000000"/>
          <w:sz w:val="22"/>
          <w:szCs w:val="22"/>
        </w:rPr>
        <w:t>additif</w:t>
      </w:r>
      <w:r w:rsidR="00617AD0">
        <w:rPr>
          <w:color w:val="000000"/>
          <w:sz w:val="22"/>
          <w:szCs w:val="22"/>
        </w:rPr>
        <w:t xml:space="preserve"> </w:t>
      </w:r>
      <w:r w:rsidRPr="00445FA3">
        <w:rPr>
          <w:color w:val="000000"/>
          <w:sz w:val="22"/>
          <w:szCs w:val="22"/>
        </w:rPr>
        <w:t>ou</w:t>
      </w:r>
      <w:r w:rsidR="00617AD0">
        <w:rPr>
          <w:color w:val="000000"/>
          <w:sz w:val="22"/>
          <w:szCs w:val="22"/>
        </w:rPr>
        <w:t xml:space="preserve"> </w:t>
      </w:r>
      <w:r w:rsidRPr="00445FA3">
        <w:rPr>
          <w:color w:val="000000"/>
          <w:sz w:val="22"/>
          <w:szCs w:val="22"/>
        </w:rPr>
        <w:t>changement.</w:t>
      </w:r>
    </w:p>
    <w:p w:rsidR="00700FDC" w:rsidRPr="00445FA3" w:rsidRDefault="00700FDC" w:rsidP="00AC7B42">
      <w:pPr>
        <w:widowControl w:val="0"/>
        <w:autoSpaceDE w:val="0"/>
        <w:autoSpaceDN w:val="0"/>
        <w:adjustRightInd w:val="0"/>
        <w:spacing w:line="276" w:lineRule="auto"/>
        <w:ind w:left="107" w:right="83"/>
        <w:jc w:val="both"/>
        <w:rPr>
          <w:color w:val="000000"/>
          <w:sz w:val="22"/>
          <w:szCs w:val="22"/>
        </w:rPr>
      </w:pPr>
      <w:r w:rsidRPr="00445FA3">
        <w:rPr>
          <w:color w:val="000000"/>
          <w:sz w:val="22"/>
          <w:szCs w:val="22"/>
        </w:rPr>
        <w:t>Le présent cautionnement définitif entre en vigueur dès sa signature et dès notification à l’</w:t>
      </w:r>
      <w:r w:rsidR="00617AD0" w:rsidRPr="00445FA3">
        <w:rPr>
          <w:color w:val="000000"/>
          <w:sz w:val="22"/>
          <w:szCs w:val="22"/>
        </w:rPr>
        <w:t>Entrepreneur, par</w:t>
      </w:r>
      <w:r w:rsidR="00617AD0">
        <w:rPr>
          <w:color w:val="000000"/>
          <w:sz w:val="22"/>
          <w:szCs w:val="22"/>
        </w:rPr>
        <w:t xml:space="preserve"> </w:t>
      </w:r>
      <w:r w:rsidRPr="00445FA3">
        <w:rPr>
          <w:color w:val="000000"/>
          <w:sz w:val="22"/>
          <w:szCs w:val="22"/>
        </w:rPr>
        <w:t>le</w:t>
      </w:r>
      <w:r w:rsidR="00617AD0">
        <w:rPr>
          <w:color w:val="000000"/>
          <w:sz w:val="22"/>
          <w:szCs w:val="22"/>
        </w:rPr>
        <w:t xml:space="preserve"> </w:t>
      </w:r>
      <w:r w:rsidRPr="00445FA3">
        <w:rPr>
          <w:color w:val="000000"/>
          <w:sz w:val="22"/>
          <w:szCs w:val="22"/>
        </w:rPr>
        <w:t>Maître</w:t>
      </w:r>
      <w:r w:rsidR="00617AD0">
        <w:rPr>
          <w:color w:val="000000"/>
          <w:sz w:val="22"/>
          <w:szCs w:val="22"/>
        </w:rPr>
        <w:t xml:space="preserve"> </w:t>
      </w:r>
      <w:r w:rsidRPr="00445FA3">
        <w:rPr>
          <w:color w:val="000000"/>
          <w:sz w:val="22"/>
          <w:szCs w:val="22"/>
        </w:rPr>
        <w:t>d’Ouvrage,</w:t>
      </w:r>
      <w:r w:rsidR="00617AD0">
        <w:rPr>
          <w:color w:val="000000"/>
          <w:sz w:val="22"/>
          <w:szCs w:val="22"/>
        </w:rPr>
        <w:t xml:space="preserve"> </w:t>
      </w:r>
      <w:r w:rsidRPr="00445FA3">
        <w:rPr>
          <w:color w:val="000000"/>
          <w:sz w:val="22"/>
          <w:szCs w:val="22"/>
        </w:rPr>
        <w:t>de</w:t>
      </w:r>
      <w:r w:rsidR="00617AD0">
        <w:rPr>
          <w:color w:val="000000"/>
          <w:sz w:val="22"/>
          <w:szCs w:val="22"/>
        </w:rPr>
        <w:t xml:space="preserve"> </w:t>
      </w:r>
      <w:r w:rsidRPr="00445FA3">
        <w:rPr>
          <w:color w:val="000000"/>
          <w:sz w:val="22"/>
          <w:szCs w:val="22"/>
        </w:rPr>
        <w:t>l’approbation</w:t>
      </w:r>
      <w:r w:rsidR="00617AD0">
        <w:rPr>
          <w:color w:val="000000"/>
          <w:sz w:val="22"/>
          <w:szCs w:val="22"/>
        </w:rPr>
        <w:t xml:space="preserve"> </w:t>
      </w:r>
      <w:r w:rsidRPr="00445FA3">
        <w:rPr>
          <w:color w:val="000000"/>
          <w:sz w:val="22"/>
          <w:szCs w:val="22"/>
        </w:rPr>
        <w:t>du</w:t>
      </w:r>
      <w:r w:rsidR="00617AD0">
        <w:rPr>
          <w:color w:val="000000"/>
          <w:sz w:val="22"/>
          <w:szCs w:val="22"/>
        </w:rPr>
        <w:t xml:space="preserve"> </w:t>
      </w:r>
      <w:r w:rsidRPr="00445FA3">
        <w:rPr>
          <w:color w:val="000000"/>
          <w:sz w:val="22"/>
          <w:szCs w:val="22"/>
        </w:rPr>
        <w:t>marché.</w:t>
      </w:r>
      <w:r w:rsidR="00617AD0">
        <w:rPr>
          <w:color w:val="000000"/>
          <w:sz w:val="22"/>
          <w:szCs w:val="22"/>
        </w:rPr>
        <w:t xml:space="preserve"> </w:t>
      </w:r>
      <w:r w:rsidRPr="00445FA3">
        <w:rPr>
          <w:color w:val="000000"/>
          <w:sz w:val="22"/>
          <w:szCs w:val="22"/>
        </w:rPr>
        <w:t>Elle</w:t>
      </w:r>
      <w:r w:rsidR="00617AD0">
        <w:rPr>
          <w:color w:val="000000"/>
          <w:sz w:val="22"/>
          <w:szCs w:val="22"/>
        </w:rPr>
        <w:t xml:space="preserve"> </w:t>
      </w:r>
      <w:r w:rsidRPr="00445FA3">
        <w:rPr>
          <w:color w:val="000000"/>
          <w:sz w:val="22"/>
          <w:szCs w:val="22"/>
        </w:rPr>
        <w:t>sera</w:t>
      </w:r>
      <w:r w:rsidR="00617AD0">
        <w:rPr>
          <w:color w:val="000000"/>
          <w:sz w:val="22"/>
          <w:szCs w:val="22"/>
        </w:rPr>
        <w:t xml:space="preserve"> </w:t>
      </w:r>
      <w:r w:rsidRPr="00445FA3">
        <w:rPr>
          <w:color w:val="000000"/>
          <w:sz w:val="22"/>
          <w:szCs w:val="22"/>
        </w:rPr>
        <w:t>libérée</w:t>
      </w:r>
      <w:r w:rsidR="00617AD0">
        <w:rPr>
          <w:color w:val="000000"/>
          <w:sz w:val="22"/>
          <w:szCs w:val="22"/>
        </w:rPr>
        <w:t xml:space="preserve"> </w:t>
      </w:r>
      <w:r w:rsidRPr="00445FA3">
        <w:rPr>
          <w:color w:val="000000"/>
          <w:sz w:val="22"/>
          <w:szCs w:val="22"/>
        </w:rPr>
        <w:t>dans</w:t>
      </w:r>
      <w:r w:rsidR="00617AD0">
        <w:rPr>
          <w:color w:val="000000"/>
          <w:sz w:val="22"/>
          <w:szCs w:val="22"/>
        </w:rPr>
        <w:t xml:space="preserve"> </w:t>
      </w:r>
      <w:r w:rsidRPr="00445FA3">
        <w:rPr>
          <w:color w:val="000000"/>
          <w:sz w:val="22"/>
          <w:szCs w:val="22"/>
        </w:rPr>
        <w:t>un</w:t>
      </w:r>
      <w:r w:rsidR="00617AD0">
        <w:rPr>
          <w:color w:val="000000"/>
          <w:sz w:val="22"/>
          <w:szCs w:val="22"/>
        </w:rPr>
        <w:t xml:space="preserve"> </w:t>
      </w:r>
      <w:r w:rsidRPr="00445FA3">
        <w:rPr>
          <w:color w:val="000000"/>
          <w:sz w:val="22"/>
          <w:szCs w:val="22"/>
        </w:rPr>
        <w:t>délai</w:t>
      </w:r>
      <w:r w:rsidR="00617AD0">
        <w:rPr>
          <w:color w:val="000000"/>
          <w:sz w:val="22"/>
          <w:szCs w:val="22"/>
        </w:rPr>
        <w:t xml:space="preserve"> </w:t>
      </w:r>
      <w:r w:rsidRPr="00445FA3">
        <w:rPr>
          <w:color w:val="000000"/>
          <w:sz w:val="22"/>
          <w:szCs w:val="22"/>
        </w:rPr>
        <w:t xml:space="preserve">de </w:t>
      </w:r>
      <w:r w:rsidR="00DE52D2">
        <w:rPr>
          <w:color w:val="000000"/>
          <w:sz w:val="22"/>
          <w:szCs w:val="22"/>
        </w:rPr>
        <w:t>(</w:t>
      </w:r>
      <w:r w:rsidRPr="00445FA3">
        <w:rPr>
          <w:color w:val="000000"/>
          <w:sz w:val="22"/>
          <w:szCs w:val="22"/>
        </w:rPr>
        <w:t>indiquer</w:t>
      </w:r>
      <w:r w:rsidR="00130212">
        <w:rPr>
          <w:color w:val="000000"/>
          <w:sz w:val="22"/>
          <w:szCs w:val="22"/>
        </w:rPr>
        <w:t xml:space="preserve"> </w:t>
      </w:r>
      <w:r w:rsidRPr="00445FA3">
        <w:rPr>
          <w:color w:val="000000"/>
          <w:sz w:val="22"/>
          <w:szCs w:val="22"/>
        </w:rPr>
        <w:t>le</w:t>
      </w:r>
      <w:r w:rsidR="00130212">
        <w:rPr>
          <w:color w:val="000000"/>
          <w:sz w:val="22"/>
          <w:szCs w:val="22"/>
        </w:rPr>
        <w:t xml:space="preserve"> </w:t>
      </w:r>
      <w:r w:rsidRPr="00445FA3">
        <w:rPr>
          <w:color w:val="000000"/>
          <w:sz w:val="22"/>
          <w:szCs w:val="22"/>
        </w:rPr>
        <w:t>délai</w:t>
      </w:r>
      <w:r w:rsidR="00DE52D2">
        <w:rPr>
          <w:color w:val="000000"/>
          <w:sz w:val="22"/>
          <w:szCs w:val="22"/>
        </w:rPr>
        <w:t>)</w:t>
      </w:r>
      <w:r w:rsidR="00130212">
        <w:rPr>
          <w:color w:val="000000"/>
          <w:sz w:val="22"/>
          <w:szCs w:val="22"/>
        </w:rPr>
        <w:t xml:space="preserve"> </w:t>
      </w:r>
      <w:r w:rsidRPr="00445FA3">
        <w:rPr>
          <w:color w:val="000000"/>
          <w:sz w:val="22"/>
          <w:szCs w:val="22"/>
        </w:rPr>
        <w:t>à</w:t>
      </w:r>
      <w:r w:rsidR="00130212">
        <w:rPr>
          <w:color w:val="000000"/>
          <w:sz w:val="22"/>
          <w:szCs w:val="22"/>
        </w:rPr>
        <w:t xml:space="preserve"> </w:t>
      </w:r>
      <w:r w:rsidRPr="00445FA3">
        <w:rPr>
          <w:color w:val="000000"/>
          <w:sz w:val="22"/>
          <w:szCs w:val="22"/>
        </w:rPr>
        <w:t>compter</w:t>
      </w:r>
      <w:r w:rsidR="00130212">
        <w:rPr>
          <w:color w:val="000000"/>
          <w:sz w:val="22"/>
          <w:szCs w:val="22"/>
        </w:rPr>
        <w:t xml:space="preserve"> </w:t>
      </w:r>
      <w:r w:rsidRPr="00445FA3">
        <w:rPr>
          <w:color w:val="000000"/>
          <w:sz w:val="22"/>
          <w:szCs w:val="22"/>
        </w:rPr>
        <w:t>de</w:t>
      </w:r>
      <w:r w:rsidR="00130212">
        <w:rPr>
          <w:color w:val="000000"/>
          <w:sz w:val="22"/>
          <w:szCs w:val="22"/>
        </w:rPr>
        <w:t xml:space="preserve"> </w:t>
      </w:r>
      <w:r w:rsidRPr="00445FA3">
        <w:rPr>
          <w:color w:val="000000"/>
          <w:sz w:val="22"/>
          <w:szCs w:val="22"/>
        </w:rPr>
        <w:t>la</w:t>
      </w:r>
      <w:r w:rsidR="00130212">
        <w:rPr>
          <w:color w:val="000000"/>
          <w:sz w:val="22"/>
          <w:szCs w:val="22"/>
        </w:rPr>
        <w:t xml:space="preserve"> </w:t>
      </w:r>
      <w:r w:rsidRPr="00445FA3">
        <w:rPr>
          <w:color w:val="000000"/>
          <w:sz w:val="22"/>
          <w:szCs w:val="22"/>
        </w:rPr>
        <w:t>date</w:t>
      </w:r>
      <w:r w:rsidR="00130212">
        <w:rPr>
          <w:color w:val="000000"/>
          <w:sz w:val="22"/>
          <w:szCs w:val="22"/>
        </w:rPr>
        <w:t xml:space="preserve"> </w:t>
      </w:r>
      <w:r w:rsidRPr="00445FA3">
        <w:rPr>
          <w:color w:val="000000"/>
          <w:sz w:val="22"/>
          <w:szCs w:val="22"/>
        </w:rPr>
        <w:t>de</w:t>
      </w:r>
      <w:r w:rsidR="00130212">
        <w:rPr>
          <w:color w:val="000000"/>
          <w:sz w:val="22"/>
          <w:szCs w:val="22"/>
        </w:rPr>
        <w:t xml:space="preserve"> </w:t>
      </w:r>
      <w:r w:rsidRPr="00445FA3">
        <w:rPr>
          <w:color w:val="000000"/>
          <w:sz w:val="22"/>
          <w:szCs w:val="22"/>
        </w:rPr>
        <w:t>réception</w:t>
      </w:r>
      <w:r w:rsidR="00130212">
        <w:rPr>
          <w:color w:val="000000"/>
          <w:sz w:val="22"/>
          <w:szCs w:val="22"/>
        </w:rPr>
        <w:t xml:space="preserve"> </w:t>
      </w:r>
      <w:r w:rsidRPr="00445FA3">
        <w:rPr>
          <w:color w:val="000000"/>
          <w:sz w:val="22"/>
          <w:szCs w:val="22"/>
        </w:rPr>
        <w:t>provisoire</w:t>
      </w:r>
      <w:r w:rsidR="00130212">
        <w:rPr>
          <w:color w:val="000000"/>
          <w:sz w:val="22"/>
          <w:szCs w:val="22"/>
        </w:rPr>
        <w:t xml:space="preserve"> </w:t>
      </w:r>
      <w:r w:rsidRPr="00445FA3">
        <w:rPr>
          <w:color w:val="000000"/>
          <w:sz w:val="22"/>
          <w:szCs w:val="22"/>
        </w:rPr>
        <w:t>des</w:t>
      </w:r>
      <w:r w:rsidR="00130212">
        <w:rPr>
          <w:color w:val="000000"/>
          <w:sz w:val="22"/>
          <w:szCs w:val="22"/>
        </w:rPr>
        <w:t xml:space="preserve"> </w:t>
      </w:r>
      <w:r w:rsidRPr="00445FA3">
        <w:rPr>
          <w:color w:val="000000"/>
          <w:sz w:val="22"/>
          <w:szCs w:val="22"/>
        </w:rPr>
        <w:t>travaux.</w:t>
      </w:r>
    </w:p>
    <w:p w:rsidR="00700FDC" w:rsidRPr="00445FA3" w:rsidRDefault="00700FDC" w:rsidP="00AC7B42">
      <w:pPr>
        <w:widowControl w:val="0"/>
        <w:autoSpaceDE w:val="0"/>
        <w:autoSpaceDN w:val="0"/>
        <w:adjustRightInd w:val="0"/>
        <w:spacing w:line="276" w:lineRule="auto"/>
        <w:ind w:left="107" w:right="-214"/>
        <w:jc w:val="both"/>
        <w:rPr>
          <w:color w:val="000000"/>
          <w:sz w:val="22"/>
          <w:szCs w:val="22"/>
        </w:rPr>
      </w:pPr>
      <w:r w:rsidRPr="00445FA3">
        <w:rPr>
          <w:color w:val="000000"/>
          <w:sz w:val="22"/>
          <w:szCs w:val="22"/>
        </w:rPr>
        <w:t>Après cette date, la caution deviendra sans objet et devra nous être retournée sans demande expresse</w:t>
      </w:r>
      <w:r w:rsidR="003C2F16">
        <w:rPr>
          <w:color w:val="000000"/>
          <w:sz w:val="22"/>
          <w:szCs w:val="22"/>
        </w:rPr>
        <w:t xml:space="preserve"> </w:t>
      </w:r>
      <w:r w:rsidRPr="00445FA3">
        <w:rPr>
          <w:color w:val="000000"/>
          <w:sz w:val="22"/>
          <w:szCs w:val="22"/>
        </w:rPr>
        <w:t>de</w:t>
      </w:r>
      <w:r w:rsidR="003C2F16">
        <w:rPr>
          <w:color w:val="000000"/>
          <w:sz w:val="22"/>
          <w:szCs w:val="22"/>
        </w:rPr>
        <w:t xml:space="preserve"> </w:t>
      </w:r>
      <w:r w:rsidRPr="00445FA3">
        <w:rPr>
          <w:color w:val="000000"/>
          <w:sz w:val="22"/>
          <w:szCs w:val="22"/>
        </w:rPr>
        <w:t>notre</w:t>
      </w:r>
      <w:r w:rsidR="003C2F16">
        <w:rPr>
          <w:color w:val="000000"/>
          <w:sz w:val="22"/>
          <w:szCs w:val="22"/>
        </w:rPr>
        <w:t xml:space="preserve"> </w:t>
      </w:r>
      <w:r w:rsidRPr="00445FA3">
        <w:rPr>
          <w:color w:val="000000"/>
          <w:sz w:val="22"/>
          <w:szCs w:val="22"/>
        </w:rPr>
        <w:t>part.</w:t>
      </w:r>
    </w:p>
    <w:p w:rsidR="00700FDC" w:rsidRPr="00445FA3" w:rsidRDefault="00700FDC" w:rsidP="00AC7B42">
      <w:pPr>
        <w:widowControl w:val="0"/>
        <w:autoSpaceDE w:val="0"/>
        <w:autoSpaceDN w:val="0"/>
        <w:adjustRightInd w:val="0"/>
        <w:spacing w:line="276" w:lineRule="auto"/>
        <w:ind w:left="107" w:right="82"/>
        <w:jc w:val="both"/>
        <w:rPr>
          <w:color w:val="000000"/>
          <w:sz w:val="22"/>
          <w:szCs w:val="22"/>
        </w:rPr>
      </w:pPr>
      <w:r w:rsidRPr="00445FA3">
        <w:rPr>
          <w:color w:val="000000"/>
          <w:sz w:val="22"/>
          <w:szCs w:val="22"/>
        </w:rPr>
        <w:t>Toute</w:t>
      </w:r>
      <w:r w:rsidR="003C2F16">
        <w:rPr>
          <w:color w:val="000000"/>
          <w:sz w:val="22"/>
          <w:szCs w:val="22"/>
        </w:rPr>
        <w:t xml:space="preserve"> </w:t>
      </w:r>
      <w:r w:rsidRPr="00445FA3">
        <w:rPr>
          <w:color w:val="000000"/>
          <w:sz w:val="22"/>
          <w:szCs w:val="22"/>
        </w:rPr>
        <w:t>demande</w:t>
      </w:r>
      <w:r w:rsidR="003C2F16">
        <w:rPr>
          <w:color w:val="000000"/>
          <w:sz w:val="22"/>
          <w:szCs w:val="22"/>
        </w:rPr>
        <w:t xml:space="preserve"> </w:t>
      </w:r>
      <w:r w:rsidRPr="00445FA3">
        <w:rPr>
          <w:color w:val="000000"/>
          <w:sz w:val="22"/>
          <w:szCs w:val="22"/>
        </w:rPr>
        <w:t>de</w:t>
      </w:r>
      <w:r w:rsidR="003C2F16">
        <w:rPr>
          <w:color w:val="000000"/>
          <w:sz w:val="22"/>
          <w:szCs w:val="22"/>
        </w:rPr>
        <w:t xml:space="preserve"> </w:t>
      </w:r>
      <w:r w:rsidRPr="00445FA3">
        <w:rPr>
          <w:color w:val="000000"/>
          <w:sz w:val="22"/>
          <w:szCs w:val="22"/>
        </w:rPr>
        <w:t>paiement</w:t>
      </w:r>
      <w:r w:rsidR="003C2F16">
        <w:rPr>
          <w:color w:val="000000"/>
          <w:sz w:val="22"/>
          <w:szCs w:val="22"/>
        </w:rPr>
        <w:t xml:space="preserve"> </w:t>
      </w:r>
      <w:r w:rsidRPr="00445FA3">
        <w:rPr>
          <w:color w:val="000000"/>
          <w:sz w:val="22"/>
          <w:szCs w:val="22"/>
        </w:rPr>
        <w:t>formulée</w:t>
      </w:r>
      <w:r w:rsidR="003C2F16">
        <w:rPr>
          <w:color w:val="000000"/>
          <w:sz w:val="22"/>
          <w:szCs w:val="22"/>
        </w:rPr>
        <w:t xml:space="preserve"> </w:t>
      </w:r>
      <w:r w:rsidRPr="00445FA3">
        <w:rPr>
          <w:color w:val="000000"/>
          <w:sz w:val="22"/>
          <w:szCs w:val="22"/>
        </w:rPr>
        <w:t>par</w:t>
      </w:r>
      <w:r w:rsidR="003C2F16">
        <w:rPr>
          <w:color w:val="000000"/>
          <w:sz w:val="22"/>
          <w:szCs w:val="22"/>
        </w:rPr>
        <w:t xml:space="preserve"> </w:t>
      </w:r>
      <w:r w:rsidRPr="00445FA3">
        <w:rPr>
          <w:color w:val="000000"/>
          <w:sz w:val="22"/>
          <w:szCs w:val="22"/>
        </w:rPr>
        <w:t>le</w:t>
      </w:r>
      <w:r w:rsidR="003C2F16">
        <w:rPr>
          <w:color w:val="000000"/>
          <w:sz w:val="22"/>
          <w:szCs w:val="22"/>
        </w:rPr>
        <w:t xml:space="preserve"> </w:t>
      </w:r>
      <w:r w:rsidRPr="00445FA3">
        <w:rPr>
          <w:color w:val="000000"/>
          <w:sz w:val="22"/>
          <w:szCs w:val="22"/>
        </w:rPr>
        <w:t>Maître</w:t>
      </w:r>
      <w:r w:rsidR="003C2F16">
        <w:rPr>
          <w:color w:val="000000"/>
          <w:sz w:val="22"/>
          <w:szCs w:val="22"/>
        </w:rPr>
        <w:t xml:space="preserve"> </w:t>
      </w:r>
      <w:r w:rsidRPr="00445FA3">
        <w:rPr>
          <w:color w:val="000000"/>
          <w:sz w:val="22"/>
          <w:szCs w:val="22"/>
        </w:rPr>
        <w:t>d’Ouvrage</w:t>
      </w:r>
      <w:r w:rsidR="003C2F16">
        <w:rPr>
          <w:color w:val="000000"/>
          <w:sz w:val="22"/>
          <w:szCs w:val="22"/>
        </w:rPr>
        <w:t xml:space="preserve"> </w:t>
      </w:r>
      <w:r w:rsidRPr="00445FA3">
        <w:rPr>
          <w:color w:val="000000"/>
          <w:sz w:val="22"/>
          <w:szCs w:val="22"/>
        </w:rPr>
        <w:t>au</w:t>
      </w:r>
      <w:r w:rsidR="003C2F16">
        <w:rPr>
          <w:color w:val="000000"/>
          <w:sz w:val="22"/>
          <w:szCs w:val="22"/>
        </w:rPr>
        <w:t xml:space="preserve"> </w:t>
      </w:r>
      <w:r w:rsidRPr="00445FA3">
        <w:rPr>
          <w:color w:val="000000"/>
          <w:sz w:val="22"/>
          <w:szCs w:val="22"/>
        </w:rPr>
        <w:t>titre</w:t>
      </w:r>
      <w:r w:rsidR="003C2F16">
        <w:rPr>
          <w:color w:val="000000"/>
          <w:sz w:val="22"/>
          <w:szCs w:val="22"/>
        </w:rPr>
        <w:t xml:space="preserve"> </w:t>
      </w:r>
      <w:r w:rsidRPr="00445FA3">
        <w:rPr>
          <w:color w:val="000000"/>
          <w:sz w:val="22"/>
          <w:szCs w:val="22"/>
        </w:rPr>
        <w:t>de</w:t>
      </w:r>
      <w:r w:rsidR="003C2F16">
        <w:rPr>
          <w:color w:val="000000"/>
          <w:sz w:val="22"/>
          <w:szCs w:val="22"/>
        </w:rPr>
        <w:t xml:space="preserve"> </w:t>
      </w:r>
      <w:r w:rsidRPr="00445FA3">
        <w:rPr>
          <w:color w:val="000000"/>
          <w:sz w:val="22"/>
          <w:szCs w:val="22"/>
        </w:rPr>
        <w:t>la</w:t>
      </w:r>
      <w:r w:rsidR="003C2F16">
        <w:rPr>
          <w:color w:val="000000"/>
          <w:sz w:val="22"/>
          <w:szCs w:val="22"/>
        </w:rPr>
        <w:t xml:space="preserve"> </w:t>
      </w:r>
      <w:r w:rsidRPr="00445FA3">
        <w:rPr>
          <w:color w:val="000000"/>
          <w:sz w:val="22"/>
          <w:szCs w:val="22"/>
        </w:rPr>
        <w:t>présente</w:t>
      </w:r>
      <w:r w:rsidR="003C2F16">
        <w:rPr>
          <w:color w:val="000000"/>
          <w:sz w:val="22"/>
          <w:szCs w:val="22"/>
        </w:rPr>
        <w:t xml:space="preserve"> </w:t>
      </w:r>
      <w:r w:rsidRPr="00445FA3">
        <w:rPr>
          <w:color w:val="000000"/>
          <w:sz w:val="22"/>
          <w:szCs w:val="22"/>
        </w:rPr>
        <w:t>garantie</w:t>
      </w:r>
      <w:r w:rsidR="003C2F16">
        <w:rPr>
          <w:color w:val="000000"/>
          <w:sz w:val="22"/>
          <w:szCs w:val="22"/>
        </w:rPr>
        <w:t xml:space="preserve"> </w:t>
      </w:r>
      <w:r w:rsidRPr="00445FA3">
        <w:rPr>
          <w:color w:val="000000"/>
          <w:sz w:val="22"/>
          <w:szCs w:val="22"/>
        </w:rPr>
        <w:t>devra être faite par lettre recommandée avec accusé de réception, parvenue à la banque pendant la période</w:t>
      </w:r>
      <w:r w:rsidR="0063401D">
        <w:rPr>
          <w:color w:val="000000"/>
          <w:sz w:val="22"/>
          <w:szCs w:val="22"/>
        </w:rPr>
        <w:t xml:space="preserve"> </w:t>
      </w:r>
      <w:r w:rsidRPr="00445FA3">
        <w:rPr>
          <w:color w:val="000000"/>
          <w:sz w:val="22"/>
          <w:szCs w:val="22"/>
        </w:rPr>
        <w:t>de</w:t>
      </w:r>
      <w:r w:rsidR="0063401D">
        <w:rPr>
          <w:color w:val="000000"/>
          <w:sz w:val="22"/>
          <w:szCs w:val="22"/>
        </w:rPr>
        <w:t xml:space="preserve"> </w:t>
      </w:r>
      <w:r w:rsidRPr="00445FA3">
        <w:rPr>
          <w:color w:val="000000"/>
          <w:sz w:val="22"/>
          <w:szCs w:val="22"/>
        </w:rPr>
        <w:t>validité</w:t>
      </w:r>
      <w:r w:rsidR="0063401D">
        <w:rPr>
          <w:color w:val="000000"/>
          <w:sz w:val="22"/>
          <w:szCs w:val="22"/>
        </w:rPr>
        <w:t xml:space="preserve"> </w:t>
      </w:r>
      <w:r w:rsidRPr="00445FA3">
        <w:rPr>
          <w:color w:val="000000"/>
          <w:sz w:val="22"/>
          <w:szCs w:val="22"/>
        </w:rPr>
        <w:t>du</w:t>
      </w:r>
      <w:r w:rsidR="0063401D">
        <w:rPr>
          <w:color w:val="000000"/>
          <w:sz w:val="22"/>
          <w:szCs w:val="22"/>
        </w:rPr>
        <w:t xml:space="preserve"> </w:t>
      </w:r>
      <w:r w:rsidRPr="00445FA3">
        <w:rPr>
          <w:color w:val="000000"/>
          <w:sz w:val="22"/>
          <w:szCs w:val="22"/>
        </w:rPr>
        <w:t>présent</w:t>
      </w:r>
      <w:r w:rsidR="0063401D">
        <w:rPr>
          <w:color w:val="000000"/>
          <w:sz w:val="22"/>
          <w:szCs w:val="22"/>
        </w:rPr>
        <w:t xml:space="preserve"> </w:t>
      </w:r>
      <w:r w:rsidRPr="00445FA3">
        <w:rPr>
          <w:color w:val="000000"/>
          <w:sz w:val="22"/>
          <w:szCs w:val="22"/>
        </w:rPr>
        <w:t>engagement.</w:t>
      </w:r>
    </w:p>
    <w:p w:rsidR="00700FDC" w:rsidRPr="00445FA3" w:rsidRDefault="00700FDC" w:rsidP="00AC7B42">
      <w:pPr>
        <w:widowControl w:val="0"/>
        <w:autoSpaceDE w:val="0"/>
        <w:autoSpaceDN w:val="0"/>
        <w:adjustRightInd w:val="0"/>
        <w:spacing w:before="8" w:line="276" w:lineRule="auto"/>
        <w:jc w:val="both"/>
        <w:rPr>
          <w:color w:val="000000"/>
          <w:sz w:val="22"/>
          <w:szCs w:val="22"/>
        </w:rPr>
      </w:pPr>
    </w:p>
    <w:p w:rsidR="00700FDC" w:rsidRPr="00445FA3" w:rsidRDefault="00700FDC" w:rsidP="00AC7B42">
      <w:pPr>
        <w:widowControl w:val="0"/>
        <w:autoSpaceDE w:val="0"/>
        <w:autoSpaceDN w:val="0"/>
        <w:adjustRightInd w:val="0"/>
        <w:spacing w:line="276" w:lineRule="auto"/>
        <w:ind w:left="107" w:right="82"/>
        <w:jc w:val="both"/>
        <w:rPr>
          <w:color w:val="000000"/>
          <w:sz w:val="22"/>
          <w:szCs w:val="22"/>
        </w:rPr>
      </w:pPr>
      <w:r w:rsidRPr="00445FA3">
        <w:rPr>
          <w:color w:val="000000"/>
          <w:sz w:val="22"/>
          <w:szCs w:val="22"/>
        </w:rPr>
        <w:t>Le</w:t>
      </w:r>
      <w:r w:rsidR="0063401D">
        <w:rPr>
          <w:color w:val="000000"/>
          <w:sz w:val="22"/>
          <w:szCs w:val="22"/>
        </w:rPr>
        <w:t xml:space="preserve"> </w:t>
      </w:r>
      <w:r w:rsidRPr="00445FA3">
        <w:rPr>
          <w:color w:val="000000"/>
          <w:sz w:val="22"/>
          <w:szCs w:val="22"/>
        </w:rPr>
        <w:t>présent</w:t>
      </w:r>
      <w:r w:rsidR="0063401D">
        <w:rPr>
          <w:color w:val="000000"/>
          <w:sz w:val="22"/>
          <w:szCs w:val="22"/>
        </w:rPr>
        <w:t xml:space="preserve"> </w:t>
      </w:r>
      <w:r w:rsidRPr="00445FA3">
        <w:rPr>
          <w:color w:val="000000"/>
          <w:sz w:val="22"/>
          <w:szCs w:val="22"/>
        </w:rPr>
        <w:t>cautionnement</w:t>
      </w:r>
      <w:r w:rsidR="0063401D">
        <w:rPr>
          <w:color w:val="000000"/>
          <w:sz w:val="22"/>
          <w:szCs w:val="22"/>
        </w:rPr>
        <w:t xml:space="preserve"> </w:t>
      </w:r>
      <w:r w:rsidRPr="00445FA3">
        <w:rPr>
          <w:color w:val="000000"/>
          <w:sz w:val="22"/>
          <w:szCs w:val="22"/>
        </w:rPr>
        <w:t>définitif</w:t>
      </w:r>
      <w:r w:rsidR="0063401D">
        <w:rPr>
          <w:color w:val="000000"/>
          <w:sz w:val="22"/>
          <w:szCs w:val="22"/>
        </w:rPr>
        <w:t xml:space="preserve"> </w:t>
      </w:r>
      <w:r w:rsidRPr="00445FA3">
        <w:rPr>
          <w:color w:val="000000"/>
          <w:sz w:val="22"/>
          <w:szCs w:val="22"/>
        </w:rPr>
        <w:t>est</w:t>
      </w:r>
      <w:r w:rsidR="0063401D">
        <w:rPr>
          <w:color w:val="000000"/>
          <w:sz w:val="22"/>
          <w:szCs w:val="22"/>
        </w:rPr>
        <w:t xml:space="preserve"> </w:t>
      </w:r>
      <w:r w:rsidRPr="00445FA3">
        <w:rPr>
          <w:color w:val="000000"/>
          <w:sz w:val="22"/>
          <w:szCs w:val="22"/>
        </w:rPr>
        <w:t>soumis</w:t>
      </w:r>
      <w:r w:rsidR="0063401D">
        <w:rPr>
          <w:color w:val="000000"/>
          <w:sz w:val="22"/>
          <w:szCs w:val="22"/>
        </w:rPr>
        <w:t xml:space="preserve"> </w:t>
      </w:r>
      <w:r w:rsidRPr="00445FA3">
        <w:rPr>
          <w:color w:val="000000"/>
          <w:sz w:val="22"/>
          <w:szCs w:val="22"/>
        </w:rPr>
        <w:t>pour</w:t>
      </w:r>
      <w:r w:rsidR="0063401D">
        <w:rPr>
          <w:color w:val="000000"/>
          <w:sz w:val="22"/>
          <w:szCs w:val="22"/>
        </w:rPr>
        <w:t xml:space="preserve"> </w:t>
      </w:r>
      <w:r w:rsidRPr="00445FA3">
        <w:rPr>
          <w:color w:val="000000"/>
          <w:sz w:val="22"/>
          <w:szCs w:val="22"/>
        </w:rPr>
        <w:t>son</w:t>
      </w:r>
      <w:r w:rsidR="0063401D">
        <w:rPr>
          <w:color w:val="000000"/>
          <w:sz w:val="22"/>
          <w:szCs w:val="22"/>
        </w:rPr>
        <w:t xml:space="preserve"> </w:t>
      </w:r>
      <w:r w:rsidRPr="00445FA3">
        <w:rPr>
          <w:color w:val="000000"/>
          <w:sz w:val="22"/>
          <w:szCs w:val="22"/>
        </w:rPr>
        <w:t>interprétation</w:t>
      </w:r>
      <w:r w:rsidR="0063401D">
        <w:rPr>
          <w:color w:val="000000"/>
          <w:sz w:val="22"/>
          <w:szCs w:val="22"/>
        </w:rPr>
        <w:t xml:space="preserve"> </w:t>
      </w:r>
      <w:r w:rsidRPr="00445FA3">
        <w:rPr>
          <w:color w:val="000000"/>
          <w:sz w:val="22"/>
          <w:szCs w:val="22"/>
        </w:rPr>
        <w:t>et</w:t>
      </w:r>
      <w:r w:rsidR="0063401D">
        <w:rPr>
          <w:color w:val="000000"/>
          <w:sz w:val="22"/>
          <w:szCs w:val="22"/>
        </w:rPr>
        <w:t xml:space="preserve"> </w:t>
      </w:r>
      <w:r w:rsidRPr="00445FA3">
        <w:rPr>
          <w:color w:val="000000"/>
          <w:sz w:val="22"/>
          <w:szCs w:val="22"/>
        </w:rPr>
        <w:t>son</w:t>
      </w:r>
      <w:r w:rsidR="0063401D">
        <w:rPr>
          <w:color w:val="000000"/>
          <w:sz w:val="22"/>
          <w:szCs w:val="22"/>
        </w:rPr>
        <w:t xml:space="preserve"> </w:t>
      </w:r>
      <w:r w:rsidRPr="00445FA3">
        <w:rPr>
          <w:color w:val="000000"/>
          <w:sz w:val="22"/>
          <w:szCs w:val="22"/>
        </w:rPr>
        <w:t>exécution</w:t>
      </w:r>
      <w:r w:rsidR="0063401D">
        <w:rPr>
          <w:color w:val="000000"/>
          <w:sz w:val="22"/>
          <w:szCs w:val="22"/>
        </w:rPr>
        <w:t xml:space="preserve"> </w:t>
      </w:r>
      <w:r w:rsidRPr="00445FA3">
        <w:rPr>
          <w:color w:val="000000"/>
          <w:sz w:val="22"/>
          <w:szCs w:val="22"/>
        </w:rPr>
        <w:t>au</w:t>
      </w:r>
      <w:r w:rsidR="0063401D">
        <w:rPr>
          <w:color w:val="000000"/>
          <w:sz w:val="22"/>
          <w:szCs w:val="22"/>
        </w:rPr>
        <w:t xml:space="preserve"> </w:t>
      </w:r>
      <w:r w:rsidRPr="00445FA3">
        <w:rPr>
          <w:color w:val="000000"/>
          <w:sz w:val="22"/>
          <w:szCs w:val="22"/>
        </w:rPr>
        <w:t>droit</w:t>
      </w:r>
      <w:r w:rsidR="0063401D">
        <w:rPr>
          <w:color w:val="000000"/>
          <w:sz w:val="22"/>
          <w:szCs w:val="22"/>
        </w:rPr>
        <w:t xml:space="preserve"> </w:t>
      </w:r>
      <w:r w:rsidRPr="00445FA3">
        <w:rPr>
          <w:color w:val="000000"/>
          <w:sz w:val="22"/>
          <w:szCs w:val="22"/>
        </w:rPr>
        <w:t>camerounais.</w:t>
      </w:r>
      <w:r w:rsidR="0063401D">
        <w:rPr>
          <w:color w:val="000000"/>
          <w:sz w:val="22"/>
          <w:szCs w:val="22"/>
        </w:rPr>
        <w:t xml:space="preserve"> </w:t>
      </w:r>
      <w:r w:rsidRPr="00445FA3">
        <w:rPr>
          <w:color w:val="000000"/>
          <w:sz w:val="22"/>
          <w:szCs w:val="22"/>
        </w:rPr>
        <w:t>Les</w:t>
      </w:r>
      <w:r w:rsidR="0063401D">
        <w:rPr>
          <w:color w:val="000000"/>
          <w:sz w:val="22"/>
          <w:szCs w:val="22"/>
        </w:rPr>
        <w:t xml:space="preserve"> </w:t>
      </w:r>
      <w:r w:rsidRPr="00445FA3">
        <w:rPr>
          <w:color w:val="000000"/>
          <w:sz w:val="22"/>
          <w:szCs w:val="22"/>
        </w:rPr>
        <w:t>tribunaux</w:t>
      </w:r>
      <w:r w:rsidR="0063401D">
        <w:rPr>
          <w:color w:val="000000"/>
          <w:sz w:val="22"/>
          <w:szCs w:val="22"/>
        </w:rPr>
        <w:t xml:space="preserve"> </w:t>
      </w:r>
      <w:r w:rsidRPr="00445FA3">
        <w:rPr>
          <w:color w:val="000000"/>
          <w:sz w:val="22"/>
          <w:szCs w:val="22"/>
        </w:rPr>
        <w:t>camerounais</w:t>
      </w:r>
      <w:r w:rsidR="0063401D">
        <w:rPr>
          <w:color w:val="000000"/>
          <w:sz w:val="22"/>
          <w:szCs w:val="22"/>
        </w:rPr>
        <w:t xml:space="preserve"> </w:t>
      </w:r>
      <w:r w:rsidRPr="00445FA3">
        <w:rPr>
          <w:color w:val="000000"/>
          <w:sz w:val="22"/>
          <w:szCs w:val="22"/>
        </w:rPr>
        <w:t>seront</w:t>
      </w:r>
      <w:r w:rsidR="0063401D">
        <w:rPr>
          <w:color w:val="000000"/>
          <w:sz w:val="22"/>
          <w:szCs w:val="22"/>
        </w:rPr>
        <w:t xml:space="preserve"> </w:t>
      </w:r>
      <w:r w:rsidRPr="00445FA3">
        <w:rPr>
          <w:color w:val="000000"/>
          <w:sz w:val="22"/>
          <w:szCs w:val="22"/>
        </w:rPr>
        <w:t>seuls</w:t>
      </w:r>
      <w:r w:rsidR="0063401D">
        <w:rPr>
          <w:color w:val="000000"/>
          <w:sz w:val="22"/>
          <w:szCs w:val="22"/>
        </w:rPr>
        <w:t xml:space="preserve"> </w:t>
      </w:r>
      <w:r w:rsidRPr="00445FA3">
        <w:rPr>
          <w:color w:val="000000"/>
          <w:sz w:val="22"/>
          <w:szCs w:val="22"/>
        </w:rPr>
        <w:t>compétents</w:t>
      </w:r>
      <w:r w:rsidR="0063401D">
        <w:rPr>
          <w:color w:val="000000"/>
          <w:sz w:val="22"/>
          <w:szCs w:val="22"/>
        </w:rPr>
        <w:t xml:space="preserve"> </w:t>
      </w:r>
      <w:r w:rsidRPr="00445FA3">
        <w:rPr>
          <w:color w:val="000000"/>
          <w:sz w:val="22"/>
          <w:szCs w:val="22"/>
        </w:rPr>
        <w:t>pour</w:t>
      </w:r>
      <w:r w:rsidR="0063401D">
        <w:rPr>
          <w:color w:val="000000"/>
          <w:sz w:val="22"/>
          <w:szCs w:val="22"/>
        </w:rPr>
        <w:t xml:space="preserve"> </w:t>
      </w:r>
      <w:r w:rsidRPr="00445FA3">
        <w:rPr>
          <w:color w:val="000000"/>
          <w:sz w:val="22"/>
          <w:szCs w:val="22"/>
        </w:rPr>
        <w:t>statuer</w:t>
      </w:r>
      <w:r w:rsidR="0063401D">
        <w:rPr>
          <w:color w:val="000000"/>
          <w:sz w:val="22"/>
          <w:szCs w:val="22"/>
        </w:rPr>
        <w:t xml:space="preserve"> </w:t>
      </w:r>
      <w:r w:rsidRPr="00445FA3">
        <w:rPr>
          <w:color w:val="000000"/>
          <w:sz w:val="22"/>
          <w:szCs w:val="22"/>
        </w:rPr>
        <w:t>sur</w:t>
      </w:r>
      <w:r w:rsidR="0063401D">
        <w:rPr>
          <w:color w:val="000000"/>
          <w:sz w:val="22"/>
          <w:szCs w:val="22"/>
        </w:rPr>
        <w:t xml:space="preserve"> </w:t>
      </w:r>
      <w:r w:rsidRPr="00445FA3">
        <w:rPr>
          <w:color w:val="000000"/>
          <w:sz w:val="22"/>
          <w:szCs w:val="22"/>
        </w:rPr>
        <w:t>tout</w:t>
      </w:r>
      <w:r w:rsidR="0063401D">
        <w:rPr>
          <w:color w:val="000000"/>
          <w:sz w:val="22"/>
          <w:szCs w:val="22"/>
        </w:rPr>
        <w:t xml:space="preserve"> </w:t>
      </w:r>
      <w:r w:rsidRPr="00445FA3">
        <w:rPr>
          <w:color w:val="000000"/>
          <w:sz w:val="22"/>
          <w:szCs w:val="22"/>
        </w:rPr>
        <w:t>ce</w:t>
      </w:r>
      <w:r w:rsidR="0063401D">
        <w:rPr>
          <w:color w:val="000000"/>
          <w:sz w:val="22"/>
          <w:szCs w:val="22"/>
        </w:rPr>
        <w:t xml:space="preserve"> </w:t>
      </w:r>
      <w:r w:rsidRPr="00445FA3">
        <w:rPr>
          <w:color w:val="000000"/>
          <w:sz w:val="22"/>
          <w:szCs w:val="22"/>
        </w:rPr>
        <w:t>qui</w:t>
      </w:r>
      <w:r w:rsidR="0063401D">
        <w:rPr>
          <w:color w:val="000000"/>
          <w:sz w:val="22"/>
          <w:szCs w:val="22"/>
        </w:rPr>
        <w:t xml:space="preserve"> </w:t>
      </w:r>
      <w:r w:rsidRPr="00445FA3">
        <w:rPr>
          <w:color w:val="000000"/>
          <w:sz w:val="22"/>
          <w:szCs w:val="22"/>
        </w:rPr>
        <w:t>concerne</w:t>
      </w:r>
      <w:r w:rsidR="0063401D">
        <w:rPr>
          <w:color w:val="000000"/>
          <w:sz w:val="22"/>
          <w:szCs w:val="22"/>
        </w:rPr>
        <w:t xml:space="preserve"> </w:t>
      </w:r>
      <w:r w:rsidRPr="00445FA3">
        <w:rPr>
          <w:color w:val="000000"/>
          <w:sz w:val="22"/>
          <w:szCs w:val="22"/>
        </w:rPr>
        <w:t>le présent</w:t>
      </w:r>
      <w:r w:rsidR="0063401D">
        <w:rPr>
          <w:color w:val="000000"/>
          <w:sz w:val="22"/>
          <w:szCs w:val="22"/>
        </w:rPr>
        <w:t xml:space="preserve"> </w:t>
      </w:r>
      <w:r w:rsidRPr="00445FA3">
        <w:rPr>
          <w:color w:val="000000"/>
          <w:sz w:val="22"/>
          <w:szCs w:val="22"/>
        </w:rPr>
        <w:t>engagement</w:t>
      </w:r>
      <w:r w:rsidR="0063401D">
        <w:rPr>
          <w:color w:val="000000"/>
          <w:sz w:val="22"/>
          <w:szCs w:val="22"/>
        </w:rPr>
        <w:t xml:space="preserve"> </w:t>
      </w:r>
      <w:r w:rsidRPr="00445FA3">
        <w:rPr>
          <w:color w:val="000000"/>
          <w:sz w:val="22"/>
          <w:szCs w:val="22"/>
        </w:rPr>
        <w:t>et</w:t>
      </w:r>
      <w:r w:rsidR="0063401D">
        <w:rPr>
          <w:color w:val="000000"/>
          <w:sz w:val="22"/>
          <w:szCs w:val="22"/>
        </w:rPr>
        <w:t xml:space="preserve"> </w:t>
      </w:r>
      <w:r w:rsidRPr="00445FA3">
        <w:rPr>
          <w:color w:val="000000"/>
          <w:sz w:val="22"/>
          <w:szCs w:val="22"/>
        </w:rPr>
        <w:t>ses</w:t>
      </w:r>
      <w:r w:rsidR="0063401D">
        <w:rPr>
          <w:color w:val="000000"/>
          <w:sz w:val="22"/>
          <w:szCs w:val="22"/>
        </w:rPr>
        <w:t xml:space="preserve"> </w:t>
      </w:r>
      <w:r w:rsidRPr="00445FA3">
        <w:rPr>
          <w:color w:val="000000"/>
          <w:sz w:val="22"/>
          <w:szCs w:val="22"/>
        </w:rPr>
        <w:t>suites.</w:t>
      </w:r>
    </w:p>
    <w:p w:rsidR="00700FDC" w:rsidRPr="00445FA3" w:rsidRDefault="00700FDC" w:rsidP="00AC7B42">
      <w:pPr>
        <w:widowControl w:val="0"/>
        <w:autoSpaceDE w:val="0"/>
        <w:autoSpaceDN w:val="0"/>
        <w:adjustRightInd w:val="0"/>
        <w:spacing w:line="276" w:lineRule="auto"/>
        <w:ind w:left="107" w:right="82"/>
        <w:jc w:val="both"/>
        <w:rPr>
          <w:color w:val="000000"/>
          <w:sz w:val="22"/>
          <w:szCs w:val="22"/>
        </w:rPr>
      </w:pPr>
    </w:p>
    <w:p w:rsidR="00700FDC" w:rsidRPr="00445FA3" w:rsidRDefault="00700FDC" w:rsidP="00AC7B42">
      <w:pPr>
        <w:widowControl w:val="0"/>
        <w:autoSpaceDE w:val="0"/>
        <w:autoSpaceDN w:val="0"/>
        <w:adjustRightInd w:val="0"/>
        <w:spacing w:line="276" w:lineRule="auto"/>
        <w:ind w:left="107" w:right="82"/>
        <w:jc w:val="both"/>
        <w:rPr>
          <w:color w:val="000000"/>
          <w:sz w:val="22"/>
          <w:szCs w:val="22"/>
        </w:rPr>
      </w:pPr>
      <w:r w:rsidRPr="00445FA3">
        <w:rPr>
          <w:i/>
          <w:iCs/>
          <w:color w:val="000000"/>
          <w:sz w:val="22"/>
          <w:szCs w:val="22"/>
        </w:rPr>
        <w:t>Signé</w:t>
      </w:r>
      <w:r w:rsidR="003C2702">
        <w:rPr>
          <w:i/>
          <w:iCs/>
          <w:color w:val="000000"/>
          <w:sz w:val="22"/>
          <w:szCs w:val="22"/>
        </w:rPr>
        <w:t xml:space="preserve"> </w:t>
      </w:r>
      <w:r w:rsidRPr="00445FA3">
        <w:rPr>
          <w:i/>
          <w:iCs/>
          <w:color w:val="000000"/>
          <w:sz w:val="22"/>
          <w:szCs w:val="22"/>
        </w:rPr>
        <w:t>et</w:t>
      </w:r>
      <w:r w:rsidR="003C2702">
        <w:rPr>
          <w:i/>
          <w:iCs/>
          <w:color w:val="000000"/>
          <w:sz w:val="22"/>
          <w:szCs w:val="22"/>
        </w:rPr>
        <w:t xml:space="preserve"> </w:t>
      </w:r>
      <w:r w:rsidRPr="00445FA3">
        <w:rPr>
          <w:i/>
          <w:iCs/>
          <w:color w:val="000000"/>
          <w:sz w:val="22"/>
          <w:szCs w:val="22"/>
        </w:rPr>
        <w:t>authentifié</w:t>
      </w:r>
      <w:r w:rsidR="003C2702">
        <w:rPr>
          <w:i/>
          <w:iCs/>
          <w:color w:val="000000"/>
          <w:sz w:val="22"/>
          <w:szCs w:val="22"/>
        </w:rPr>
        <w:t xml:space="preserve"> </w:t>
      </w:r>
      <w:r w:rsidRPr="00445FA3">
        <w:rPr>
          <w:i/>
          <w:iCs/>
          <w:color w:val="000000"/>
          <w:sz w:val="22"/>
          <w:szCs w:val="22"/>
        </w:rPr>
        <w:t>par</w:t>
      </w:r>
      <w:r w:rsidR="003C2702">
        <w:rPr>
          <w:i/>
          <w:iCs/>
          <w:color w:val="000000"/>
          <w:sz w:val="22"/>
          <w:szCs w:val="22"/>
        </w:rPr>
        <w:t xml:space="preserve"> </w:t>
      </w:r>
      <w:r w:rsidRPr="00445FA3">
        <w:rPr>
          <w:i/>
          <w:iCs/>
          <w:color w:val="000000"/>
          <w:sz w:val="22"/>
          <w:szCs w:val="22"/>
        </w:rPr>
        <w:t>la</w:t>
      </w:r>
      <w:r w:rsidR="003C2702">
        <w:rPr>
          <w:i/>
          <w:iCs/>
          <w:color w:val="000000"/>
          <w:sz w:val="22"/>
          <w:szCs w:val="22"/>
        </w:rPr>
        <w:t xml:space="preserve"> </w:t>
      </w:r>
      <w:r w:rsidRPr="00445FA3">
        <w:rPr>
          <w:i/>
          <w:iCs/>
          <w:color w:val="000000"/>
          <w:sz w:val="22"/>
          <w:szCs w:val="22"/>
        </w:rPr>
        <w:t>banque à…………</w:t>
      </w:r>
      <w:proofErr w:type="gramStart"/>
      <w:r w:rsidRPr="00445FA3">
        <w:rPr>
          <w:i/>
          <w:iCs/>
          <w:color w:val="000000"/>
          <w:sz w:val="22"/>
          <w:szCs w:val="22"/>
        </w:rPr>
        <w:t>le</w:t>
      </w:r>
      <w:proofErr w:type="gramEnd"/>
      <w:r w:rsidRPr="00445FA3">
        <w:rPr>
          <w:i/>
          <w:iCs/>
          <w:color w:val="000000"/>
          <w:sz w:val="22"/>
          <w:szCs w:val="22"/>
        </w:rPr>
        <w:tab/>
        <w:t>[signature</w:t>
      </w:r>
      <w:r w:rsidR="003C2702">
        <w:rPr>
          <w:i/>
          <w:iCs/>
          <w:color w:val="000000"/>
          <w:sz w:val="22"/>
          <w:szCs w:val="22"/>
        </w:rPr>
        <w:t xml:space="preserve"> </w:t>
      </w:r>
      <w:r w:rsidRPr="00445FA3">
        <w:rPr>
          <w:i/>
          <w:iCs/>
          <w:color w:val="000000"/>
          <w:sz w:val="22"/>
          <w:szCs w:val="22"/>
        </w:rPr>
        <w:t>de</w:t>
      </w:r>
      <w:r w:rsidR="003C2702">
        <w:rPr>
          <w:i/>
          <w:iCs/>
          <w:color w:val="000000"/>
          <w:sz w:val="22"/>
          <w:szCs w:val="22"/>
        </w:rPr>
        <w:t xml:space="preserve"> </w:t>
      </w:r>
      <w:r w:rsidRPr="00445FA3">
        <w:rPr>
          <w:i/>
          <w:iCs/>
          <w:color w:val="000000"/>
          <w:sz w:val="22"/>
          <w:szCs w:val="22"/>
        </w:rPr>
        <w:t>la</w:t>
      </w:r>
      <w:r w:rsidR="003C2702">
        <w:rPr>
          <w:i/>
          <w:iCs/>
          <w:color w:val="000000"/>
          <w:sz w:val="22"/>
          <w:szCs w:val="22"/>
        </w:rPr>
        <w:t xml:space="preserve"> </w:t>
      </w:r>
      <w:r w:rsidRPr="00445FA3">
        <w:rPr>
          <w:i/>
          <w:iCs/>
          <w:color w:val="000000"/>
          <w:sz w:val="22"/>
          <w:szCs w:val="22"/>
        </w:rPr>
        <w:t>banque]</w:t>
      </w:r>
    </w:p>
    <w:p w:rsidR="00700FDC" w:rsidRPr="00445FA3" w:rsidRDefault="00700FDC" w:rsidP="00AC7B42">
      <w:pPr>
        <w:widowControl w:val="0"/>
        <w:tabs>
          <w:tab w:val="left" w:pos="7900"/>
        </w:tabs>
        <w:autoSpaceDE w:val="0"/>
        <w:autoSpaceDN w:val="0"/>
        <w:adjustRightInd w:val="0"/>
        <w:spacing w:line="276" w:lineRule="auto"/>
        <w:ind w:left="234" w:right="-86"/>
        <w:jc w:val="both"/>
        <w:rPr>
          <w:color w:val="000000"/>
          <w:sz w:val="22"/>
          <w:szCs w:val="22"/>
        </w:rPr>
        <w:sectPr w:rsidR="00700FDC" w:rsidRPr="00445FA3" w:rsidSect="001D59FA">
          <w:headerReference w:type="default" r:id="rId28"/>
          <w:pgSz w:w="11900" w:h="16820"/>
          <w:pgMar w:top="480" w:right="701" w:bottom="280" w:left="480" w:header="720" w:footer="720" w:gutter="0"/>
          <w:cols w:space="720"/>
          <w:noEndnote/>
        </w:sectPr>
      </w:pPr>
    </w:p>
    <w:p w:rsidR="00700FDC" w:rsidRPr="00445FA3" w:rsidRDefault="00700FDC" w:rsidP="00AC7B42">
      <w:pPr>
        <w:widowControl w:val="0"/>
        <w:autoSpaceDE w:val="0"/>
        <w:autoSpaceDN w:val="0"/>
        <w:adjustRightInd w:val="0"/>
        <w:spacing w:before="56" w:line="276" w:lineRule="auto"/>
        <w:ind w:right="-20"/>
        <w:jc w:val="both"/>
        <w:rPr>
          <w:b/>
          <w:bCs/>
          <w:color w:val="000000"/>
          <w:sz w:val="22"/>
          <w:szCs w:val="22"/>
        </w:rPr>
      </w:pPr>
      <w:r w:rsidRPr="00445FA3">
        <w:rPr>
          <w:b/>
          <w:bCs/>
          <w:color w:val="000000"/>
          <w:sz w:val="22"/>
          <w:szCs w:val="22"/>
        </w:rPr>
        <w:lastRenderedPageBreak/>
        <w:t>Annexe n° 4 : Modèle de caution d'avance de démarrage</w:t>
      </w:r>
    </w:p>
    <w:p w:rsidR="00700FDC" w:rsidRPr="00445FA3" w:rsidRDefault="00700FDC" w:rsidP="00AC7B42">
      <w:pPr>
        <w:pStyle w:val="Corpsdetexte"/>
        <w:spacing w:line="276" w:lineRule="auto"/>
        <w:rPr>
          <w:b w:val="0"/>
          <w:caps/>
          <w:sz w:val="22"/>
          <w:szCs w:val="22"/>
          <w:u w:val="single"/>
        </w:rPr>
      </w:pPr>
    </w:p>
    <w:p w:rsidR="00700FDC" w:rsidRPr="00445FA3" w:rsidRDefault="00700FDC" w:rsidP="00AC7B42">
      <w:pPr>
        <w:widowControl w:val="0"/>
        <w:autoSpaceDE w:val="0"/>
        <w:autoSpaceDN w:val="0"/>
        <w:adjustRightInd w:val="0"/>
        <w:spacing w:before="10" w:line="276" w:lineRule="auto"/>
        <w:rPr>
          <w:color w:val="000000"/>
          <w:sz w:val="22"/>
          <w:szCs w:val="22"/>
        </w:rPr>
      </w:pPr>
    </w:p>
    <w:p w:rsidR="00700FDC" w:rsidRPr="00445FA3" w:rsidRDefault="00700FDC" w:rsidP="00AC7B42">
      <w:pPr>
        <w:widowControl w:val="0"/>
        <w:autoSpaceDE w:val="0"/>
        <w:autoSpaceDN w:val="0"/>
        <w:adjustRightInd w:val="0"/>
        <w:spacing w:line="276" w:lineRule="auto"/>
        <w:ind w:left="107" w:right="-212"/>
        <w:rPr>
          <w:color w:val="000000"/>
          <w:sz w:val="22"/>
          <w:szCs w:val="22"/>
        </w:rPr>
      </w:pPr>
      <w:r w:rsidRPr="00445FA3">
        <w:rPr>
          <w:color w:val="221F1F"/>
          <w:sz w:val="22"/>
          <w:szCs w:val="22"/>
        </w:rPr>
        <w:t>Banque:référence,adresse</w:t>
      </w:r>
      <w:r w:rsidRPr="00445FA3">
        <w:rPr>
          <w:i/>
          <w:iCs/>
          <w:color w:val="221F1F"/>
          <w:sz w:val="22"/>
          <w:szCs w:val="22"/>
        </w:rPr>
        <w:t>…………….........................................................................................................................</w:t>
      </w:r>
      <w:r w:rsidRPr="00445FA3">
        <w:rPr>
          <w:i/>
          <w:iCs/>
          <w:color w:val="221F1F"/>
          <w:spacing w:val="-2"/>
          <w:sz w:val="22"/>
          <w:szCs w:val="22"/>
        </w:rPr>
        <w:t>.</w:t>
      </w:r>
      <w:r w:rsidRPr="00445FA3">
        <w:rPr>
          <w:i/>
          <w:iCs/>
          <w:color w:val="221F1F"/>
          <w:sz w:val="22"/>
          <w:szCs w:val="22"/>
        </w:rPr>
        <w:t>..........................................................................………..</w:t>
      </w:r>
    </w:p>
    <w:p w:rsidR="00700FDC" w:rsidRPr="00445FA3" w:rsidRDefault="00700FDC" w:rsidP="00AC7B42">
      <w:pPr>
        <w:widowControl w:val="0"/>
        <w:autoSpaceDE w:val="0"/>
        <w:autoSpaceDN w:val="0"/>
        <w:adjustRightInd w:val="0"/>
        <w:spacing w:line="276" w:lineRule="auto"/>
        <w:ind w:left="107" w:right="1"/>
        <w:rPr>
          <w:color w:val="000000"/>
          <w:sz w:val="22"/>
          <w:szCs w:val="22"/>
        </w:rPr>
      </w:pPr>
      <w:r w:rsidRPr="00445FA3">
        <w:rPr>
          <w:color w:val="221F1F"/>
          <w:sz w:val="22"/>
          <w:szCs w:val="22"/>
        </w:rPr>
        <w:t>Nous soussignés (banque, adresse), déclarons par la présente garantir, pour le compte de :</w:t>
      </w:r>
      <w:r w:rsidRPr="00445FA3">
        <w:rPr>
          <w:i/>
          <w:iCs/>
          <w:color w:val="221F1F"/>
          <w:sz w:val="22"/>
          <w:szCs w:val="22"/>
        </w:rPr>
        <w:t>………….........................................................................................................................</w:t>
      </w:r>
      <w:r w:rsidRPr="00445FA3">
        <w:rPr>
          <w:i/>
          <w:iCs/>
          <w:color w:val="221F1F"/>
          <w:spacing w:val="-2"/>
          <w:sz w:val="22"/>
          <w:szCs w:val="22"/>
        </w:rPr>
        <w:t>.</w:t>
      </w:r>
      <w:r w:rsidRPr="00445FA3">
        <w:rPr>
          <w:i/>
          <w:iCs/>
          <w:color w:val="221F1F"/>
          <w:sz w:val="22"/>
          <w:szCs w:val="22"/>
        </w:rPr>
        <w:t>..........................................................................………..[letitulaire]</w:t>
      </w:r>
      <w:r w:rsidRPr="00445FA3">
        <w:rPr>
          <w:color w:val="221F1F"/>
          <w:sz w:val="22"/>
          <w:szCs w:val="22"/>
        </w:rPr>
        <w:t xml:space="preserve">,auprofit de </w:t>
      </w:r>
      <w:r w:rsidRPr="00445FA3">
        <w:rPr>
          <w:iCs/>
          <w:color w:val="000000"/>
          <w:sz w:val="22"/>
          <w:szCs w:val="22"/>
        </w:rPr>
        <w:t xml:space="preserve">M. le </w:t>
      </w:r>
      <w:r w:rsidR="004F10FB">
        <w:rPr>
          <w:iCs/>
          <w:color w:val="000000"/>
          <w:sz w:val="22"/>
          <w:szCs w:val="22"/>
        </w:rPr>
        <w:t>Délégué Départemental des Travaux du Mayo Danay</w:t>
      </w:r>
      <w:r w:rsidR="002B673A" w:rsidRPr="00445FA3">
        <w:rPr>
          <w:iCs/>
          <w:color w:val="000000"/>
          <w:sz w:val="22"/>
          <w:szCs w:val="22"/>
        </w:rPr>
        <w:t> ;</w:t>
      </w:r>
    </w:p>
    <w:p w:rsidR="00700FDC" w:rsidRPr="00445FA3" w:rsidRDefault="00700FDC" w:rsidP="00AC7B42">
      <w:pPr>
        <w:widowControl w:val="0"/>
        <w:autoSpaceDE w:val="0"/>
        <w:autoSpaceDN w:val="0"/>
        <w:adjustRightInd w:val="0"/>
        <w:spacing w:before="50" w:line="276" w:lineRule="auto"/>
        <w:ind w:left="107" w:right="1"/>
        <w:rPr>
          <w:color w:val="000000"/>
          <w:sz w:val="22"/>
          <w:szCs w:val="22"/>
        </w:rPr>
      </w:pPr>
      <w:r w:rsidRPr="00445FA3">
        <w:rPr>
          <w:i/>
          <w:iCs/>
          <w:color w:val="221F1F"/>
          <w:sz w:val="22"/>
          <w:szCs w:val="22"/>
        </w:rPr>
        <w:t>[AdresseduMaîtred’Ouvrage</w:t>
      </w:r>
      <w:r w:rsidR="004F10FB">
        <w:rPr>
          <w:i/>
          <w:iCs/>
          <w:color w:val="221F1F"/>
          <w:sz w:val="22"/>
          <w:szCs w:val="22"/>
        </w:rPr>
        <w:t xml:space="preserve"> Délégué</w:t>
      </w:r>
      <w:r w:rsidRPr="00445FA3">
        <w:rPr>
          <w:i/>
          <w:iCs/>
          <w:color w:val="221F1F"/>
          <w:sz w:val="22"/>
          <w:szCs w:val="22"/>
        </w:rPr>
        <w:t>]</w:t>
      </w:r>
    </w:p>
    <w:p w:rsidR="00700FDC" w:rsidRPr="00445FA3" w:rsidRDefault="00700FDC" w:rsidP="00AC7B42">
      <w:pPr>
        <w:widowControl w:val="0"/>
        <w:autoSpaceDE w:val="0"/>
        <w:autoSpaceDN w:val="0"/>
        <w:adjustRightInd w:val="0"/>
        <w:spacing w:before="20" w:line="276" w:lineRule="auto"/>
        <w:ind w:left="107" w:right="1"/>
        <w:rPr>
          <w:color w:val="000000"/>
          <w:sz w:val="22"/>
          <w:szCs w:val="22"/>
        </w:rPr>
      </w:pPr>
      <w:r w:rsidRPr="00445FA3">
        <w:rPr>
          <w:i/>
          <w:iCs/>
          <w:color w:val="221F1F"/>
          <w:sz w:val="22"/>
          <w:szCs w:val="22"/>
        </w:rPr>
        <w:t>(«</w:t>
      </w:r>
      <w:proofErr w:type="gramStart"/>
      <w:r w:rsidRPr="00445FA3">
        <w:rPr>
          <w:i/>
          <w:iCs/>
          <w:color w:val="221F1F"/>
          <w:sz w:val="22"/>
          <w:szCs w:val="22"/>
        </w:rPr>
        <w:t>le</w:t>
      </w:r>
      <w:proofErr w:type="gramEnd"/>
      <w:r w:rsidR="003C2702">
        <w:rPr>
          <w:i/>
          <w:iCs/>
          <w:color w:val="221F1F"/>
          <w:sz w:val="22"/>
          <w:szCs w:val="22"/>
        </w:rPr>
        <w:t xml:space="preserve"> </w:t>
      </w:r>
      <w:r w:rsidRPr="00445FA3">
        <w:rPr>
          <w:i/>
          <w:iCs/>
          <w:color w:val="221F1F"/>
          <w:sz w:val="22"/>
          <w:szCs w:val="22"/>
        </w:rPr>
        <w:t>bénéficiaire»)</w:t>
      </w:r>
    </w:p>
    <w:p w:rsidR="002B673A" w:rsidRPr="00445FA3" w:rsidRDefault="00DE52D2" w:rsidP="00AC7B42">
      <w:pPr>
        <w:widowControl w:val="0"/>
        <w:autoSpaceDE w:val="0"/>
        <w:autoSpaceDN w:val="0"/>
        <w:adjustRightInd w:val="0"/>
        <w:spacing w:line="276" w:lineRule="auto"/>
        <w:jc w:val="both"/>
        <w:rPr>
          <w:b/>
          <w:bCs/>
          <w:color w:val="FF0000"/>
          <w:sz w:val="22"/>
          <w:szCs w:val="22"/>
        </w:rPr>
      </w:pPr>
      <w:r w:rsidRPr="00445FA3">
        <w:rPr>
          <w:color w:val="221F1F"/>
          <w:sz w:val="22"/>
          <w:szCs w:val="22"/>
        </w:rPr>
        <w:t>Le paiement, sans contestation et dès réception</w:t>
      </w:r>
      <w:r w:rsidR="00700FDC" w:rsidRPr="00445FA3">
        <w:rPr>
          <w:color w:val="221F1F"/>
          <w:sz w:val="22"/>
          <w:szCs w:val="22"/>
        </w:rPr>
        <w:t xml:space="preserve">  de  la  première  demande  écrite  du  bénéficiaire, déclarant  que  ………….................……..     [le  titulaire]   ne  s’est  pas  acquitté  de  ses  obligations,  relatives  au remboursement  de  l’avance  de  démarrage  selon  les  conditions  du  marché   ………….................……..     </w:t>
      </w:r>
      <w:proofErr w:type="gramStart"/>
      <w:r w:rsidR="00700FDC" w:rsidRPr="00445FA3">
        <w:rPr>
          <w:color w:val="221F1F"/>
          <w:sz w:val="22"/>
          <w:szCs w:val="22"/>
        </w:rPr>
        <w:t>du</w:t>
      </w:r>
      <w:proofErr w:type="gramEnd"/>
      <w:r w:rsidR="00700FDC" w:rsidRPr="00445FA3">
        <w:rPr>
          <w:color w:val="221F1F"/>
          <w:sz w:val="22"/>
          <w:szCs w:val="22"/>
        </w:rPr>
        <w:t xml:space="preserve">…………..................................……..  </w:t>
      </w:r>
      <w:proofErr w:type="gramStart"/>
      <w:r w:rsidR="00700FDC" w:rsidRPr="00445FA3">
        <w:rPr>
          <w:color w:val="221F1F"/>
          <w:sz w:val="22"/>
          <w:szCs w:val="22"/>
        </w:rPr>
        <w:t>relatif</w:t>
      </w:r>
      <w:proofErr w:type="gramEnd"/>
      <w:r w:rsidR="00700FDC" w:rsidRPr="00445FA3">
        <w:rPr>
          <w:color w:val="221F1F"/>
          <w:sz w:val="22"/>
          <w:szCs w:val="22"/>
        </w:rPr>
        <w:t xml:space="preserve"> aux </w:t>
      </w:r>
      <w:r w:rsidR="00575496" w:rsidRPr="00445FA3">
        <w:rPr>
          <w:b/>
          <w:sz w:val="22"/>
          <w:szCs w:val="22"/>
        </w:rPr>
        <w:t>……………………………………………………………………………………………………………………………………</w:t>
      </w:r>
    </w:p>
    <w:p w:rsidR="00700FDC" w:rsidRPr="00445FA3" w:rsidRDefault="00700FDC" w:rsidP="00AC7B42">
      <w:pPr>
        <w:widowControl w:val="0"/>
        <w:autoSpaceDE w:val="0"/>
        <w:autoSpaceDN w:val="0"/>
        <w:adjustRightInd w:val="0"/>
        <w:spacing w:line="276" w:lineRule="auto"/>
        <w:jc w:val="both"/>
        <w:rPr>
          <w:color w:val="221F1F"/>
          <w:spacing w:val="26"/>
          <w:sz w:val="22"/>
          <w:szCs w:val="22"/>
        </w:rPr>
      </w:pPr>
      <w:r w:rsidRPr="00445FA3">
        <w:rPr>
          <w:color w:val="221F1F"/>
          <w:sz w:val="22"/>
          <w:szCs w:val="22"/>
        </w:rPr>
        <w:t>, delasommetotalemaximumcorrespondantàl’avancedevingt (20) % du montant Toutes Taxes Comprises du marché n°………..............................……..</w:t>
      </w:r>
      <w:proofErr w:type="gramStart"/>
      <w:r w:rsidRPr="00445FA3">
        <w:rPr>
          <w:color w:val="221F1F"/>
          <w:sz w:val="22"/>
          <w:szCs w:val="22"/>
        </w:rPr>
        <w:t>,payable</w:t>
      </w:r>
      <w:proofErr w:type="gramEnd"/>
      <w:r w:rsidR="003C2702">
        <w:rPr>
          <w:color w:val="221F1F"/>
          <w:sz w:val="22"/>
          <w:szCs w:val="22"/>
        </w:rPr>
        <w:t xml:space="preserve"> </w:t>
      </w:r>
      <w:r w:rsidRPr="00445FA3">
        <w:rPr>
          <w:color w:val="221F1F"/>
          <w:sz w:val="22"/>
          <w:szCs w:val="22"/>
        </w:rPr>
        <w:t>dès</w:t>
      </w:r>
      <w:r w:rsidR="003C2702">
        <w:rPr>
          <w:color w:val="221F1F"/>
          <w:sz w:val="22"/>
          <w:szCs w:val="22"/>
        </w:rPr>
        <w:t xml:space="preserve"> </w:t>
      </w:r>
      <w:r w:rsidRPr="00445FA3">
        <w:rPr>
          <w:color w:val="221F1F"/>
          <w:sz w:val="22"/>
          <w:szCs w:val="22"/>
        </w:rPr>
        <w:t>la</w:t>
      </w:r>
      <w:r w:rsidR="003C2702">
        <w:rPr>
          <w:color w:val="221F1F"/>
          <w:sz w:val="22"/>
          <w:szCs w:val="22"/>
        </w:rPr>
        <w:t xml:space="preserve"> </w:t>
      </w:r>
      <w:r w:rsidRPr="00445FA3">
        <w:rPr>
          <w:color w:val="221F1F"/>
          <w:sz w:val="22"/>
          <w:szCs w:val="22"/>
        </w:rPr>
        <w:t>notification</w:t>
      </w:r>
      <w:r w:rsidR="003C2702">
        <w:rPr>
          <w:color w:val="221F1F"/>
          <w:sz w:val="22"/>
          <w:szCs w:val="22"/>
        </w:rPr>
        <w:t xml:space="preserve"> </w:t>
      </w:r>
      <w:r w:rsidRPr="00445FA3">
        <w:rPr>
          <w:color w:val="221F1F"/>
          <w:sz w:val="22"/>
          <w:szCs w:val="22"/>
        </w:rPr>
        <w:t>de</w:t>
      </w:r>
      <w:r w:rsidR="003C2702">
        <w:rPr>
          <w:color w:val="221F1F"/>
          <w:sz w:val="22"/>
          <w:szCs w:val="22"/>
        </w:rPr>
        <w:t xml:space="preserve"> </w:t>
      </w:r>
      <w:r w:rsidRPr="00445FA3">
        <w:rPr>
          <w:color w:val="221F1F"/>
          <w:sz w:val="22"/>
          <w:szCs w:val="22"/>
        </w:rPr>
        <w:t>l’ordre</w:t>
      </w:r>
      <w:r w:rsidR="003C2702">
        <w:rPr>
          <w:color w:val="221F1F"/>
          <w:sz w:val="22"/>
          <w:szCs w:val="22"/>
        </w:rPr>
        <w:t xml:space="preserve"> </w:t>
      </w:r>
      <w:r w:rsidRPr="00445FA3">
        <w:rPr>
          <w:color w:val="221F1F"/>
          <w:sz w:val="22"/>
          <w:szCs w:val="22"/>
        </w:rPr>
        <w:t>de service</w:t>
      </w:r>
      <w:r w:rsidR="003C2702">
        <w:rPr>
          <w:color w:val="221F1F"/>
          <w:sz w:val="22"/>
          <w:szCs w:val="22"/>
        </w:rPr>
        <w:t xml:space="preserve"> </w:t>
      </w:r>
      <w:r w:rsidRPr="00445FA3">
        <w:rPr>
          <w:color w:val="221F1F"/>
          <w:sz w:val="22"/>
          <w:szCs w:val="22"/>
        </w:rPr>
        <w:t>correspondant,</w:t>
      </w:r>
      <w:r w:rsidR="003C2702">
        <w:rPr>
          <w:color w:val="221F1F"/>
          <w:sz w:val="22"/>
          <w:szCs w:val="22"/>
        </w:rPr>
        <w:t xml:space="preserve"> </w:t>
      </w:r>
      <w:r w:rsidRPr="00445FA3">
        <w:rPr>
          <w:color w:val="221F1F"/>
          <w:sz w:val="22"/>
          <w:szCs w:val="22"/>
        </w:rPr>
        <w:t xml:space="preserve">soit:…………..........................................…….. </w:t>
      </w:r>
      <w:proofErr w:type="gramStart"/>
      <w:r w:rsidRPr="00445FA3">
        <w:rPr>
          <w:color w:val="221F1F"/>
          <w:sz w:val="22"/>
          <w:szCs w:val="22"/>
        </w:rPr>
        <w:t>francs</w:t>
      </w:r>
      <w:proofErr w:type="gramEnd"/>
      <w:r w:rsidR="003C2702">
        <w:rPr>
          <w:color w:val="221F1F"/>
          <w:sz w:val="22"/>
          <w:szCs w:val="22"/>
        </w:rPr>
        <w:t xml:space="preserve"> </w:t>
      </w:r>
      <w:r w:rsidRPr="00445FA3">
        <w:rPr>
          <w:color w:val="221F1F"/>
          <w:sz w:val="22"/>
          <w:szCs w:val="22"/>
        </w:rPr>
        <w:t>CFA</w:t>
      </w:r>
    </w:p>
    <w:p w:rsidR="00700FDC" w:rsidRPr="00445FA3" w:rsidRDefault="00700FDC" w:rsidP="00AC7B42">
      <w:pPr>
        <w:widowControl w:val="0"/>
        <w:tabs>
          <w:tab w:val="left" w:pos="6420"/>
        </w:tabs>
        <w:autoSpaceDE w:val="0"/>
        <w:autoSpaceDN w:val="0"/>
        <w:adjustRightInd w:val="0"/>
        <w:spacing w:line="276" w:lineRule="auto"/>
        <w:ind w:left="107" w:right="1"/>
        <w:rPr>
          <w:color w:val="000000"/>
          <w:sz w:val="22"/>
          <w:szCs w:val="22"/>
        </w:rPr>
      </w:pPr>
      <w:r w:rsidRPr="00445FA3">
        <w:rPr>
          <w:color w:val="221F1F"/>
          <w:sz w:val="22"/>
          <w:szCs w:val="22"/>
        </w:rPr>
        <w:t>La</w:t>
      </w:r>
      <w:r w:rsidR="003C2702">
        <w:rPr>
          <w:color w:val="221F1F"/>
          <w:sz w:val="22"/>
          <w:szCs w:val="22"/>
        </w:rPr>
        <w:t xml:space="preserve"> </w:t>
      </w:r>
      <w:r w:rsidRPr="00445FA3">
        <w:rPr>
          <w:color w:val="221F1F"/>
          <w:sz w:val="22"/>
          <w:szCs w:val="22"/>
        </w:rPr>
        <w:t>présente</w:t>
      </w:r>
      <w:r w:rsidR="003C2702">
        <w:rPr>
          <w:color w:val="221F1F"/>
          <w:sz w:val="22"/>
          <w:szCs w:val="22"/>
        </w:rPr>
        <w:t xml:space="preserve"> </w:t>
      </w:r>
      <w:r w:rsidRPr="00445FA3">
        <w:rPr>
          <w:color w:val="221F1F"/>
          <w:sz w:val="22"/>
          <w:szCs w:val="22"/>
        </w:rPr>
        <w:t>garantie</w:t>
      </w:r>
      <w:r w:rsidR="003C2702">
        <w:rPr>
          <w:color w:val="221F1F"/>
          <w:sz w:val="22"/>
          <w:szCs w:val="22"/>
        </w:rPr>
        <w:t xml:space="preserve"> </w:t>
      </w:r>
      <w:r w:rsidRPr="00445FA3">
        <w:rPr>
          <w:color w:val="221F1F"/>
          <w:sz w:val="22"/>
          <w:szCs w:val="22"/>
        </w:rPr>
        <w:t>entrera</w:t>
      </w:r>
      <w:r w:rsidR="003C2702">
        <w:rPr>
          <w:color w:val="221F1F"/>
          <w:sz w:val="22"/>
          <w:szCs w:val="22"/>
        </w:rPr>
        <w:t xml:space="preserve"> </w:t>
      </w:r>
      <w:r w:rsidRPr="00445FA3">
        <w:rPr>
          <w:color w:val="221F1F"/>
          <w:sz w:val="22"/>
          <w:szCs w:val="22"/>
        </w:rPr>
        <w:t>en</w:t>
      </w:r>
      <w:r w:rsidR="003C2702">
        <w:rPr>
          <w:color w:val="221F1F"/>
          <w:sz w:val="22"/>
          <w:szCs w:val="22"/>
        </w:rPr>
        <w:t xml:space="preserve"> </w:t>
      </w:r>
      <w:r w:rsidRPr="00445FA3">
        <w:rPr>
          <w:color w:val="221F1F"/>
          <w:sz w:val="22"/>
          <w:szCs w:val="22"/>
        </w:rPr>
        <w:t>vigueur</w:t>
      </w:r>
      <w:r w:rsidR="003C2702">
        <w:rPr>
          <w:color w:val="221F1F"/>
          <w:sz w:val="22"/>
          <w:szCs w:val="22"/>
        </w:rPr>
        <w:t xml:space="preserve"> </w:t>
      </w:r>
      <w:r w:rsidRPr="00445FA3">
        <w:rPr>
          <w:color w:val="221F1F"/>
          <w:sz w:val="22"/>
          <w:szCs w:val="22"/>
        </w:rPr>
        <w:t>et</w:t>
      </w:r>
      <w:r w:rsidR="003C2702">
        <w:rPr>
          <w:color w:val="221F1F"/>
          <w:sz w:val="22"/>
          <w:szCs w:val="22"/>
        </w:rPr>
        <w:t xml:space="preserve"> </w:t>
      </w:r>
      <w:r w:rsidRPr="00445FA3">
        <w:rPr>
          <w:color w:val="221F1F"/>
          <w:sz w:val="22"/>
          <w:szCs w:val="22"/>
        </w:rPr>
        <w:t>prendra</w:t>
      </w:r>
      <w:r w:rsidR="003C2702">
        <w:rPr>
          <w:color w:val="221F1F"/>
          <w:sz w:val="22"/>
          <w:szCs w:val="22"/>
        </w:rPr>
        <w:t xml:space="preserve"> </w:t>
      </w:r>
      <w:r w:rsidRPr="00445FA3">
        <w:rPr>
          <w:color w:val="221F1F"/>
          <w:sz w:val="22"/>
          <w:szCs w:val="22"/>
        </w:rPr>
        <w:t>effet</w:t>
      </w:r>
      <w:r w:rsidR="003C2702">
        <w:rPr>
          <w:color w:val="221F1F"/>
          <w:sz w:val="22"/>
          <w:szCs w:val="22"/>
        </w:rPr>
        <w:t xml:space="preserve"> </w:t>
      </w:r>
      <w:r w:rsidRPr="00445FA3">
        <w:rPr>
          <w:color w:val="221F1F"/>
          <w:sz w:val="22"/>
          <w:szCs w:val="22"/>
        </w:rPr>
        <w:t>dès</w:t>
      </w:r>
      <w:r w:rsidR="003C2702">
        <w:rPr>
          <w:color w:val="221F1F"/>
          <w:sz w:val="22"/>
          <w:szCs w:val="22"/>
        </w:rPr>
        <w:t xml:space="preserve"> </w:t>
      </w:r>
      <w:r w:rsidRPr="00445FA3">
        <w:rPr>
          <w:color w:val="221F1F"/>
          <w:sz w:val="22"/>
          <w:szCs w:val="22"/>
        </w:rPr>
        <w:t>réception</w:t>
      </w:r>
      <w:r w:rsidR="003C2702">
        <w:rPr>
          <w:color w:val="221F1F"/>
          <w:sz w:val="22"/>
          <w:szCs w:val="22"/>
        </w:rPr>
        <w:t xml:space="preserve"> </w:t>
      </w:r>
      <w:r w:rsidRPr="00445FA3">
        <w:rPr>
          <w:color w:val="221F1F"/>
          <w:sz w:val="22"/>
          <w:szCs w:val="22"/>
        </w:rPr>
        <w:t>des</w:t>
      </w:r>
      <w:r w:rsidR="003C2702">
        <w:rPr>
          <w:color w:val="221F1F"/>
          <w:sz w:val="22"/>
          <w:szCs w:val="22"/>
        </w:rPr>
        <w:t xml:space="preserve"> </w:t>
      </w:r>
      <w:r w:rsidRPr="00445FA3">
        <w:rPr>
          <w:color w:val="221F1F"/>
          <w:sz w:val="22"/>
          <w:szCs w:val="22"/>
        </w:rPr>
        <w:t>parts</w:t>
      </w:r>
      <w:r w:rsidR="003C2702">
        <w:rPr>
          <w:color w:val="221F1F"/>
          <w:sz w:val="22"/>
          <w:szCs w:val="22"/>
        </w:rPr>
        <w:t xml:space="preserve"> </w:t>
      </w:r>
      <w:r w:rsidRPr="00445FA3">
        <w:rPr>
          <w:color w:val="221F1F"/>
          <w:sz w:val="22"/>
          <w:szCs w:val="22"/>
        </w:rPr>
        <w:t>respectives</w:t>
      </w:r>
      <w:r w:rsidR="003C2702">
        <w:rPr>
          <w:color w:val="221F1F"/>
          <w:sz w:val="22"/>
          <w:szCs w:val="22"/>
        </w:rPr>
        <w:t xml:space="preserve"> </w:t>
      </w:r>
      <w:r w:rsidRPr="00445FA3">
        <w:rPr>
          <w:color w:val="221F1F"/>
          <w:sz w:val="22"/>
          <w:szCs w:val="22"/>
        </w:rPr>
        <w:t>de</w:t>
      </w:r>
      <w:r w:rsidR="003C2702">
        <w:rPr>
          <w:color w:val="221F1F"/>
          <w:sz w:val="22"/>
          <w:szCs w:val="22"/>
        </w:rPr>
        <w:t xml:space="preserve"> </w:t>
      </w:r>
      <w:r w:rsidRPr="00445FA3">
        <w:rPr>
          <w:color w:val="221F1F"/>
          <w:sz w:val="22"/>
          <w:szCs w:val="22"/>
        </w:rPr>
        <w:t>cette avance sur les comptes de …………...............................................................……..</w:t>
      </w:r>
      <w:r w:rsidRPr="00445FA3">
        <w:rPr>
          <w:color w:val="221F1F"/>
          <w:sz w:val="22"/>
          <w:szCs w:val="22"/>
        </w:rPr>
        <w:tab/>
      </w:r>
      <w:r w:rsidRPr="00445FA3">
        <w:rPr>
          <w:i/>
          <w:iCs/>
          <w:color w:val="221F1F"/>
          <w:sz w:val="22"/>
          <w:szCs w:val="22"/>
        </w:rPr>
        <w:t>[</w:t>
      </w:r>
      <w:proofErr w:type="gramStart"/>
      <w:r w:rsidRPr="00445FA3">
        <w:rPr>
          <w:i/>
          <w:iCs/>
          <w:color w:val="221F1F"/>
          <w:sz w:val="22"/>
          <w:szCs w:val="22"/>
        </w:rPr>
        <w:t>le</w:t>
      </w:r>
      <w:proofErr w:type="gramEnd"/>
      <w:r w:rsidRPr="00445FA3">
        <w:rPr>
          <w:i/>
          <w:iCs/>
          <w:color w:val="221F1F"/>
          <w:sz w:val="22"/>
          <w:szCs w:val="22"/>
        </w:rPr>
        <w:t xml:space="preserve"> titulaire] </w:t>
      </w:r>
      <w:r w:rsidRPr="00445FA3">
        <w:rPr>
          <w:color w:val="221F1F"/>
          <w:sz w:val="22"/>
          <w:szCs w:val="22"/>
        </w:rPr>
        <w:t>ouverts auprès de la banque</w:t>
      </w:r>
    </w:p>
    <w:p w:rsidR="00700FDC" w:rsidRPr="00445FA3" w:rsidRDefault="00700FDC" w:rsidP="00AC7B42">
      <w:pPr>
        <w:widowControl w:val="0"/>
        <w:autoSpaceDE w:val="0"/>
        <w:autoSpaceDN w:val="0"/>
        <w:adjustRightInd w:val="0"/>
        <w:spacing w:line="276" w:lineRule="auto"/>
        <w:ind w:left="107" w:right="-174"/>
        <w:rPr>
          <w:color w:val="221F1F"/>
          <w:sz w:val="22"/>
          <w:szCs w:val="22"/>
        </w:rPr>
      </w:pPr>
      <w:r w:rsidRPr="00445FA3">
        <w:rPr>
          <w:color w:val="221F1F"/>
          <w:sz w:val="22"/>
          <w:szCs w:val="22"/>
        </w:rPr>
        <w:t xml:space="preserve">…………................................……..…………..........…….. </w:t>
      </w:r>
      <w:proofErr w:type="gramStart"/>
      <w:r w:rsidRPr="00445FA3">
        <w:rPr>
          <w:color w:val="221F1F"/>
          <w:sz w:val="22"/>
          <w:szCs w:val="22"/>
        </w:rPr>
        <w:t>sous</w:t>
      </w:r>
      <w:proofErr w:type="gramEnd"/>
      <w:r w:rsidR="00822D77">
        <w:rPr>
          <w:color w:val="221F1F"/>
          <w:sz w:val="22"/>
          <w:szCs w:val="22"/>
        </w:rPr>
        <w:t xml:space="preserve"> </w:t>
      </w:r>
      <w:r w:rsidRPr="00445FA3">
        <w:rPr>
          <w:color w:val="221F1F"/>
          <w:sz w:val="22"/>
          <w:szCs w:val="22"/>
        </w:rPr>
        <w:t>le</w:t>
      </w:r>
      <w:r w:rsidR="00822D77">
        <w:rPr>
          <w:color w:val="221F1F"/>
          <w:sz w:val="22"/>
          <w:szCs w:val="22"/>
        </w:rPr>
        <w:t xml:space="preserve"> </w:t>
      </w:r>
      <w:r w:rsidRPr="00445FA3">
        <w:rPr>
          <w:color w:val="221F1F"/>
          <w:sz w:val="22"/>
          <w:szCs w:val="22"/>
        </w:rPr>
        <w:t>n°………….................……..…</w:t>
      </w:r>
    </w:p>
    <w:p w:rsidR="00700FDC" w:rsidRPr="00445FA3" w:rsidRDefault="00700FDC" w:rsidP="00AC7B42">
      <w:pPr>
        <w:widowControl w:val="0"/>
        <w:autoSpaceDE w:val="0"/>
        <w:autoSpaceDN w:val="0"/>
        <w:adjustRightInd w:val="0"/>
        <w:spacing w:line="276" w:lineRule="auto"/>
        <w:ind w:left="107" w:right="-174"/>
        <w:rPr>
          <w:color w:val="000000"/>
          <w:sz w:val="22"/>
          <w:szCs w:val="22"/>
        </w:rPr>
      </w:pPr>
    </w:p>
    <w:p w:rsidR="00700FDC" w:rsidRPr="00445FA3" w:rsidRDefault="00700FDC" w:rsidP="00AC7B42">
      <w:pPr>
        <w:widowControl w:val="0"/>
        <w:autoSpaceDE w:val="0"/>
        <w:autoSpaceDN w:val="0"/>
        <w:adjustRightInd w:val="0"/>
        <w:spacing w:line="276" w:lineRule="auto"/>
        <w:ind w:left="107" w:right="-213"/>
        <w:rPr>
          <w:color w:val="000000"/>
          <w:sz w:val="22"/>
          <w:szCs w:val="22"/>
        </w:rPr>
      </w:pPr>
      <w:r w:rsidRPr="00445FA3">
        <w:rPr>
          <w:color w:val="221F1F"/>
          <w:sz w:val="22"/>
          <w:szCs w:val="22"/>
        </w:rPr>
        <w:t>Elle</w:t>
      </w:r>
      <w:r w:rsidR="003C2702">
        <w:rPr>
          <w:color w:val="221F1F"/>
          <w:sz w:val="22"/>
          <w:szCs w:val="22"/>
        </w:rPr>
        <w:t xml:space="preserve"> </w:t>
      </w:r>
      <w:r w:rsidRPr="00445FA3">
        <w:rPr>
          <w:color w:val="221F1F"/>
          <w:sz w:val="22"/>
          <w:szCs w:val="22"/>
        </w:rPr>
        <w:t>restera</w:t>
      </w:r>
      <w:r w:rsidR="003C2702">
        <w:rPr>
          <w:color w:val="221F1F"/>
          <w:sz w:val="22"/>
          <w:szCs w:val="22"/>
        </w:rPr>
        <w:t xml:space="preserve"> </w:t>
      </w:r>
      <w:r w:rsidRPr="00445FA3">
        <w:rPr>
          <w:color w:val="221F1F"/>
          <w:sz w:val="22"/>
          <w:szCs w:val="22"/>
        </w:rPr>
        <w:t>en</w:t>
      </w:r>
      <w:r w:rsidR="003C2702">
        <w:rPr>
          <w:color w:val="221F1F"/>
          <w:sz w:val="22"/>
          <w:szCs w:val="22"/>
        </w:rPr>
        <w:t xml:space="preserve"> </w:t>
      </w:r>
      <w:r w:rsidRPr="00445FA3">
        <w:rPr>
          <w:color w:val="221F1F"/>
          <w:sz w:val="22"/>
          <w:szCs w:val="22"/>
        </w:rPr>
        <w:t>vigueur</w:t>
      </w:r>
      <w:r w:rsidR="003C2702">
        <w:rPr>
          <w:color w:val="221F1F"/>
          <w:sz w:val="22"/>
          <w:szCs w:val="22"/>
        </w:rPr>
        <w:t xml:space="preserve"> </w:t>
      </w:r>
      <w:r w:rsidRPr="00445FA3">
        <w:rPr>
          <w:color w:val="221F1F"/>
          <w:sz w:val="22"/>
          <w:szCs w:val="22"/>
        </w:rPr>
        <w:t>jusqu’au</w:t>
      </w:r>
      <w:r w:rsidR="003C2702">
        <w:rPr>
          <w:color w:val="221F1F"/>
          <w:sz w:val="22"/>
          <w:szCs w:val="22"/>
        </w:rPr>
        <w:t xml:space="preserve"> </w:t>
      </w:r>
      <w:r w:rsidRPr="00445FA3">
        <w:rPr>
          <w:color w:val="221F1F"/>
          <w:sz w:val="22"/>
          <w:szCs w:val="22"/>
        </w:rPr>
        <w:t>remboursement</w:t>
      </w:r>
      <w:r w:rsidR="003C2702">
        <w:rPr>
          <w:color w:val="221F1F"/>
          <w:sz w:val="22"/>
          <w:szCs w:val="22"/>
        </w:rPr>
        <w:t xml:space="preserve"> </w:t>
      </w:r>
      <w:r w:rsidRPr="00445FA3">
        <w:rPr>
          <w:color w:val="221F1F"/>
          <w:sz w:val="22"/>
          <w:szCs w:val="22"/>
        </w:rPr>
        <w:t>de</w:t>
      </w:r>
      <w:r w:rsidR="003C2702">
        <w:rPr>
          <w:color w:val="221F1F"/>
          <w:sz w:val="22"/>
          <w:szCs w:val="22"/>
        </w:rPr>
        <w:t xml:space="preserve"> </w:t>
      </w:r>
      <w:r w:rsidRPr="00445FA3">
        <w:rPr>
          <w:color w:val="221F1F"/>
          <w:sz w:val="22"/>
          <w:szCs w:val="22"/>
        </w:rPr>
        <w:t>l’avance</w:t>
      </w:r>
      <w:r w:rsidR="003C2702">
        <w:rPr>
          <w:color w:val="221F1F"/>
          <w:sz w:val="22"/>
          <w:szCs w:val="22"/>
        </w:rPr>
        <w:t xml:space="preserve"> </w:t>
      </w:r>
      <w:r w:rsidRPr="00445FA3">
        <w:rPr>
          <w:color w:val="221F1F"/>
          <w:sz w:val="22"/>
          <w:szCs w:val="22"/>
        </w:rPr>
        <w:t>conformément</w:t>
      </w:r>
      <w:r w:rsidR="003C2702">
        <w:rPr>
          <w:color w:val="221F1F"/>
          <w:sz w:val="22"/>
          <w:szCs w:val="22"/>
        </w:rPr>
        <w:t xml:space="preserve"> </w:t>
      </w:r>
      <w:r w:rsidRPr="00445FA3">
        <w:rPr>
          <w:color w:val="221F1F"/>
          <w:sz w:val="22"/>
          <w:szCs w:val="22"/>
        </w:rPr>
        <w:t>à</w:t>
      </w:r>
      <w:r w:rsidR="003C2702">
        <w:rPr>
          <w:color w:val="221F1F"/>
          <w:sz w:val="22"/>
          <w:szCs w:val="22"/>
        </w:rPr>
        <w:t xml:space="preserve"> </w:t>
      </w:r>
      <w:r w:rsidRPr="00445FA3">
        <w:rPr>
          <w:color w:val="221F1F"/>
          <w:sz w:val="22"/>
          <w:szCs w:val="22"/>
        </w:rPr>
        <w:t>la</w:t>
      </w:r>
      <w:r w:rsidR="003C2702">
        <w:rPr>
          <w:color w:val="221F1F"/>
          <w:sz w:val="22"/>
          <w:szCs w:val="22"/>
        </w:rPr>
        <w:t xml:space="preserve"> </w:t>
      </w:r>
      <w:r w:rsidRPr="00445FA3">
        <w:rPr>
          <w:color w:val="221F1F"/>
          <w:sz w:val="22"/>
          <w:szCs w:val="22"/>
        </w:rPr>
        <w:t>procédure</w:t>
      </w:r>
      <w:r w:rsidR="003C2702">
        <w:rPr>
          <w:color w:val="221F1F"/>
          <w:sz w:val="22"/>
          <w:szCs w:val="22"/>
        </w:rPr>
        <w:t xml:space="preserve"> </w:t>
      </w:r>
      <w:r w:rsidRPr="00445FA3">
        <w:rPr>
          <w:color w:val="221F1F"/>
          <w:sz w:val="22"/>
          <w:szCs w:val="22"/>
        </w:rPr>
        <w:t>fixée</w:t>
      </w:r>
      <w:r w:rsidR="003C2702">
        <w:rPr>
          <w:color w:val="221F1F"/>
          <w:sz w:val="22"/>
          <w:szCs w:val="22"/>
        </w:rPr>
        <w:t xml:space="preserve"> </w:t>
      </w:r>
      <w:r w:rsidRPr="00445FA3">
        <w:rPr>
          <w:color w:val="221F1F"/>
          <w:sz w:val="22"/>
          <w:szCs w:val="22"/>
        </w:rPr>
        <w:t>par le</w:t>
      </w:r>
      <w:r w:rsidR="003C2702">
        <w:rPr>
          <w:color w:val="221F1F"/>
          <w:sz w:val="22"/>
          <w:szCs w:val="22"/>
        </w:rPr>
        <w:t xml:space="preserve"> </w:t>
      </w:r>
      <w:proofErr w:type="spellStart"/>
      <w:r w:rsidRPr="00445FA3">
        <w:rPr>
          <w:color w:val="221F1F"/>
          <w:sz w:val="22"/>
          <w:szCs w:val="22"/>
        </w:rPr>
        <w:t>CCAP.Toutefois</w:t>
      </w:r>
      <w:proofErr w:type="spellEnd"/>
      <w:r w:rsidRPr="00445FA3">
        <w:rPr>
          <w:color w:val="221F1F"/>
          <w:sz w:val="22"/>
          <w:szCs w:val="22"/>
        </w:rPr>
        <w:t>,</w:t>
      </w:r>
      <w:r w:rsidR="00822D77">
        <w:rPr>
          <w:color w:val="221F1F"/>
          <w:sz w:val="22"/>
          <w:szCs w:val="22"/>
        </w:rPr>
        <w:t xml:space="preserve"> </w:t>
      </w:r>
      <w:r w:rsidRPr="00445FA3">
        <w:rPr>
          <w:color w:val="221F1F"/>
          <w:sz w:val="22"/>
          <w:szCs w:val="22"/>
        </w:rPr>
        <w:t>le</w:t>
      </w:r>
      <w:r w:rsidR="00822D77">
        <w:rPr>
          <w:color w:val="221F1F"/>
          <w:sz w:val="22"/>
          <w:szCs w:val="22"/>
        </w:rPr>
        <w:t xml:space="preserve"> </w:t>
      </w:r>
      <w:r w:rsidRPr="00445FA3">
        <w:rPr>
          <w:color w:val="221F1F"/>
          <w:sz w:val="22"/>
          <w:szCs w:val="22"/>
        </w:rPr>
        <w:t>montant</w:t>
      </w:r>
      <w:r w:rsidR="00822D77">
        <w:rPr>
          <w:color w:val="221F1F"/>
          <w:sz w:val="22"/>
          <w:szCs w:val="22"/>
        </w:rPr>
        <w:t xml:space="preserve"> </w:t>
      </w:r>
      <w:r w:rsidRPr="00445FA3">
        <w:rPr>
          <w:color w:val="221F1F"/>
          <w:sz w:val="22"/>
          <w:szCs w:val="22"/>
        </w:rPr>
        <w:t>de</w:t>
      </w:r>
      <w:r w:rsidR="00822D77">
        <w:rPr>
          <w:color w:val="221F1F"/>
          <w:sz w:val="22"/>
          <w:szCs w:val="22"/>
        </w:rPr>
        <w:t xml:space="preserve"> </w:t>
      </w:r>
      <w:r w:rsidRPr="00445FA3">
        <w:rPr>
          <w:color w:val="221F1F"/>
          <w:sz w:val="22"/>
          <w:szCs w:val="22"/>
        </w:rPr>
        <w:t>la</w:t>
      </w:r>
      <w:r w:rsidR="00822D77">
        <w:rPr>
          <w:color w:val="221F1F"/>
          <w:sz w:val="22"/>
          <w:szCs w:val="22"/>
        </w:rPr>
        <w:t xml:space="preserve"> </w:t>
      </w:r>
      <w:r w:rsidRPr="00445FA3">
        <w:rPr>
          <w:color w:val="221F1F"/>
          <w:sz w:val="22"/>
          <w:szCs w:val="22"/>
        </w:rPr>
        <w:t>caution</w:t>
      </w:r>
      <w:r w:rsidR="00822D77">
        <w:rPr>
          <w:color w:val="221F1F"/>
          <w:sz w:val="22"/>
          <w:szCs w:val="22"/>
        </w:rPr>
        <w:t xml:space="preserve"> </w:t>
      </w:r>
      <w:r w:rsidRPr="00445FA3">
        <w:rPr>
          <w:color w:val="221F1F"/>
          <w:sz w:val="22"/>
          <w:szCs w:val="22"/>
        </w:rPr>
        <w:t>sera</w:t>
      </w:r>
      <w:r w:rsidR="00822D77">
        <w:rPr>
          <w:color w:val="221F1F"/>
          <w:sz w:val="22"/>
          <w:szCs w:val="22"/>
        </w:rPr>
        <w:t xml:space="preserve"> </w:t>
      </w:r>
      <w:r w:rsidRPr="00445FA3">
        <w:rPr>
          <w:color w:val="221F1F"/>
          <w:sz w:val="22"/>
          <w:szCs w:val="22"/>
        </w:rPr>
        <w:t>réduit</w:t>
      </w:r>
      <w:r w:rsidR="00822D77">
        <w:rPr>
          <w:color w:val="221F1F"/>
          <w:sz w:val="22"/>
          <w:szCs w:val="22"/>
        </w:rPr>
        <w:t xml:space="preserve"> </w:t>
      </w:r>
      <w:r w:rsidRPr="00445FA3">
        <w:rPr>
          <w:color w:val="221F1F"/>
          <w:sz w:val="22"/>
          <w:szCs w:val="22"/>
        </w:rPr>
        <w:t>proportionnellement</w:t>
      </w:r>
      <w:r w:rsidR="00822D77">
        <w:rPr>
          <w:color w:val="221F1F"/>
          <w:sz w:val="22"/>
          <w:szCs w:val="22"/>
        </w:rPr>
        <w:t xml:space="preserve"> </w:t>
      </w:r>
      <w:r w:rsidRPr="00445FA3">
        <w:rPr>
          <w:color w:val="221F1F"/>
          <w:sz w:val="22"/>
          <w:szCs w:val="22"/>
        </w:rPr>
        <w:t>au</w:t>
      </w:r>
      <w:r w:rsidR="00822D77">
        <w:rPr>
          <w:color w:val="221F1F"/>
          <w:sz w:val="22"/>
          <w:szCs w:val="22"/>
        </w:rPr>
        <w:t xml:space="preserve"> </w:t>
      </w:r>
      <w:r w:rsidRPr="00445FA3">
        <w:rPr>
          <w:color w:val="221F1F"/>
          <w:sz w:val="22"/>
          <w:szCs w:val="22"/>
        </w:rPr>
        <w:t>remboursement</w:t>
      </w:r>
      <w:r w:rsidR="00822D77">
        <w:rPr>
          <w:color w:val="221F1F"/>
          <w:sz w:val="22"/>
          <w:szCs w:val="22"/>
        </w:rPr>
        <w:t xml:space="preserve"> </w:t>
      </w:r>
      <w:r w:rsidRPr="00445FA3">
        <w:rPr>
          <w:color w:val="221F1F"/>
          <w:sz w:val="22"/>
          <w:szCs w:val="22"/>
        </w:rPr>
        <w:t>de l’avance</w:t>
      </w:r>
      <w:r w:rsidR="00822D77">
        <w:rPr>
          <w:color w:val="221F1F"/>
          <w:sz w:val="22"/>
          <w:szCs w:val="22"/>
        </w:rPr>
        <w:t xml:space="preserve"> </w:t>
      </w:r>
      <w:r w:rsidRPr="00445FA3">
        <w:rPr>
          <w:color w:val="221F1F"/>
          <w:sz w:val="22"/>
          <w:szCs w:val="22"/>
        </w:rPr>
        <w:t>au</w:t>
      </w:r>
      <w:r w:rsidR="00822D77">
        <w:rPr>
          <w:color w:val="221F1F"/>
          <w:sz w:val="22"/>
          <w:szCs w:val="22"/>
        </w:rPr>
        <w:t xml:space="preserve"> </w:t>
      </w:r>
      <w:r w:rsidRPr="00445FA3">
        <w:rPr>
          <w:color w:val="221F1F"/>
          <w:sz w:val="22"/>
          <w:szCs w:val="22"/>
        </w:rPr>
        <w:t>fur</w:t>
      </w:r>
      <w:r w:rsidR="00822D77">
        <w:rPr>
          <w:color w:val="221F1F"/>
          <w:sz w:val="22"/>
          <w:szCs w:val="22"/>
        </w:rPr>
        <w:t xml:space="preserve"> </w:t>
      </w:r>
      <w:r w:rsidRPr="00445FA3">
        <w:rPr>
          <w:color w:val="221F1F"/>
          <w:sz w:val="22"/>
          <w:szCs w:val="22"/>
        </w:rPr>
        <w:t>et</w:t>
      </w:r>
      <w:r w:rsidR="00822D77">
        <w:rPr>
          <w:color w:val="221F1F"/>
          <w:sz w:val="22"/>
          <w:szCs w:val="22"/>
        </w:rPr>
        <w:t xml:space="preserve"> </w:t>
      </w:r>
      <w:r w:rsidRPr="00445FA3">
        <w:rPr>
          <w:color w:val="221F1F"/>
          <w:sz w:val="22"/>
          <w:szCs w:val="22"/>
        </w:rPr>
        <w:t>à</w:t>
      </w:r>
      <w:r w:rsidR="00822D77">
        <w:rPr>
          <w:color w:val="221F1F"/>
          <w:sz w:val="22"/>
          <w:szCs w:val="22"/>
        </w:rPr>
        <w:t xml:space="preserve"> </w:t>
      </w:r>
      <w:r w:rsidRPr="00445FA3">
        <w:rPr>
          <w:color w:val="221F1F"/>
          <w:sz w:val="22"/>
          <w:szCs w:val="22"/>
        </w:rPr>
        <w:t>mesure</w:t>
      </w:r>
      <w:r w:rsidR="00822D77">
        <w:rPr>
          <w:color w:val="221F1F"/>
          <w:sz w:val="22"/>
          <w:szCs w:val="22"/>
        </w:rPr>
        <w:t xml:space="preserve"> </w:t>
      </w:r>
      <w:r w:rsidRPr="00445FA3">
        <w:rPr>
          <w:color w:val="221F1F"/>
          <w:sz w:val="22"/>
          <w:szCs w:val="22"/>
        </w:rPr>
        <w:t>de</w:t>
      </w:r>
      <w:r w:rsidR="00822D77">
        <w:rPr>
          <w:color w:val="221F1F"/>
          <w:sz w:val="22"/>
          <w:szCs w:val="22"/>
        </w:rPr>
        <w:t xml:space="preserve"> </w:t>
      </w:r>
      <w:r w:rsidRPr="00445FA3">
        <w:rPr>
          <w:color w:val="221F1F"/>
          <w:sz w:val="22"/>
          <w:szCs w:val="22"/>
        </w:rPr>
        <w:t>son</w:t>
      </w:r>
      <w:r w:rsidR="00822D77">
        <w:rPr>
          <w:color w:val="221F1F"/>
          <w:sz w:val="22"/>
          <w:szCs w:val="22"/>
        </w:rPr>
        <w:t xml:space="preserve"> </w:t>
      </w:r>
      <w:r w:rsidRPr="00445FA3">
        <w:rPr>
          <w:color w:val="221F1F"/>
          <w:sz w:val="22"/>
          <w:szCs w:val="22"/>
        </w:rPr>
        <w:t>remboursement.</w:t>
      </w:r>
    </w:p>
    <w:p w:rsidR="00700FDC" w:rsidRPr="00445FA3" w:rsidRDefault="00700FDC" w:rsidP="00AC7B42">
      <w:pPr>
        <w:widowControl w:val="0"/>
        <w:autoSpaceDE w:val="0"/>
        <w:autoSpaceDN w:val="0"/>
        <w:adjustRightInd w:val="0"/>
        <w:spacing w:line="276" w:lineRule="auto"/>
        <w:ind w:left="107" w:right="-20"/>
        <w:rPr>
          <w:color w:val="221F1F"/>
          <w:sz w:val="22"/>
          <w:szCs w:val="22"/>
        </w:rPr>
      </w:pPr>
      <w:r w:rsidRPr="00445FA3">
        <w:rPr>
          <w:color w:val="221F1F"/>
          <w:sz w:val="22"/>
          <w:szCs w:val="22"/>
        </w:rPr>
        <w:t>La</w:t>
      </w:r>
      <w:r w:rsidR="00822D77">
        <w:rPr>
          <w:color w:val="221F1F"/>
          <w:sz w:val="22"/>
          <w:szCs w:val="22"/>
        </w:rPr>
        <w:t xml:space="preserve"> </w:t>
      </w:r>
      <w:r w:rsidRPr="00445FA3">
        <w:rPr>
          <w:color w:val="221F1F"/>
          <w:sz w:val="22"/>
          <w:szCs w:val="22"/>
        </w:rPr>
        <w:t>loi</w:t>
      </w:r>
      <w:r w:rsidR="00822D77">
        <w:rPr>
          <w:color w:val="221F1F"/>
          <w:sz w:val="22"/>
          <w:szCs w:val="22"/>
        </w:rPr>
        <w:t xml:space="preserve"> </w:t>
      </w:r>
      <w:r w:rsidRPr="00445FA3">
        <w:rPr>
          <w:color w:val="221F1F"/>
          <w:sz w:val="22"/>
          <w:szCs w:val="22"/>
        </w:rPr>
        <w:t>et</w:t>
      </w:r>
      <w:r w:rsidR="00822D77">
        <w:rPr>
          <w:color w:val="221F1F"/>
          <w:sz w:val="22"/>
          <w:szCs w:val="22"/>
        </w:rPr>
        <w:t xml:space="preserve"> </w:t>
      </w:r>
      <w:r w:rsidRPr="00445FA3">
        <w:rPr>
          <w:color w:val="221F1F"/>
          <w:sz w:val="22"/>
          <w:szCs w:val="22"/>
        </w:rPr>
        <w:t>la</w:t>
      </w:r>
      <w:r w:rsidR="00822D77">
        <w:rPr>
          <w:color w:val="221F1F"/>
          <w:sz w:val="22"/>
          <w:szCs w:val="22"/>
        </w:rPr>
        <w:t xml:space="preserve"> </w:t>
      </w:r>
      <w:r w:rsidRPr="00445FA3">
        <w:rPr>
          <w:color w:val="221F1F"/>
          <w:sz w:val="22"/>
          <w:szCs w:val="22"/>
        </w:rPr>
        <w:t>juridiction</w:t>
      </w:r>
      <w:r w:rsidR="00822D77">
        <w:rPr>
          <w:color w:val="221F1F"/>
          <w:sz w:val="22"/>
          <w:szCs w:val="22"/>
        </w:rPr>
        <w:t xml:space="preserve"> </w:t>
      </w:r>
      <w:r w:rsidRPr="00445FA3">
        <w:rPr>
          <w:color w:val="221F1F"/>
          <w:sz w:val="22"/>
          <w:szCs w:val="22"/>
        </w:rPr>
        <w:t>applicables</w:t>
      </w:r>
      <w:r w:rsidR="00822D77">
        <w:rPr>
          <w:color w:val="221F1F"/>
          <w:sz w:val="22"/>
          <w:szCs w:val="22"/>
        </w:rPr>
        <w:t xml:space="preserve">  à la </w:t>
      </w:r>
      <w:r w:rsidRPr="00445FA3">
        <w:rPr>
          <w:color w:val="221F1F"/>
          <w:sz w:val="22"/>
          <w:szCs w:val="22"/>
        </w:rPr>
        <w:t>garantie</w:t>
      </w:r>
      <w:r w:rsidR="00822D77">
        <w:rPr>
          <w:color w:val="221F1F"/>
          <w:sz w:val="22"/>
          <w:szCs w:val="22"/>
        </w:rPr>
        <w:t xml:space="preserve"> </w:t>
      </w:r>
      <w:r w:rsidRPr="00445FA3">
        <w:rPr>
          <w:color w:val="221F1F"/>
          <w:sz w:val="22"/>
          <w:szCs w:val="22"/>
        </w:rPr>
        <w:t>sont</w:t>
      </w:r>
      <w:r w:rsidR="00822D77">
        <w:rPr>
          <w:color w:val="221F1F"/>
          <w:sz w:val="22"/>
          <w:szCs w:val="22"/>
        </w:rPr>
        <w:t xml:space="preserve"> </w:t>
      </w:r>
      <w:r w:rsidRPr="00445FA3">
        <w:rPr>
          <w:color w:val="221F1F"/>
          <w:sz w:val="22"/>
          <w:szCs w:val="22"/>
        </w:rPr>
        <w:t>celles</w:t>
      </w:r>
      <w:r w:rsidR="00822D77">
        <w:rPr>
          <w:color w:val="221F1F"/>
          <w:sz w:val="22"/>
          <w:szCs w:val="22"/>
        </w:rPr>
        <w:t xml:space="preserve"> </w:t>
      </w:r>
      <w:r w:rsidRPr="00445FA3">
        <w:rPr>
          <w:color w:val="221F1F"/>
          <w:sz w:val="22"/>
          <w:szCs w:val="22"/>
        </w:rPr>
        <w:t>de</w:t>
      </w:r>
      <w:r w:rsidR="00822D77">
        <w:rPr>
          <w:color w:val="221F1F"/>
          <w:sz w:val="22"/>
          <w:szCs w:val="22"/>
        </w:rPr>
        <w:t xml:space="preserve"> </w:t>
      </w:r>
      <w:r w:rsidRPr="00445FA3">
        <w:rPr>
          <w:color w:val="221F1F"/>
          <w:sz w:val="22"/>
          <w:szCs w:val="22"/>
        </w:rPr>
        <w:t>la</w:t>
      </w:r>
      <w:r w:rsidR="00822D77">
        <w:rPr>
          <w:color w:val="221F1F"/>
          <w:sz w:val="22"/>
          <w:szCs w:val="22"/>
        </w:rPr>
        <w:t xml:space="preserve"> </w:t>
      </w:r>
      <w:r w:rsidRPr="00445FA3">
        <w:rPr>
          <w:color w:val="221F1F"/>
          <w:sz w:val="22"/>
          <w:szCs w:val="22"/>
        </w:rPr>
        <w:t>République</w:t>
      </w:r>
      <w:r w:rsidR="00822D77">
        <w:rPr>
          <w:color w:val="221F1F"/>
          <w:sz w:val="22"/>
          <w:szCs w:val="22"/>
        </w:rPr>
        <w:t xml:space="preserve"> </w:t>
      </w:r>
      <w:r w:rsidRPr="00445FA3">
        <w:rPr>
          <w:color w:val="221F1F"/>
          <w:sz w:val="22"/>
          <w:szCs w:val="22"/>
        </w:rPr>
        <w:t>du</w:t>
      </w:r>
      <w:r w:rsidR="00822D77">
        <w:rPr>
          <w:color w:val="221F1F"/>
          <w:sz w:val="22"/>
          <w:szCs w:val="22"/>
        </w:rPr>
        <w:t xml:space="preserve"> </w:t>
      </w:r>
      <w:r w:rsidRPr="00445FA3">
        <w:rPr>
          <w:color w:val="221F1F"/>
          <w:sz w:val="22"/>
          <w:szCs w:val="22"/>
        </w:rPr>
        <w:t>Cameroun.</w:t>
      </w:r>
    </w:p>
    <w:p w:rsidR="00700FDC" w:rsidRPr="00445FA3" w:rsidRDefault="00700FDC" w:rsidP="00AC7B42">
      <w:pPr>
        <w:widowControl w:val="0"/>
        <w:autoSpaceDE w:val="0"/>
        <w:autoSpaceDN w:val="0"/>
        <w:adjustRightInd w:val="0"/>
        <w:spacing w:line="276" w:lineRule="auto"/>
        <w:ind w:left="107" w:right="-20"/>
        <w:rPr>
          <w:color w:val="221F1F"/>
          <w:sz w:val="22"/>
          <w:szCs w:val="22"/>
        </w:rPr>
      </w:pPr>
    </w:p>
    <w:p w:rsidR="00700FDC" w:rsidRPr="00445FA3" w:rsidRDefault="00700FDC" w:rsidP="00AC7B42">
      <w:pPr>
        <w:widowControl w:val="0"/>
        <w:autoSpaceDE w:val="0"/>
        <w:autoSpaceDN w:val="0"/>
        <w:adjustRightInd w:val="0"/>
        <w:spacing w:line="276" w:lineRule="auto"/>
        <w:ind w:left="107" w:right="-20"/>
        <w:rPr>
          <w:color w:val="000000"/>
          <w:sz w:val="22"/>
          <w:szCs w:val="22"/>
        </w:rPr>
      </w:pPr>
    </w:p>
    <w:p w:rsidR="00700FDC" w:rsidRPr="00445FA3" w:rsidRDefault="00700FDC" w:rsidP="00AC7B42">
      <w:pPr>
        <w:widowControl w:val="0"/>
        <w:autoSpaceDE w:val="0"/>
        <w:autoSpaceDN w:val="0"/>
        <w:adjustRightInd w:val="0"/>
        <w:spacing w:line="276" w:lineRule="auto"/>
        <w:ind w:right="-20"/>
        <w:rPr>
          <w:color w:val="000000"/>
          <w:sz w:val="22"/>
          <w:szCs w:val="22"/>
        </w:rPr>
      </w:pPr>
      <w:r w:rsidRPr="00445FA3">
        <w:rPr>
          <w:i/>
          <w:iCs/>
          <w:color w:val="221F1F"/>
          <w:sz w:val="22"/>
          <w:szCs w:val="22"/>
        </w:rPr>
        <w:t xml:space="preserve">  Signé</w:t>
      </w:r>
      <w:r w:rsidR="00BA2802">
        <w:rPr>
          <w:i/>
          <w:iCs/>
          <w:color w:val="221F1F"/>
          <w:sz w:val="22"/>
          <w:szCs w:val="22"/>
        </w:rPr>
        <w:t xml:space="preserve"> </w:t>
      </w:r>
      <w:r w:rsidRPr="00445FA3">
        <w:rPr>
          <w:i/>
          <w:iCs/>
          <w:color w:val="221F1F"/>
          <w:sz w:val="22"/>
          <w:szCs w:val="22"/>
        </w:rPr>
        <w:t>et</w:t>
      </w:r>
      <w:r w:rsidR="00BA2802">
        <w:rPr>
          <w:i/>
          <w:iCs/>
          <w:color w:val="221F1F"/>
          <w:sz w:val="22"/>
          <w:szCs w:val="22"/>
        </w:rPr>
        <w:t xml:space="preserve"> </w:t>
      </w:r>
      <w:r w:rsidRPr="00445FA3">
        <w:rPr>
          <w:i/>
          <w:iCs/>
          <w:color w:val="221F1F"/>
          <w:sz w:val="22"/>
          <w:szCs w:val="22"/>
        </w:rPr>
        <w:t>authentifié</w:t>
      </w:r>
      <w:r w:rsidR="00BA2802">
        <w:rPr>
          <w:i/>
          <w:iCs/>
          <w:color w:val="221F1F"/>
          <w:sz w:val="22"/>
          <w:szCs w:val="22"/>
        </w:rPr>
        <w:t xml:space="preserve"> </w:t>
      </w:r>
      <w:r w:rsidRPr="00445FA3">
        <w:rPr>
          <w:i/>
          <w:iCs/>
          <w:color w:val="221F1F"/>
          <w:sz w:val="22"/>
          <w:szCs w:val="22"/>
        </w:rPr>
        <w:t>par</w:t>
      </w:r>
      <w:r w:rsidR="00BA2802">
        <w:rPr>
          <w:i/>
          <w:iCs/>
          <w:color w:val="221F1F"/>
          <w:sz w:val="22"/>
          <w:szCs w:val="22"/>
        </w:rPr>
        <w:t xml:space="preserve"> </w:t>
      </w:r>
      <w:r w:rsidRPr="00445FA3">
        <w:rPr>
          <w:i/>
          <w:iCs/>
          <w:color w:val="221F1F"/>
          <w:sz w:val="22"/>
          <w:szCs w:val="22"/>
        </w:rPr>
        <w:t>la</w:t>
      </w:r>
      <w:r w:rsidR="00BA2802">
        <w:rPr>
          <w:i/>
          <w:iCs/>
          <w:color w:val="221F1F"/>
          <w:sz w:val="22"/>
          <w:szCs w:val="22"/>
        </w:rPr>
        <w:t xml:space="preserve"> </w:t>
      </w:r>
      <w:r w:rsidRPr="00445FA3">
        <w:rPr>
          <w:i/>
          <w:iCs/>
          <w:color w:val="221F1F"/>
          <w:sz w:val="22"/>
          <w:szCs w:val="22"/>
        </w:rPr>
        <w:t>banque à       le…                       [</w:t>
      </w:r>
      <w:proofErr w:type="gramStart"/>
      <w:r w:rsidRPr="00445FA3">
        <w:rPr>
          <w:i/>
          <w:iCs/>
          <w:color w:val="221F1F"/>
          <w:sz w:val="22"/>
          <w:szCs w:val="22"/>
        </w:rPr>
        <w:t>signature</w:t>
      </w:r>
      <w:proofErr w:type="gramEnd"/>
      <w:r w:rsidR="00BA2802">
        <w:rPr>
          <w:i/>
          <w:iCs/>
          <w:color w:val="221F1F"/>
          <w:sz w:val="22"/>
          <w:szCs w:val="22"/>
        </w:rPr>
        <w:t xml:space="preserve"> </w:t>
      </w:r>
      <w:r w:rsidRPr="00445FA3">
        <w:rPr>
          <w:i/>
          <w:iCs/>
          <w:color w:val="221F1F"/>
          <w:sz w:val="22"/>
          <w:szCs w:val="22"/>
        </w:rPr>
        <w:t>de</w:t>
      </w:r>
      <w:r w:rsidR="00BA2802">
        <w:rPr>
          <w:i/>
          <w:iCs/>
          <w:color w:val="221F1F"/>
          <w:sz w:val="22"/>
          <w:szCs w:val="22"/>
        </w:rPr>
        <w:t xml:space="preserve"> </w:t>
      </w:r>
      <w:r w:rsidRPr="00445FA3">
        <w:rPr>
          <w:i/>
          <w:iCs/>
          <w:color w:val="221F1F"/>
          <w:sz w:val="22"/>
          <w:szCs w:val="22"/>
        </w:rPr>
        <w:t>la</w:t>
      </w:r>
      <w:r w:rsidR="00BA2802">
        <w:rPr>
          <w:i/>
          <w:iCs/>
          <w:color w:val="221F1F"/>
          <w:sz w:val="22"/>
          <w:szCs w:val="22"/>
        </w:rPr>
        <w:t xml:space="preserve"> </w:t>
      </w:r>
      <w:r w:rsidRPr="00445FA3">
        <w:rPr>
          <w:i/>
          <w:iCs/>
          <w:color w:val="221F1F"/>
          <w:sz w:val="22"/>
          <w:szCs w:val="22"/>
        </w:rPr>
        <w:t>banque]</w:t>
      </w:r>
    </w:p>
    <w:p w:rsidR="00700FDC" w:rsidRPr="00445FA3" w:rsidRDefault="00700FDC" w:rsidP="00AC7B42">
      <w:pPr>
        <w:widowControl w:val="0"/>
        <w:autoSpaceDE w:val="0"/>
        <w:autoSpaceDN w:val="0"/>
        <w:adjustRightInd w:val="0"/>
        <w:spacing w:before="56" w:line="276" w:lineRule="auto"/>
        <w:ind w:left="1589" w:right="-20"/>
        <w:jc w:val="both"/>
        <w:rPr>
          <w:b/>
          <w:bCs/>
          <w:color w:val="000000"/>
          <w:sz w:val="22"/>
          <w:szCs w:val="22"/>
        </w:rPr>
      </w:pPr>
    </w:p>
    <w:p w:rsidR="00700FDC" w:rsidRPr="00445FA3" w:rsidRDefault="00700FDC" w:rsidP="00AC7B42">
      <w:pPr>
        <w:widowControl w:val="0"/>
        <w:autoSpaceDE w:val="0"/>
        <w:autoSpaceDN w:val="0"/>
        <w:adjustRightInd w:val="0"/>
        <w:spacing w:before="56" w:line="276" w:lineRule="auto"/>
        <w:ind w:left="1589" w:right="-20"/>
        <w:jc w:val="both"/>
        <w:rPr>
          <w:b/>
          <w:bCs/>
          <w:color w:val="000000"/>
          <w:sz w:val="22"/>
          <w:szCs w:val="22"/>
        </w:rPr>
      </w:pPr>
    </w:p>
    <w:p w:rsidR="00700FDC" w:rsidRPr="00445FA3" w:rsidRDefault="00700FDC" w:rsidP="00AC7B42">
      <w:pPr>
        <w:widowControl w:val="0"/>
        <w:autoSpaceDE w:val="0"/>
        <w:autoSpaceDN w:val="0"/>
        <w:adjustRightInd w:val="0"/>
        <w:spacing w:before="56" w:line="276" w:lineRule="auto"/>
        <w:ind w:left="1589" w:right="-20"/>
        <w:jc w:val="both"/>
        <w:rPr>
          <w:b/>
          <w:bCs/>
          <w:color w:val="000000"/>
          <w:sz w:val="22"/>
          <w:szCs w:val="22"/>
        </w:rPr>
      </w:pPr>
    </w:p>
    <w:p w:rsidR="00700FDC" w:rsidRPr="00445FA3" w:rsidRDefault="00700FDC" w:rsidP="00AC7B42">
      <w:pPr>
        <w:widowControl w:val="0"/>
        <w:autoSpaceDE w:val="0"/>
        <w:autoSpaceDN w:val="0"/>
        <w:adjustRightInd w:val="0"/>
        <w:spacing w:before="56" w:line="276" w:lineRule="auto"/>
        <w:ind w:left="1589" w:right="-20"/>
        <w:jc w:val="both"/>
        <w:rPr>
          <w:b/>
          <w:bCs/>
          <w:color w:val="000000"/>
          <w:sz w:val="22"/>
          <w:szCs w:val="22"/>
        </w:rPr>
      </w:pPr>
    </w:p>
    <w:p w:rsidR="00700FDC" w:rsidRPr="00445FA3" w:rsidRDefault="00700FDC" w:rsidP="00AC7B42">
      <w:pPr>
        <w:widowControl w:val="0"/>
        <w:autoSpaceDE w:val="0"/>
        <w:autoSpaceDN w:val="0"/>
        <w:adjustRightInd w:val="0"/>
        <w:spacing w:before="56" w:line="276" w:lineRule="auto"/>
        <w:ind w:left="1589" w:right="-20"/>
        <w:jc w:val="both"/>
        <w:rPr>
          <w:b/>
          <w:bCs/>
          <w:color w:val="000000"/>
          <w:sz w:val="22"/>
          <w:szCs w:val="22"/>
        </w:rPr>
      </w:pPr>
    </w:p>
    <w:p w:rsidR="00700FDC" w:rsidRPr="00445FA3" w:rsidRDefault="00700FDC" w:rsidP="00AC7B42">
      <w:pPr>
        <w:widowControl w:val="0"/>
        <w:autoSpaceDE w:val="0"/>
        <w:autoSpaceDN w:val="0"/>
        <w:adjustRightInd w:val="0"/>
        <w:spacing w:before="56" w:line="276" w:lineRule="auto"/>
        <w:ind w:left="1589" w:right="-20"/>
        <w:jc w:val="both"/>
        <w:rPr>
          <w:b/>
          <w:bCs/>
          <w:color w:val="000000"/>
          <w:sz w:val="22"/>
          <w:szCs w:val="22"/>
        </w:rPr>
      </w:pPr>
    </w:p>
    <w:p w:rsidR="00700FDC" w:rsidRPr="00445FA3" w:rsidRDefault="00700FDC" w:rsidP="00AC7B42">
      <w:pPr>
        <w:widowControl w:val="0"/>
        <w:autoSpaceDE w:val="0"/>
        <w:autoSpaceDN w:val="0"/>
        <w:adjustRightInd w:val="0"/>
        <w:spacing w:before="56" w:line="276" w:lineRule="auto"/>
        <w:ind w:left="1589" w:right="-20"/>
        <w:jc w:val="both"/>
        <w:rPr>
          <w:b/>
          <w:bCs/>
          <w:color w:val="000000"/>
          <w:sz w:val="22"/>
          <w:szCs w:val="22"/>
        </w:rPr>
      </w:pPr>
    </w:p>
    <w:p w:rsidR="0039504C" w:rsidRPr="00445FA3" w:rsidRDefault="0039504C" w:rsidP="00AC7B42">
      <w:pPr>
        <w:widowControl w:val="0"/>
        <w:autoSpaceDE w:val="0"/>
        <w:autoSpaceDN w:val="0"/>
        <w:adjustRightInd w:val="0"/>
        <w:spacing w:before="56" w:line="276" w:lineRule="auto"/>
        <w:ind w:left="1589" w:right="-20"/>
        <w:jc w:val="both"/>
        <w:rPr>
          <w:b/>
          <w:bCs/>
          <w:color w:val="000000"/>
          <w:sz w:val="22"/>
          <w:szCs w:val="22"/>
        </w:rPr>
      </w:pPr>
    </w:p>
    <w:p w:rsidR="0039504C" w:rsidRPr="00445FA3" w:rsidRDefault="0039504C" w:rsidP="00AC7B42">
      <w:pPr>
        <w:widowControl w:val="0"/>
        <w:autoSpaceDE w:val="0"/>
        <w:autoSpaceDN w:val="0"/>
        <w:adjustRightInd w:val="0"/>
        <w:spacing w:before="56" w:line="276" w:lineRule="auto"/>
        <w:ind w:left="1589" w:right="-20"/>
        <w:jc w:val="both"/>
        <w:rPr>
          <w:b/>
          <w:bCs/>
          <w:color w:val="000000"/>
          <w:sz w:val="22"/>
          <w:szCs w:val="22"/>
        </w:rPr>
      </w:pPr>
    </w:p>
    <w:p w:rsidR="0039504C" w:rsidRPr="00445FA3" w:rsidRDefault="0039504C" w:rsidP="00AC7B42">
      <w:pPr>
        <w:widowControl w:val="0"/>
        <w:autoSpaceDE w:val="0"/>
        <w:autoSpaceDN w:val="0"/>
        <w:adjustRightInd w:val="0"/>
        <w:spacing w:before="56" w:line="276" w:lineRule="auto"/>
        <w:ind w:left="1589" w:right="-20"/>
        <w:jc w:val="both"/>
        <w:rPr>
          <w:b/>
          <w:bCs/>
          <w:color w:val="000000"/>
          <w:sz w:val="22"/>
          <w:szCs w:val="22"/>
        </w:rPr>
      </w:pPr>
    </w:p>
    <w:p w:rsidR="0039504C" w:rsidRPr="00445FA3" w:rsidRDefault="0039504C" w:rsidP="00AC7B42">
      <w:pPr>
        <w:widowControl w:val="0"/>
        <w:autoSpaceDE w:val="0"/>
        <w:autoSpaceDN w:val="0"/>
        <w:adjustRightInd w:val="0"/>
        <w:spacing w:before="56" w:line="276" w:lineRule="auto"/>
        <w:ind w:left="1589" w:right="-20"/>
        <w:jc w:val="both"/>
        <w:rPr>
          <w:b/>
          <w:bCs/>
          <w:color w:val="000000"/>
          <w:sz w:val="22"/>
          <w:szCs w:val="22"/>
        </w:rPr>
      </w:pPr>
    </w:p>
    <w:p w:rsidR="00575496" w:rsidRPr="00445FA3" w:rsidRDefault="00575496" w:rsidP="00AC7B42">
      <w:pPr>
        <w:widowControl w:val="0"/>
        <w:autoSpaceDE w:val="0"/>
        <w:autoSpaceDN w:val="0"/>
        <w:adjustRightInd w:val="0"/>
        <w:spacing w:before="56" w:line="276" w:lineRule="auto"/>
        <w:ind w:left="1589" w:right="-20"/>
        <w:jc w:val="both"/>
        <w:rPr>
          <w:b/>
          <w:bCs/>
          <w:color w:val="000000"/>
          <w:sz w:val="22"/>
          <w:szCs w:val="22"/>
        </w:rPr>
      </w:pPr>
    </w:p>
    <w:p w:rsidR="0039504C" w:rsidRDefault="0039504C" w:rsidP="00AC7B42">
      <w:pPr>
        <w:widowControl w:val="0"/>
        <w:autoSpaceDE w:val="0"/>
        <w:autoSpaceDN w:val="0"/>
        <w:adjustRightInd w:val="0"/>
        <w:spacing w:before="56" w:line="276" w:lineRule="auto"/>
        <w:ind w:left="1589" w:right="-20"/>
        <w:jc w:val="both"/>
        <w:rPr>
          <w:b/>
          <w:bCs/>
          <w:color w:val="000000"/>
          <w:sz w:val="22"/>
          <w:szCs w:val="22"/>
        </w:rPr>
      </w:pPr>
    </w:p>
    <w:p w:rsidR="00BA2802" w:rsidRPr="00445FA3" w:rsidRDefault="00BA2802" w:rsidP="00AC7B42">
      <w:pPr>
        <w:widowControl w:val="0"/>
        <w:autoSpaceDE w:val="0"/>
        <w:autoSpaceDN w:val="0"/>
        <w:adjustRightInd w:val="0"/>
        <w:spacing w:before="56" w:line="276" w:lineRule="auto"/>
        <w:ind w:left="1589" w:right="-20"/>
        <w:jc w:val="both"/>
        <w:rPr>
          <w:b/>
          <w:bCs/>
          <w:color w:val="000000"/>
          <w:sz w:val="22"/>
          <w:szCs w:val="22"/>
        </w:rPr>
      </w:pPr>
    </w:p>
    <w:p w:rsidR="00700FDC" w:rsidRPr="00445FA3" w:rsidRDefault="00700FDC" w:rsidP="00AC7B42">
      <w:pPr>
        <w:widowControl w:val="0"/>
        <w:autoSpaceDE w:val="0"/>
        <w:autoSpaceDN w:val="0"/>
        <w:adjustRightInd w:val="0"/>
        <w:spacing w:before="56" w:line="276" w:lineRule="auto"/>
        <w:ind w:right="-20"/>
        <w:jc w:val="both"/>
        <w:rPr>
          <w:b/>
          <w:bCs/>
          <w:color w:val="000000"/>
          <w:sz w:val="22"/>
          <w:szCs w:val="22"/>
        </w:rPr>
      </w:pPr>
      <w:r w:rsidRPr="00445FA3">
        <w:rPr>
          <w:b/>
          <w:bCs/>
          <w:color w:val="000000"/>
          <w:sz w:val="22"/>
          <w:szCs w:val="22"/>
        </w:rPr>
        <w:lastRenderedPageBreak/>
        <w:t>Annexe n° 5 : Modèle de caution de retenue de garantie</w:t>
      </w:r>
    </w:p>
    <w:p w:rsidR="00700FDC" w:rsidRPr="00445FA3" w:rsidRDefault="00700FDC" w:rsidP="00AC7B42">
      <w:pPr>
        <w:widowControl w:val="0"/>
        <w:autoSpaceDE w:val="0"/>
        <w:autoSpaceDN w:val="0"/>
        <w:adjustRightInd w:val="0"/>
        <w:spacing w:before="10" w:line="276" w:lineRule="auto"/>
        <w:jc w:val="both"/>
        <w:rPr>
          <w:color w:val="000000"/>
          <w:sz w:val="22"/>
          <w:szCs w:val="22"/>
        </w:rPr>
      </w:pPr>
    </w:p>
    <w:p w:rsidR="00700FDC" w:rsidRPr="00445FA3" w:rsidRDefault="00700FDC" w:rsidP="00AC7B42">
      <w:pPr>
        <w:widowControl w:val="0"/>
        <w:autoSpaceDE w:val="0"/>
        <w:autoSpaceDN w:val="0"/>
        <w:adjustRightInd w:val="0"/>
        <w:spacing w:line="276" w:lineRule="auto"/>
        <w:ind w:left="147" w:right="-20"/>
        <w:jc w:val="both"/>
        <w:rPr>
          <w:color w:val="000000"/>
          <w:sz w:val="22"/>
          <w:szCs w:val="22"/>
        </w:rPr>
      </w:pPr>
      <w:r w:rsidRPr="00445FA3">
        <w:rPr>
          <w:color w:val="221F1F"/>
          <w:sz w:val="22"/>
          <w:szCs w:val="22"/>
        </w:rPr>
        <w:t>Banque:…………...........................……………………</w:t>
      </w:r>
    </w:p>
    <w:p w:rsidR="00700FDC" w:rsidRPr="00445FA3" w:rsidRDefault="00700FDC" w:rsidP="00AC7B42">
      <w:pPr>
        <w:widowControl w:val="0"/>
        <w:autoSpaceDE w:val="0"/>
        <w:autoSpaceDN w:val="0"/>
        <w:adjustRightInd w:val="0"/>
        <w:spacing w:before="12" w:line="276" w:lineRule="auto"/>
        <w:ind w:left="147" w:right="-20"/>
        <w:jc w:val="both"/>
        <w:rPr>
          <w:color w:val="000000"/>
          <w:sz w:val="22"/>
          <w:szCs w:val="22"/>
        </w:rPr>
      </w:pPr>
      <w:r w:rsidRPr="00445FA3">
        <w:rPr>
          <w:color w:val="221F1F"/>
          <w:sz w:val="22"/>
          <w:szCs w:val="22"/>
        </w:rPr>
        <w:t>Référence</w:t>
      </w:r>
      <w:r w:rsidR="00231F98">
        <w:rPr>
          <w:color w:val="221F1F"/>
          <w:sz w:val="22"/>
          <w:szCs w:val="22"/>
        </w:rPr>
        <w:t xml:space="preserve"> </w:t>
      </w:r>
      <w:r w:rsidRPr="00445FA3">
        <w:rPr>
          <w:color w:val="221F1F"/>
          <w:sz w:val="22"/>
          <w:szCs w:val="22"/>
        </w:rPr>
        <w:t>de</w:t>
      </w:r>
      <w:r w:rsidR="00231F98">
        <w:rPr>
          <w:color w:val="221F1F"/>
          <w:sz w:val="22"/>
          <w:szCs w:val="22"/>
        </w:rPr>
        <w:t xml:space="preserve"> </w:t>
      </w:r>
      <w:r w:rsidRPr="00445FA3">
        <w:rPr>
          <w:color w:val="221F1F"/>
          <w:sz w:val="22"/>
          <w:szCs w:val="22"/>
        </w:rPr>
        <w:t>la</w:t>
      </w:r>
      <w:r w:rsidR="00231F98">
        <w:rPr>
          <w:color w:val="221F1F"/>
          <w:sz w:val="22"/>
          <w:szCs w:val="22"/>
        </w:rPr>
        <w:t xml:space="preserve"> </w:t>
      </w:r>
      <w:r w:rsidRPr="00445FA3">
        <w:rPr>
          <w:color w:val="221F1F"/>
          <w:sz w:val="22"/>
          <w:szCs w:val="22"/>
        </w:rPr>
        <w:t>Caution:</w:t>
      </w:r>
      <w:r w:rsidR="00B66B5E">
        <w:rPr>
          <w:color w:val="221F1F"/>
          <w:sz w:val="22"/>
          <w:szCs w:val="22"/>
        </w:rPr>
        <w:t xml:space="preserve"> </w:t>
      </w:r>
      <w:r w:rsidRPr="00445FA3">
        <w:rPr>
          <w:color w:val="221F1F"/>
          <w:sz w:val="22"/>
          <w:szCs w:val="22"/>
        </w:rPr>
        <w:t>N°…………...........................……………………</w:t>
      </w:r>
    </w:p>
    <w:p w:rsidR="00700FDC" w:rsidRPr="00445FA3" w:rsidRDefault="00700FDC" w:rsidP="00AC7B42">
      <w:pPr>
        <w:widowControl w:val="0"/>
        <w:autoSpaceDE w:val="0"/>
        <w:autoSpaceDN w:val="0"/>
        <w:adjustRightInd w:val="0"/>
        <w:spacing w:before="12" w:line="276" w:lineRule="auto"/>
        <w:ind w:left="147" w:right="-20"/>
        <w:jc w:val="both"/>
        <w:rPr>
          <w:color w:val="000000"/>
          <w:sz w:val="22"/>
          <w:szCs w:val="22"/>
        </w:rPr>
      </w:pPr>
      <w:r w:rsidRPr="00445FA3">
        <w:rPr>
          <w:color w:val="221F1F"/>
          <w:sz w:val="22"/>
          <w:szCs w:val="22"/>
        </w:rPr>
        <w:t>Adressée</w:t>
      </w:r>
      <w:r w:rsidR="00231F98">
        <w:rPr>
          <w:color w:val="221F1F"/>
          <w:sz w:val="22"/>
          <w:szCs w:val="22"/>
        </w:rPr>
        <w:t xml:space="preserve"> </w:t>
      </w:r>
      <w:r w:rsidRPr="00445FA3">
        <w:rPr>
          <w:i/>
          <w:iCs/>
          <w:color w:val="221F1F"/>
          <w:sz w:val="22"/>
          <w:szCs w:val="22"/>
        </w:rPr>
        <w:t xml:space="preserve">M. le </w:t>
      </w:r>
      <w:r w:rsidR="0028332D">
        <w:rPr>
          <w:iCs/>
          <w:color w:val="000000"/>
          <w:sz w:val="22"/>
          <w:szCs w:val="22"/>
        </w:rPr>
        <w:t xml:space="preserve">Délégué Départemental des Travaux du Mayo </w:t>
      </w:r>
      <w:proofErr w:type="gramStart"/>
      <w:r w:rsidR="0028332D">
        <w:rPr>
          <w:iCs/>
          <w:color w:val="000000"/>
          <w:sz w:val="22"/>
          <w:szCs w:val="22"/>
        </w:rPr>
        <w:t>Danay</w:t>
      </w:r>
      <w:r w:rsidR="0028332D" w:rsidRPr="00445FA3">
        <w:rPr>
          <w:iCs/>
          <w:color w:val="000000"/>
          <w:sz w:val="22"/>
          <w:szCs w:val="22"/>
        </w:rPr>
        <w:t> </w:t>
      </w:r>
      <w:r w:rsidRPr="00445FA3">
        <w:rPr>
          <w:i/>
          <w:iCs/>
          <w:color w:val="221F1F"/>
          <w:sz w:val="22"/>
          <w:szCs w:val="22"/>
        </w:rPr>
        <w:t>.</w:t>
      </w:r>
      <w:proofErr w:type="gramEnd"/>
    </w:p>
    <w:p w:rsidR="00700FDC" w:rsidRPr="00445FA3" w:rsidRDefault="00700FDC" w:rsidP="00AC7B42">
      <w:pPr>
        <w:widowControl w:val="0"/>
        <w:autoSpaceDE w:val="0"/>
        <w:autoSpaceDN w:val="0"/>
        <w:adjustRightInd w:val="0"/>
        <w:spacing w:before="50" w:line="276" w:lineRule="auto"/>
        <w:ind w:left="147" w:right="-20"/>
        <w:jc w:val="both"/>
        <w:rPr>
          <w:color w:val="000000"/>
          <w:sz w:val="22"/>
          <w:szCs w:val="22"/>
        </w:rPr>
      </w:pPr>
      <w:r w:rsidRPr="00445FA3">
        <w:rPr>
          <w:i/>
          <w:iCs/>
          <w:color w:val="221F1F"/>
          <w:sz w:val="22"/>
          <w:szCs w:val="22"/>
        </w:rPr>
        <w:t>[Adresse</w:t>
      </w:r>
      <w:r w:rsidR="00BA2802">
        <w:rPr>
          <w:i/>
          <w:iCs/>
          <w:color w:val="221F1F"/>
          <w:sz w:val="22"/>
          <w:szCs w:val="22"/>
        </w:rPr>
        <w:t xml:space="preserve"> </w:t>
      </w:r>
      <w:r w:rsidRPr="00445FA3">
        <w:rPr>
          <w:i/>
          <w:iCs/>
          <w:color w:val="221F1F"/>
          <w:sz w:val="22"/>
          <w:szCs w:val="22"/>
        </w:rPr>
        <w:t>du</w:t>
      </w:r>
      <w:r w:rsidR="00BA2802">
        <w:rPr>
          <w:i/>
          <w:iCs/>
          <w:color w:val="221F1F"/>
          <w:sz w:val="22"/>
          <w:szCs w:val="22"/>
        </w:rPr>
        <w:t xml:space="preserve"> </w:t>
      </w:r>
      <w:r w:rsidRPr="00445FA3">
        <w:rPr>
          <w:i/>
          <w:iCs/>
          <w:color w:val="221F1F"/>
          <w:sz w:val="22"/>
          <w:szCs w:val="22"/>
        </w:rPr>
        <w:t>Maître</w:t>
      </w:r>
      <w:r w:rsidR="00BA2802">
        <w:rPr>
          <w:i/>
          <w:iCs/>
          <w:color w:val="221F1F"/>
          <w:sz w:val="22"/>
          <w:szCs w:val="22"/>
        </w:rPr>
        <w:t xml:space="preserve"> </w:t>
      </w:r>
      <w:r w:rsidRPr="00445FA3">
        <w:rPr>
          <w:i/>
          <w:iCs/>
          <w:color w:val="221F1F"/>
          <w:sz w:val="22"/>
          <w:szCs w:val="22"/>
        </w:rPr>
        <w:t>d’Ouvrage</w:t>
      </w:r>
      <w:r w:rsidR="0028332D">
        <w:rPr>
          <w:i/>
          <w:iCs/>
          <w:color w:val="221F1F"/>
          <w:sz w:val="22"/>
          <w:szCs w:val="22"/>
        </w:rPr>
        <w:t xml:space="preserve"> Délégué</w:t>
      </w:r>
      <w:r w:rsidRPr="00445FA3">
        <w:rPr>
          <w:i/>
          <w:iCs/>
          <w:color w:val="221F1F"/>
          <w:sz w:val="22"/>
          <w:szCs w:val="22"/>
        </w:rPr>
        <w:t xml:space="preserve">]  </w:t>
      </w:r>
      <w:r w:rsidRPr="00445FA3">
        <w:rPr>
          <w:color w:val="221F1F"/>
          <w:sz w:val="22"/>
          <w:szCs w:val="22"/>
        </w:rPr>
        <w:t>ci-dessous</w:t>
      </w:r>
      <w:r w:rsidR="00BA2802">
        <w:rPr>
          <w:color w:val="221F1F"/>
          <w:sz w:val="22"/>
          <w:szCs w:val="22"/>
        </w:rPr>
        <w:t xml:space="preserve"> </w:t>
      </w:r>
      <w:r w:rsidRPr="00445FA3">
        <w:rPr>
          <w:color w:val="221F1F"/>
          <w:sz w:val="22"/>
          <w:szCs w:val="22"/>
        </w:rPr>
        <w:t>désigné</w:t>
      </w:r>
      <w:r w:rsidR="00BA2802">
        <w:rPr>
          <w:color w:val="221F1F"/>
          <w:sz w:val="22"/>
          <w:szCs w:val="22"/>
        </w:rPr>
        <w:t xml:space="preserve"> </w:t>
      </w:r>
      <w:r w:rsidRPr="00445FA3">
        <w:rPr>
          <w:color w:val="221F1F"/>
          <w:sz w:val="22"/>
          <w:szCs w:val="22"/>
        </w:rPr>
        <w:t>«le</w:t>
      </w:r>
      <w:r w:rsidR="00BA2802">
        <w:rPr>
          <w:color w:val="221F1F"/>
          <w:sz w:val="22"/>
          <w:szCs w:val="22"/>
        </w:rPr>
        <w:t xml:space="preserve"> </w:t>
      </w:r>
      <w:r w:rsidRPr="00445FA3">
        <w:rPr>
          <w:color w:val="221F1F"/>
          <w:sz w:val="22"/>
          <w:szCs w:val="22"/>
        </w:rPr>
        <w:t>Maître</w:t>
      </w:r>
      <w:r w:rsidR="00BA2802">
        <w:rPr>
          <w:color w:val="221F1F"/>
          <w:sz w:val="22"/>
          <w:szCs w:val="22"/>
        </w:rPr>
        <w:t xml:space="preserve"> </w:t>
      </w:r>
      <w:r w:rsidRPr="00445FA3">
        <w:rPr>
          <w:color w:val="221F1F"/>
          <w:sz w:val="22"/>
          <w:szCs w:val="22"/>
        </w:rPr>
        <w:t>d’Ouvrage »</w:t>
      </w:r>
    </w:p>
    <w:p w:rsidR="00700FDC" w:rsidRPr="00445FA3" w:rsidRDefault="00700FDC" w:rsidP="00AC7B42">
      <w:pPr>
        <w:widowControl w:val="0"/>
        <w:autoSpaceDE w:val="0"/>
        <w:autoSpaceDN w:val="0"/>
        <w:adjustRightInd w:val="0"/>
        <w:spacing w:before="9" w:line="276" w:lineRule="auto"/>
        <w:jc w:val="both"/>
        <w:rPr>
          <w:color w:val="000000"/>
          <w:sz w:val="22"/>
          <w:szCs w:val="22"/>
        </w:rPr>
      </w:pPr>
    </w:p>
    <w:p w:rsidR="00700FDC" w:rsidRPr="00445FA3" w:rsidRDefault="00700FDC" w:rsidP="00AC7B42">
      <w:pPr>
        <w:widowControl w:val="0"/>
        <w:autoSpaceDE w:val="0"/>
        <w:autoSpaceDN w:val="0"/>
        <w:adjustRightInd w:val="0"/>
        <w:spacing w:line="276" w:lineRule="auto"/>
        <w:ind w:left="147" w:right="1"/>
        <w:jc w:val="both"/>
        <w:rPr>
          <w:color w:val="000000"/>
          <w:sz w:val="22"/>
          <w:szCs w:val="22"/>
        </w:rPr>
      </w:pPr>
      <w:r w:rsidRPr="00445FA3">
        <w:rPr>
          <w:color w:val="221F1F"/>
          <w:sz w:val="22"/>
          <w:szCs w:val="22"/>
        </w:rPr>
        <w:t>Attendu que ....................……............……………</w:t>
      </w:r>
      <w:proofErr w:type="gramStart"/>
      <w:r w:rsidRPr="00445FA3">
        <w:rPr>
          <w:color w:val="221F1F"/>
          <w:sz w:val="22"/>
          <w:szCs w:val="22"/>
        </w:rPr>
        <w:t>…</w:t>
      </w:r>
      <w:r w:rsidRPr="00445FA3">
        <w:rPr>
          <w:i/>
          <w:iCs/>
          <w:color w:val="221F1F"/>
          <w:sz w:val="22"/>
          <w:szCs w:val="22"/>
        </w:rPr>
        <w:t>[</w:t>
      </w:r>
      <w:proofErr w:type="gramEnd"/>
      <w:r w:rsidRPr="00445FA3">
        <w:rPr>
          <w:i/>
          <w:iCs/>
          <w:color w:val="221F1F"/>
          <w:sz w:val="22"/>
          <w:szCs w:val="22"/>
        </w:rPr>
        <w:t>nom et adresse de l’entreprise]</w:t>
      </w:r>
      <w:r w:rsidRPr="00445FA3">
        <w:rPr>
          <w:color w:val="221F1F"/>
          <w:sz w:val="22"/>
          <w:szCs w:val="22"/>
        </w:rPr>
        <w:t>,</w:t>
      </w:r>
    </w:p>
    <w:p w:rsidR="00700FDC" w:rsidRPr="00445FA3" w:rsidRDefault="00700FDC" w:rsidP="00AC7B42">
      <w:pPr>
        <w:widowControl w:val="0"/>
        <w:autoSpaceDE w:val="0"/>
        <w:autoSpaceDN w:val="0"/>
        <w:adjustRightInd w:val="0"/>
        <w:spacing w:before="12" w:line="276" w:lineRule="auto"/>
        <w:ind w:left="147" w:right="1"/>
        <w:jc w:val="both"/>
        <w:rPr>
          <w:spacing w:val="7"/>
          <w:sz w:val="22"/>
          <w:szCs w:val="22"/>
        </w:rPr>
      </w:pPr>
      <w:r w:rsidRPr="00445FA3">
        <w:rPr>
          <w:color w:val="221F1F"/>
          <w:sz w:val="22"/>
          <w:szCs w:val="22"/>
        </w:rPr>
        <w:t>ci-dessous</w:t>
      </w:r>
      <w:r w:rsidR="00BA2802">
        <w:rPr>
          <w:color w:val="221F1F"/>
          <w:sz w:val="22"/>
          <w:szCs w:val="22"/>
        </w:rPr>
        <w:t xml:space="preserve"> </w:t>
      </w:r>
      <w:r w:rsidRPr="00445FA3">
        <w:rPr>
          <w:color w:val="221F1F"/>
          <w:sz w:val="22"/>
          <w:szCs w:val="22"/>
        </w:rPr>
        <w:t>désigné</w:t>
      </w:r>
      <w:r w:rsidR="00BA2802">
        <w:rPr>
          <w:color w:val="221F1F"/>
          <w:sz w:val="22"/>
          <w:szCs w:val="22"/>
        </w:rPr>
        <w:t xml:space="preserve"> </w:t>
      </w:r>
      <w:r w:rsidRPr="00445FA3">
        <w:rPr>
          <w:color w:val="221F1F"/>
          <w:sz w:val="22"/>
          <w:szCs w:val="22"/>
        </w:rPr>
        <w:t>«l’entrepreneur»,</w:t>
      </w:r>
      <w:r w:rsidR="00BA2802">
        <w:rPr>
          <w:color w:val="221F1F"/>
          <w:sz w:val="22"/>
          <w:szCs w:val="22"/>
        </w:rPr>
        <w:t xml:space="preserve"> </w:t>
      </w:r>
      <w:r w:rsidRPr="00445FA3">
        <w:rPr>
          <w:color w:val="221F1F"/>
          <w:sz w:val="22"/>
          <w:szCs w:val="22"/>
        </w:rPr>
        <w:t>s’est</w:t>
      </w:r>
      <w:r w:rsidR="00BA2802">
        <w:rPr>
          <w:color w:val="221F1F"/>
          <w:sz w:val="22"/>
          <w:szCs w:val="22"/>
        </w:rPr>
        <w:t xml:space="preserve"> </w:t>
      </w:r>
      <w:r w:rsidRPr="00445FA3">
        <w:rPr>
          <w:color w:val="221F1F"/>
          <w:sz w:val="22"/>
          <w:szCs w:val="22"/>
        </w:rPr>
        <w:t>engagé,</w:t>
      </w:r>
      <w:r w:rsidR="00231F98">
        <w:rPr>
          <w:color w:val="221F1F"/>
          <w:sz w:val="22"/>
          <w:szCs w:val="22"/>
        </w:rPr>
        <w:t xml:space="preserve"> </w:t>
      </w:r>
      <w:r w:rsidRPr="00445FA3">
        <w:rPr>
          <w:color w:val="221F1F"/>
          <w:sz w:val="22"/>
          <w:szCs w:val="22"/>
        </w:rPr>
        <w:t>en</w:t>
      </w:r>
      <w:r w:rsidR="00231F98">
        <w:rPr>
          <w:color w:val="221F1F"/>
          <w:sz w:val="22"/>
          <w:szCs w:val="22"/>
        </w:rPr>
        <w:t xml:space="preserve"> </w:t>
      </w:r>
      <w:r w:rsidRPr="00445FA3">
        <w:rPr>
          <w:color w:val="221F1F"/>
          <w:sz w:val="22"/>
          <w:szCs w:val="22"/>
        </w:rPr>
        <w:t>exécution</w:t>
      </w:r>
      <w:r w:rsidR="00231F98">
        <w:rPr>
          <w:color w:val="221F1F"/>
          <w:sz w:val="22"/>
          <w:szCs w:val="22"/>
        </w:rPr>
        <w:t xml:space="preserve"> </w:t>
      </w:r>
      <w:r w:rsidRPr="00445FA3">
        <w:rPr>
          <w:color w:val="221F1F"/>
          <w:sz w:val="22"/>
          <w:szCs w:val="22"/>
        </w:rPr>
        <w:t>du</w:t>
      </w:r>
      <w:r w:rsidR="00231F98">
        <w:rPr>
          <w:color w:val="221F1F"/>
          <w:sz w:val="22"/>
          <w:szCs w:val="22"/>
        </w:rPr>
        <w:t xml:space="preserve"> </w:t>
      </w:r>
      <w:r w:rsidRPr="00445FA3">
        <w:rPr>
          <w:color w:val="221F1F"/>
          <w:sz w:val="22"/>
          <w:szCs w:val="22"/>
        </w:rPr>
        <w:t>marché,</w:t>
      </w:r>
      <w:r w:rsidR="00231F98">
        <w:rPr>
          <w:color w:val="221F1F"/>
          <w:sz w:val="22"/>
          <w:szCs w:val="22"/>
        </w:rPr>
        <w:t xml:space="preserve"> </w:t>
      </w:r>
      <w:r w:rsidRPr="00445FA3">
        <w:rPr>
          <w:color w:val="221F1F"/>
          <w:sz w:val="22"/>
          <w:szCs w:val="22"/>
        </w:rPr>
        <w:t>l’exécution des</w:t>
      </w:r>
      <w:r w:rsidR="00575496" w:rsidRPr="00445FA3">
        <w:rPr>
          <w:b/>
          <w:sz w:val="22"/>
          <w:szCs w:val="22"/>
        </w:rPr>
        <w:t>……………………………………………………………………………………………………………………………………………………………………………………………………………………………………………………………..</w:t>
      </w:r>
      <w:r w:rsidR="001D03FA" w:rsidRPr="00445FA3">
        <w:rPr>
          <w:sz w:val="22"/>
          <w:szCs w:val="22"/>
        </w:rPr>
        <w:t xml:space="preserve"> Attendu</w:t>
      </w:r>
      <w:r w:rsidR="00231F98">
        <w:rPr>
          <w:sz w:val="22"/>
          <w:szCs w:val="22"/>
        </w:rPr>
        <w:t xml:space="preserve"> </w:t>
      </w:r>
      <w:r w:rsidRPr="00445FA3">
        <w:rPr>
          <w:sz w:val="22"/>
          <w:szCs w:val="22"/>
        </w:rPr>
        <w:t>qu’il</w:t>
      </w:r>
      <w:r w:rsidR="00231F98">
        <w:rPr>
          <w:sz w:val="22"/>
          <w:szCs w:val="22"/>
        </w:rPr>
        <w:t xml:space="preserve"> </w:t>
      </w:r>
      <w:r w:rsidRPr="00445FA3">
        <w:rPr>
          <w:sz w:val="22"/>
          <w:szCs w:val="22"/>
        </w:rPr>
        <w:t>est</w:t>
      </w:r>
      <w:r w:rsidR="00231F98">
        <w:rPr>
          <w:sz w:val="22"/>
          <w:szCs w:val="22"/>
        </w:rPr>
        <w:t xml:space="preserve"> </w:t>
      </w:r>
      <w:r w:rsidRPr="00445FA3">
        <w:rPr>
          <w:sz w:val="22"/>
          <w:szCs w:val="22"/>
        </w:rPr>
        <w:t>stipulé</w:t>
      </w:r>
      <w:r w:rsidR="00231F98">
        <w:rPr>
          <w:sz w:val="22"/>
          <w:szCs w:val="22"/>
        </w:rPr>
        <w:t xml:space="preserve"> </w:t>
      </w:r>
      <w:r w:rsidRPr="00445FA3">
        <w:rPr>
          <w:sz w:val="22"/>
          <w:szCs w:val="22"/>
        </w:rPr>
        <w:t>dan</w:t>
      </w:r>
      <w:r w:rsidR="00231F98">
        <w:rPr>
          <w:sz w:val="22"/>
          <w:szCs w:val="22"/>
        </w:rPr>
        <w:t xml:space="preserve">s </w:t>
      </w:r>
      <w:r w:rsidRPr="00445FA3">
        <w:rPr>
          <w:sz w:val="22"/>
          <w:szCs w:val="22"/>
        </w:rPr>
        <w:t>le</w:t>
      </w:r>
      <w:r w:rsidR="00231F98">
        <w:rPr>
          <w:sz w:val="22"/>
          <w:szCs w:val="22"/>
        </w:rPr>
        <w:t xml:space="preserve"> </w:t>
      </w:r>
      <w:r w:rsidRPr="00445FA3">
        <w:rPr>
          <w:sz w:val="22"/>
          <w:szCs w:val="22"/>
        </w:rPr>
        <w:t>marché</w:t>
      </w:r>
      <w:r w:rsidR="00231F98">
        <w:rPr>
          <w:sz w:val="22"/>
          <w:szCs w:val="22"/>
        </w:rPr>
        <w:t xml:space="preserve"> </w:t>
      </w:r>
      <w:r w:rsidRPr="00445FA3">
        <w:rPr>
          <w:sz w:val="22"/>
          <w:szCs w:val="22"/>
        </w:rPr>
        <w:t>que</w:t>
      </w:r>
      <w:r w:rsidR="00231F98">
        <w:rPr>
          <w:sz w:val="22"/>
          <w:szCs w:val="22"/>
        </w:rPr>
        <w:t xml:space="preserve"> </w:t>
      </w:r>
      <w:r w:rsidRPr="00445FA3">
        <w:rPr>
          <w:sz w:val="22"/>
          <w:szCs w:val="22"/>
        </w:rPr>
        <w:t>la</w:t>
      </w:r>
      <w:r w:rsidR="00231F98">
        <w:rPr>
          <w:sz w:val="22"/>
          <w:szCs w:val="22"/>
        </w:rPr>
        <w:t xml:space="preserve"> </w:t>
      </w:r>
      <w:r w:rsidRPr="00445FA3">
        <w:rPr>
          <w:sz w:val="22"/>
          <w:szCs w:val="22"/>
        </w:rPr>
        <w:t>retenue</w:t>
      </w:r>
      <w:r w:rsidR="00231F98">
        <w:rPr>
          <w:sz w:val="22"/>
          <w:szCs w:val="22"/>
        </w:rPr>
        <w:t xml:space="preserve"> </w:t>
      </w:r>
      <w:r w:rsidRPr="00445FA3">
        <w:rPr>
          <w:sz w:val="22"/>
          <w:szCs w:val="22"/>
        </w:rPr>
        <w:t>de</w:t>
      </w:r>
      <w:r w:rsidR="00231F98">
        <w:rPr>
          <w:sz w:val="22"/>
          <w:szCs w:val="22"/>
        </w:rPr>
        <w:t xml:space="preserve"> </w:t>
      </w:r>
      <w:r w:rsidRPr="00445FA3">
        <w:rPr>
          <w:sz w:val="22"/>
          <w:szCs w:val="22"/>
        </w:rPr>
        <w:t>garantie</w:t>
      </w:r>
      <w:r w:rsidR="00231F98">
        <w:rPr>
          <w:sz w:val="22"/>
          <w:szCs w:val="22"/>
        </w:rPr>
        <w:t xml:space="preserve"> </w:t>
      </w:r>
      <w:r w:rsidRPr="00445FA3">
        <w:rPr>
          <w:sz w:val="22"/>
          <w:szCs w:val="22"/>
        </w:rPr>
        <w:t>fixée</w:t>
      </w:r>
      <w:r w:rsidR="00231F98">
        <w:rPr>
          <w:sz w:val="22"/>
          <w:szCs w:val="22"/>
        </w:rPr>
        <w:t xml:space="preserve"> </w:t>
      </w:r>
      <w:r w:rsidRPr="00445FA3">
        <w:rPr>
          <w:sz w:val="22"/>
          <w:szCs w:val="22"/>
        </w:rPr>
        <w:t>à</w:t>
      </w:r>
      <w:r w:rsidR="00231F98">
        <w:rPr>
          <w:sz w:val="22"/>
          <w:szCs w:val="22"/>
        </w:rPr>
        <w:t xml:space="preserve"> </w:t>
      </w:r>
      <w:r w:rsidR="0017409C" w:rsidRPr="00445FA3">
        <w:rPr>
          <w:spacing w:val="7"/>
          <w:sz w:val="22"/>
          <w:szCs w:val="22"/>
        </w:rPr>
        <w:t>dix</w:t>
      </w:r>
      <w:r w:rsidRPr="00445FA3">
        <w:rPr>
          <w:spacing w:val="7"/>
          <w:sz w:val="22"/>
          <w:szCs w:val="22"/>
        </w:rPr>
        <w:t xml:space="preserve"> pour cent (</w:t>
      </w:r>
      <w:r w:rsidR="0017409C" w:rsidRPr="00445FA3">
        <w:rPr>
          <w:spacing w:val="7"/>
          <w:sz w:val="22"/>
          <w:szCs w:val="22"/>
        </w:rPr>
        <w:t>10</w:t>
      </w:r>
      <w:r w:rsidRPr="00445FA3">
        <w:rPr>
          <w:spacing w:val="7"/>
          <w:sz w:val="22"/>
          <w:szCs w:val="22"/>
        </w:rPr>
        <w:t>%)   du montant du marché peut être remplacée par une caution solidaire,</w:t>
      </w:r>
    </w:p>
    <w:p w:rsidR="00700FDC" w:rsidRPr="00445FA3" w:rsidRDefault="00700FDC" w:rsidP="00AC7B42">
      <w:pPr>
        <w:widowControl w:val="0"/>
        <w:autoSpaceDE w:val="0"/>
        <w:autoSpaceDN w:val="0"/>
        <w:adjustRightInd w:val="0"/>
        <w:spacing w:before="17" w:line="276" w:lineRule="auto"/>
        <w:ind w:right="1"/>
        <w:jc w:val="both"/>
        <w:rPr>
          <w:sz w:val="22"/>
          <w:szCs w:val="22"/>
        </w:rPr>
      </w:pPr>
    </w:p>
    <w:p w:rsidR="00700FDC" w:rsidRPr="00445FA3" w:rsidRDefault="00700FDC" w:rsidP="00AC7B42">
      <w:pPr>
        <w:widowControl w:val="0"/>
        <w:autoSpaceDE w:val="0"/>
        <w:autoSpaceDN w:val="0"/>
        <w:adjustRightInd w:val="0"/>
        <w:spacing w:line="276" w:lineRule="auto"/>
        <w:ind w:left="147" w:right="1"/>
        <w:jc w:val="both"/>
        <w:rPr>
          <w:color w:val="000000"/>
          <w:sz w:val="22"/>
          <w:szCs w:val="22"/>
        </w:rPr>
      </w:pPr>
      <w:r w:rsidRPr="00445FA3">
        <w:rPr>
          <w:color w:val="221F1F"/>
          <w:sz w:val="22"/>
          <w:szCs w:val="22"/>
        </w:rPr>
        <w:t>Attendu</w:t>
      </w:r>
      <w:r w:rsidR="009B67CE">
        <w:rPr>
          <w:color w:val="221F1F"/>
          <w:sz w:val="22"/>
          <w:szCs w:val="22"/>
        </w:rPr>
        <w:t xml:space="preserve"> </w:t>
      </w:r>
      <w:r w:rsidRPr="00445FA3">
        <w:rPr>
          <w:color w:val="221F1F"/>
          <w:sz w:val="22"/>
          <w:szCs w:val="22"/>
        </w:rPr>
        <w:t>que</w:t>
      </w:r>
      <w:r w:rsidR="009B67CE">
        <w:rPr>
          <w:color w:val="221F1F"/>
          <w:sz w:val="22"/>
          <w:szCs w:val="22"/>
        </w:rPr>
        <w:t xml:space="preserve"> </w:t>
      </w:r>
      <w:r w:rsidRPr="00445FA3">
        <w:rPr>
          <w:color w:val="221F1F"/>
          <w:sz w:val="22"/>
          <w:szCs w:val="22"/>
        </w:rPr>
        <w:t>nous</w:t>
      </w:r>
      <w:r w:rsidR="009B67CE">
        <w:rPr>
          <w:color w:val="221F1F"/>
          <w:sz w:val="22"/>
          <w:szCs w:val="22"/>
        </w:rPr>
        <w:t xml:space="preserve"> </w:t>
      </w:r>
      <w:r w:rsidRPr="00445FA3">
        <w:rPr>
          <w:color w:val="221F1F"/>
          <w:sz w:val="22"/>
          <w:szCs w:val="22"/>
        </w:rPr>
        <w:t>avons</w:t>
      </w:r>
      <w:r w:rsidR="009B67CE">
        <w:rPr>
          <w:color w:val="221F1F"/>
          <w:sz w:val="22"/>
          <w:szCs w:val="22"/>
        </w:rPr>
        <w:t xml:space="preserve"> </w:t>
      </w:r>
      <w:r w:rsidRPr="00445FA3">
        <w:rPr>
          <w:color w:val="221F1F"/>
          <w:sz w:val="22"/>
          <w:szCs w:val="22"/>
        </w:rPr>
        <w:t>convenu</w:t>
      </w:r>
      <w:r w:rsidR="009B67CE">
        <w:rPr>
          <w:color w:val="221F1F"/>
          <w:sz w:val="22"/>
          <w:szCs w:val="22"/>
        </w:rPr>
        <w:t xml:space="preserve"> </w:t>
      </w:r>
      <w:r w:rsidRPr="00445FA3">
        <w:rPr>
          <w:color w:val="221F1F"/>
          <w:sz w:val="22"/>
          <w:szCs w:val="22"/>
        </w:rPr>
        <w:t>de</w:t>
      </w:r>
      <w:r w:rsidR="009B67CE">
        <w:rPr>
          <w:color w:val="221F1F"/>
          <w:sz w:val="22"/>
          <w:szCs w:val="22"/>
        </w:rPr>
        <w:t xml:space="preserve"> </w:t>
      </w:r>
      <w:r w:rsidRPr="00445FA3">
        <w:rPr>
          <w:color w:val="221F1F"/>
          <w:sz w:val="22"/>
          <w:szCs w:val="22"/>
        </w:rPr>
        <w:t>donner</w:t>
      </w:r>
      <w:r w:rsidR="009B67CE">
        <w:rPr>
          <w:color w:val="221F1F"/>
          <w:sz w:val="22"/>
          <w:szCs w:val="22"/>
        </w:rPr>
        <w:t xml:space="preserve"> </w:t>
      </w:r>
      <w:r w:rsidRPr="00445FA3">
        <w:rPr>
          <w:color w:val="221F1F"/>
          <w:sz w:val="22"/>
          <w:szCs w:val="22"/>
        </w:rPr>
        <w:t>à</w:t>
      </w:r>
      <w:r w:rsidR="009B67CE">
        <w:rPr>
          <w:color w:val="221F1F"/>
          <w:sz w:val="22"/>
          <w:szCs w:val="22"/>
        </w:rPr>
        <w:t xml:space="preserve"> </w:t>
      </w:r>
      <w:r w:rsidRPr="00445FA3">
        <w:rPr>
          <w:color w:val="221F1F"/>
          <w:sz w:val="22"/>
          <w:szCs w:val="22"/>
        </w:rPr>
        <w:t>l’entrepreneur</w:t>
      </w:r>
      <w:r w:rsidR="009B67CE">
        <w:rPr>
          <w:color w:val="221F1F"/>
          <w:sz w:val="22"/>
          <w:szCs w:val="22"/>
        </w:rPr>
        <w:t xml:space="preserve"> </w:t>
      </w:r>
      <w:r w:rsidRPr="00445FA3">
        <w:rPr>
          <w:color w:val="221F1F"/>
          <w:sz w:val="22"/>
          <w:szCs w:val="22"/>
        </w:rPr>
        <w:t>cette</w:t>
      </w:r>
      <w:r w:rsidR="00B66B5E">
        <w:rPr>
          <w:color w:val="221F1F"/>
          <w:sz w:val="22"/>
          <w:szCs w:val="22"/>
        </w:rPr>
        <w:t xml:space="preserve"> </w:t>
      </w:r>
      <w:r w:rsidRPr="00445FA3">
        <w:rPr>
          <w:color w:val="221F1F"/>
          <w:sz w:val="22"/>
          <w:szCs w:val="22"/>
        </w:rPr>
        <w:t>caution,</w:t>
      </w:r>
    </w:p>
    <w:p w:rsidR="00700FDC" w:rsidRPr="00445FA3" w:rsidRDefault="00700FDC" w:rsidP="00AC7B42">
      <w:pPr>
        <w:widowControl w:val="0"/>
        <w:autoSpaceDE w:val="0"/>
        <w:autoSpaceDN w:val="0"/>
        <w:adjustRightInd w:val="0"/>
        <w:spacing w:before="12" w:line="276" w:lineRule="auto"/>
        <w:ind w:left="147" w:right="1"/>
        <w:jc w:val="both"/>
        <w:rPr>
          <w:color w:val="000000"/>
          <w:sz w:val="22"/>
          <w:szCs w:val="22"/>
        </w:rPr>
      </w:pPr>
      <w:r w:rsidRPr="00445FA3">
        <w:rPr>
          <w:color w:val="221F1F"/>
          <w:sz w:val="22"/>
          <w:szCs w:val="22"/>
        </w:rPr>
        <w:t xml:space="preserve">Nous,…………....................…...................... </w:t>
      </w:r>
      <w:r w:rsidRPr="00445FA3">
        <w:rPr>
          <w:i/>
          <w:iCs/>
          <w:color w:val="221F1F"/>
          <w:sz w:val="22"/>
          <w:szCs w:val="22"/>
        </w:rPr>
        <w:t>[</w:t>
      </w:r>
      <w:proofErr w:type="gramStart"/>
      <w:r w:rsidRPr="00445FA3">
        <w:rPr>
          <w:i/>
          <w:iCs/>
          <w:color w:val="221F1F"/>
          <w:sz w:val="22"/>
          <w:szCs w:val="22"/>
        </w:rPr>
        <w:t>nom</w:t>
      </w:r>
      <w:proofErr w:type="gramEnd"/>
      <w:r w:rsidR="009B67CE">
        <w:rPr>
          <w:i/>
          <w:iCs/>
          <w:color w:val="221F1F"/>
          <w:sz w:val="22"/>
          <w:szCs w:val="22"/>
        </w:rPr>
        <w:t xml:space="preserve"> </w:t>
      </w:r>
      <w:r w:rsidRPr="00445FA3">
        <w:rPr>
          <w:i/>
          <w:iCs/>
          <w:color w:val="221F1F"/>
          <w:sz w:val="22"/>
          <w:szCs w:val="22"/>
        </w:rPr>
        <w:t>et</w:t>
      </w:r>
      <w:r w:rsidR="009B67CE">
        <w:rPr>
          <w:i/>
          <w:iCs/>
          <w:color w:val="221F1F"/>
          <w:sz w:val="22"/>
          <w:szCs w:val="22"/>
        </w:rPr>
        <w:t xml:space="preserve"> </w:t>
      </w:r>
      <w:r w:rsidRPr="00445FA3">
        <w:rPr>
          <w:i/>
          <w:iCs/>
          <w:color w:val="221F1F"/>
          <w:sz w:val="22"/>
          <w:szCs w:val="22"/>
        </w:rPr>
        <w:t>adresse</w:t>
      </w:r>
      <w:r w:rsidR="009B67CE">
        <w:rPr>
          <w:i/>
          <w:iCs/>
          <w:color w:val="221F1F"/>
          <w:sz w:val="22"/>
          <w:szCs w:val="22"/>
        </w:rPr>
        <w:t xml:space="preserve"> </w:t>
      </w:r>
      <w:r w:rsidRPr="00445FA3">
        <w:rPr>
          <w:i/>
          <w:iCs/>
          <w:color w:val="221F1F"/>
          <w:sz w:val="22"/>
          <w:szCs w:val="22"/>
        </w:rPr>
        <w:t>de</w:t>
      </w:r>
      <w:r w:rsidR="009B67CE">
        <w:rPr>
          <w:i/>
          <w:iCs/>
          <w:color w:val="221F1F"/>
          <w:sz w:val="22"/>
          <w:szCs w:val="22"/>
        </w:rPr>
        <w:t xml:space="preserve"> </w:t>
      </w:r>
      <w:r w:rsidRPr="00445FA3">
        <w:rPr>
          <w:i/>
          <w:iCs/>
          <w:color w:val="221F1F"/>
          <w:sz w:val="22"/>
          <w:szCs w:val="22"/>
        </w:rPr>
        <w:t>banque]</w:t>
      </w:r>
      <w:r w:rsidRPr="00445FA3">
        <w:rPr>
          <w:color w:val="221F1F"/>
          <w:sz w:val="22"/>
          <w:szCs w:val="22"/>
        </w:rPr>
        <w:t xml:space="preserve">, représentée par </w:t>
      </w:r>
      <w:r w:rsidRPr="00445FA3">
        <w:rPr>
          <w:i/>
          <w:iCs/>
          <w:color w:val="221F1F"/>
          <w:sz w:val="22"/>
          <w:szCs w:val="22"/>
        </w:rPr>
        <w:t>[noms</w:t>
      </w:r>
      <w:r w:rsidR="009B67CE">
        <w:rPr>
          <w:i/>
          <w:iCs/>
          <w:color w:val="221F1F"/>
          <w:sz w:val="22"/>
          <w:szCs w:val="22"/>
        </w:rPr>
        <w:t xml:space="preserve"> </w:t>
      </w:r>
      <w:r w:rsidRPr="00445FA3">
        <w:rPr>
          <w:i/>
          <w:iCs/>
          <w:color w:val="221F1F"/>
          <w:sz w:val="22"/>
          <w:szCs w:val="22"/>
        </w:rPr>
        <w:t>des</w:t>
      </w:r>
      <w:r w:rsidR="009B67CE">
        <w:rPr>
          <w:i/>
          <w:iCs/>
          <w:color w:val="221F1F"/>
          <w:sz w:val="22"/>
          <w:szCs w:val="22"/>
        </w:rPr>
        <w:t xml:space="preserve"> </w:t>
      </w:r>
      <w:r w:rsidRPr="00445FA3">
        <w:rPr>
          <w:i/>
          <w:iCs/>
          <w:color w:val="221F1F"/>
          <w:sz w:val="22"/>
          <w:szCs w:val="22"/>
        </w:rPr>
        <w:t>signataires]</w:t>
      </w:r>
      <w:r w:rsidRPr="00445FA3">
        <w:rPr>
          <w:color w:val="221F1F"/>
          <w:sz w:val="22"/>
          <w:szCs w:val="22"/>
        </w:rPr>
        <w:t>,</w:t>
      </w:r>
      <w:r w:rsidR="009B67CE">
        <w:rPr>
          <w:color w:val="221F1F"/>
          <w:sz w:val="22"/>
          <w:szCs w:val="22"/>
        </w:rPr>
        <w:t xml:space="preserve"> </w:t>
      </w:r>
      <w:r w:rsidRPr="00445FA3">
        <w:rPr>
          <w:color w:val="221F1F"/>
          <w:sz w:val="22"/>
          <w:szCs w:val="22"/>
        </w:rPr>
        <w:t>et</w:t>
      </w:r>
      <w:r w:rsidR="009B67CE">
        <w:rPr>
          <w:color w:val="221F1F"/>
          <w:sz w:val="22"/>
          <w:szCs w:val="22"/>
        </w:rPr>
        <w:t xml:space="preserve"> </w:t>
      </w:r>
      <w:r w:rsidRPr="00445FA3">
        <w:rPr>
          <w:color w:val="221F1F"/>
          <w:sz w:val="22"/>
          <w:szCs w:val="22"/>
        </w:rPr>
        <w:t>ci-dessous</w:t>
      </w:r>
      <w:r w:rsidR="009B67CE">
        <w:rPr>
          <w:color w:val="221F1F"/>
          <w:sz w:val="22"/>
          <w:szCs w:val="22"/>
        </w:rPr>
        <w:t xml:space="preserve"> </w:t>
      </w:r>
      <w:r w:rsidRPr="00445FA3">
        <w:rPr>
          <w:color w:val="221F1F"/>
          <w:sz w:val="22"/>
          <w:szCs w:val="22"/>
        </w:rPr>
        <w:t>désignée</w:t>
      </w:r>
      <w:r w:rsidR="009B67CE">
        <w:rPr>
          <w:color w:val="221F1F"/>
          <w:sz w:val="22"/>
          <w:szCs w:val="22"/>
        </w:rPr>
        <w:t xml:space="preserve"> </w:t>
      </w:r>
      <w:r w:rsidRPr="00445FA3">
        <w:rPr>
          <w:color w:val="221F1F"/>
          <w:sz w:val="22"/>
          <w:szCs w:val="22"/>
        </w:rPr>
        <w:t>«la</w:t>
      </w:r>
      <w:r w:rsidR="009B67CE">
        <w:rPr>
          <w:color w:val="221F1F"/>
          <w:sz w:val="22"/>
          <w:szCs w:val="22"/>
        </w:rPr>
        <w:t xml:space="preserve"> </w:t>
      </w:r>
      <w:r w:rsidRPr="00445FA3">
        <w:rPr>
          <w:color w:val="221F1F"/>
          <w:sz w:val="22"/>
          <w:szCs w:val="22"/>
        </w:rPr>
        <w:t>banque»,</w:t>
      </w:r>
    </w:p>
    <w:p w:rsidR="00700FDC" w:rsidRPr="00445FA3" w:rsidRDefault="00700FDC" w:rsidP="00AC7B42">
      <w:pPr>
        <w:widowControl w:val="0"/>
        <w:autoSpaceDE w:val="0"/>
        <w:autoSpaceDN w:val="0"/>
        <w:adjustRightInd w:val="0"/>
        <w:spacing w:before="9" w:line="276" w:lineRule="auto"/>
        <w:ind w:right="1"/>
        <w:jc w:val="both"/>
        <w:rPr>
          <w:color w:val="000000"/>
          <w:sz w:val="22"/>
          <w:szCs w:val="22"/>
        </w:rPr>
      </w:pPr>
    </w:p>
    <w:p w:rsidR="00700FDC" w:rsidRPr="00445FA3" w:rsidRDefault="00700FDC" w:rsidP="00AC7B42">
      <w:pPr>
        <w:widowControl w:val="0"/>
        <w:autoSpaceDE w:val="0"/>
        <w:autoSpaceDN w:val="0"/>
        <w:adjustRightInd w:val="0"/>
        <w:spacing w:line="276" w:lineRule="auto"/>
        <w:ind w:left="147" w:right="1"/>
        <w:jc w:val="both"/>
        <w:rPr>
          <w:color w:val="000000"/>
          <w:sz w:val="22"/>
          <w:szCs w:val="22"/>
        </w:rPr>
      </w:pPr>
      <w:r w:rsidRPr="00445FA3">
        <w:rPr>
          <w:color w:val="221F1F"/>
          <w:sz w:val="22"/>
          <w:szCs w:val="22"/>
        </w:rPr>
        <w:t>Dès</w:t>
      </w:r>
      <w:r w:rsidR="009B67CE">
        <w:rPr>
          <w:color w:val="221F1F"/>
          <w:sz w:val="22"/>
          <w:szCs w:val="22"/>
        </w:rPr>
        <w:t xml:space="preserve"> </w:t>
      </w:r>
      <w:r w:rsidRPr="00445FA3">
        <w:rPr>
          <w:color w:val="221F1F"/>
          <w:sz w:val="22"/>
          <w:szCs w:val="22"/>
        </w:rPr>
        <w:t>lors,</w:t>
      </w:r>
      <w:r w:rsidR="009B67CE">
        <w:rPr>
          <w:color w:val="221F1F"/>
          <w:sz w:val="22"/>
          <w:szCs w:val="22"/>
        </w:rPr>
        <w:t xml:space="preserve"> </w:t>
      </w:r>
      <w:r w:rsidRPr="00445FA3">
        <w:rPr>
          <w:color w:val="221F1F"/>
          <w:sz w:val="22"/>
          <w:szCs w:val="22"/>
        </w:rPr>
        <w:t>nous</w:t>
      </w:r>
      <w:r w:rsidR="009B67CE">
        <w:rPr>
          <w:color w:val="221F1F"/>
          <w:sz w:val="22"/>
          <w:szCs w:val="22"/>
        </w:rPr>
        <w:t xml:space="preserve"> </w:t>
      </w:r>
      <w:r w:rsidRPr="00445FA3">
        <w:rPr>
          <w:color w:val="221F1F"/>
          <w:sz w:val="22"/>
          <w:szCs w:val="22"/>
        </w:rPr>
        <w:t>affirmons</w:t>
      </w:r>
      <w:r w:rsidR="009B67CE">
        <w:rPr>
          <w:color w:val="221F1F"/>
          <w:sz w:val="22"/>
          <w:szCs w:val="22"/>
        </w:rPr>
        <w:t xml:space="preserve"> </w:t>
      </w:r>
      <w:r w:rsidRPr="00445FA3">
        <w:rPr>
          <w:color w:val="221F1F"/>
          <w:sz w:val="22"/>
          <w:szCs w:val="22"/>
        </w:rPr>
        <w:t>par</w:t>
      </w:r>
      <w:r w:rsidR="00B66B5E">
        <w:rPr>
          <w:color w:val="221F1F"/>
          <w:sz w:val="22"/>
          <w:szCs w:val="22"/>
        </w:rPr>
        <w:t xml:space="preserve"> </w:t>
      </w:r>
      <w:r w:rsidRPr="00445FA3">
        <w:rPr>
          <w:color w:val="221F1F"/>
          <w:sz w:val="22"/>
          <w:szCs w:val="22"/>
        </w:rPr>
        <w:t>les</w:t>
      </w:r>
      <w:r w:rsidR="00B66B5E">
        <w:rPr>
          <w:color w:val="221F1F"/>
          <w:sz w:val="22"/>
          <w:szCs w:val="22"/>
        </w:rPr>
        <w:t xml:space="preserve"> </w:t>
      </w:r>
      <w:r w:rsidRPr="00445FA3">
        <w:rPr>
          <w:color w:val="221F1F"/>
          <w:sz w:val="22"/>
          <w:szCs w:val="22"/>
        </w:rPr>
        <w:t>présentes</w:t>
      </w:r>
      <w:r w:rsidR="00B66B5E">
        <w:rPr>
          <w:color w:val="221F1F"/>
          <w:sz w:val="22"/>
          <w:szCs w:val="22"/>
        </w:rPr>
        <w:t xml:space="preserve"> </w:t>
      </w:r>
      <w:r w:rsidRPr="00445FA3">
        <w:rPr>
          <w:color w:val="221F1F"/>
          <w:sz w:val="22"/>
          <w:szCs w:val="22"/>
        </w:rPr>
        <w:t>que</w:t>
      </w:r>
      <w:r w:rsidR="00B66B5E">
        <w:rPr>
          <w:color w:val="221F1F"/>
          <w:sz w:val="22"/>
          <w:szCs w:val="22"/>
        </w:rPr>
        <w:t xml:space="preserve"> </w:t>
      </w:r>
      <w:r w:rsidRPr="00445FA3">
        <w:rPr>
          <w:color w:val="221F1F"/>
          <w:sz w:val="22"/>
          <w:szCs w:val="22"/>
        </w:rPr>
        <w:t>nous</w:t>
      </w:r>
      <w:r w:rsidR="00B66B5E">
        <w:rPr>
          <w:color w:val="221F1F"/>
          <w:sz w:val="22"/>
          <w:szCs w:val="22"/>
        </w:rPr>
        <w:t xml:space="preserve"> </w:t>
      </w:r>
      <w:r w:rsidRPr="00445FA3">
        <w:rPr>
          <w:color w:val="221F1F"/>
          <w:sz w:val="22"/>
          <w:szCs w:val="22"/>
        </w:rPr>
        <w:t>nous</w:t>
      </w:r>
      <w:r w:rsidR="00B66B5E">
        <w:rPr>
          <w:color w:val="221F1F"/>
          <w:sz w:val="22"/>
          <w:szCs w:val="22"/>
        </w:rPr>
        <w:t xml:space="preserve"> </w:t>
      </w:r>
      <w:r w:rsidRPr="00445FA3">
        <w:rPr>
          <w:color w:val="221F1F"/>
          <w:sz w:val="22"/>
          <w:szCs w:val="22"/>
        </w:rPr>
        <w:t>portons</w:t>
      </w:r>
      <w:r w:rsidR="00B66B5E">
        <w:rPr>
          <w:color w:val="221F1F"/>
          <w:sz w:val="22"/>
          <w:szCs w:val="22"/>
        </w:rPr>
        <w:t xml:space="preserve"> </w:t>
      </w:r>
      <w:r w:rsidRPr="00445FA3">
        <w:rPr>
          <w:color w:val="221F1F"/>
          <w:sz w:val="22"/>
          <w:szCs w:val="22"/>
        </w:rPr>
        <w:t>garants</w:t>
      </w:r>
      <w:r w:rsidR="00B66B5E">
        <w:rPr>
          <w:color w:val="221F1F"/>
          <w:sz w:val="22"/>
          <w:szCs w:val="22"/>
        </w:rPr>
        <w:t xml:space="preserve"> </w:t>
      </w:r>
      <w:r w:rsidRPr="00445FA3">
        <w:rPr>
          <w:color w:val="221F1F"/>
          <w:sz w:val="22"/>
          <w:szCs w:val="22"/>
        </w:rPr>
        <w:t>et</w:t>
      </w:r>
      <w:r w:rsidR="00B66B5E">
        <w:rPr>
          <w:color w:val="221F1F"/>
          <w:sz w:val="22"/>
          <w:szCs w:val="22"/>
        </w:rPr>
        <w:t xml:space="preserve"> </w:t>
      </w:r>
      <w:r w:rsidRPr="00445FA3">
        <w:rPr>
          <w:color w:val="221F1F"/>
          <w:sz w:val="22"/>
          <w:szCs w:val="22"/>
        </w:rPr>
        <w:t>responsables</w:t>
      </w:r>
      <w:r w:rsidR="00B66B5E">
        <w:rPr>
          <w:color w:val="221F1F"/>
          <w:sz w:val="22"/>
          <w:szCs w:val="22"/>
        </w:rPr>
        <w:t xml:space="preserve"> </w:t>
      </w:r>
      <w:r w:rsidRPr="00445FA3">
        <w:rPr>
          <w:color w:val="221F1F"/>
          <w:sz w:val="22"/>
          <w:szCs w:val="22"/>
        </w:rPr>
        <w:t>à</w:t>
      </w:r>
      <w:r w:rsidR="00B66B5E">
        <w:rPr>
          <w:color w:val="221F1F"/>
          <w:sz w:val="22"/>
          <w:szCs w:val="22"/>
        </w:rPr>
        <w:t xml:space="preserve"> </w:t>
      </w:r>
      <w:r w:rsidRPr="00445FA3">
        <w:rPr>
          <w:color w:val="221F1F"/>
          <w:sz w:val="22"/>
          <w:szCs w:val="22"/>
        </w:rPr>
        <w:t>l’égard du Maître d’Ouvrage, au nom de l’entrepreneur, pour un montant maximum de…………...........................……………</w:t>
      </w:r>
    </w:p>
    <w:p w:rsidR="00700FDC" w:rsidRPr="00445FA3" w:rsidRDefault="00700FDC" w:rsidP="00AC7B42">
      <w:pPr>
        <w:widowControl w:val="0"/>
        <w:autoSpaceDE w:val="0"/>
        <w:autoSpaceDN w:val="0"/>
        <w:adjustRightInd w:val="0"/>
        <w:spacing w:before="12" w:line="276" w:lineRule="auto"/>
        <w:ind w:left="147" w:right="1"/>
        <w:jc w:val="both"/>
        <w:rPr>
          <w:color w:val="000000"/>
          <w:sz w:val="22"/>
          <w:szCs w:val="22"/>
        </w:rPr>
      </w:pPr>
      <w:r w:rsidRPr="00445FA3">
        <w:rPr>
          <w:i/>
          <w:iCs/>
          <w:color w:val="221F1F"/>
          <w:sz w:val="22"/>
          <w:szCs w:val="22"/>
        </w:rPr>
        <w:t>[</w:t>
      </w:r>
      <w:proofErr w:type="gramStart"/>
      <w:r w:rsidRPr="00445FA3">
        <w:rPr>
          <w:i/>
          <w:iCs/>
          <w:color w:val="221F1F"/>
          <w:sz w:val="22"/>
          <w:szCs w:val="22"/>
        </w:rPr>
        <w:t>en</w:t>
      </w:r>
      <w:proofErr w:type="gramEnd"/>
      <w:r w:rsidR="00B66B5E">
        <w:rPr>
          <w:i/>
          <w:iCs/>
          <w:color w:val="221F1F"/>
          <w:sz w:val="22"/>
          <w:szCs w:val="22"/>
        </w:rPr>
        <w:t xml:space="preserve"> </w:t>
      </w:r>
      <w:r w:rsidRPr="00445FA3">
        <w:rPr>
          <w:i/>
          <w:iCs/>
          <w:color w:val="221F1F"/>
          <w:sz w:val="22"/>
          <w:szCs w:val="22"/>
        </w:rPr>
        <w:t>chiffres</w:t>
      </w:r>
      <w:r w:rsidR="00B66B5E">
        <w:rPr>
          <w:i/>
          <w:iCs/>
          <w:color w:val="221F1F"/>
          <w:sz w:val="22"/>
          <w:szCs w:val="22"/>
        </w:rPr>
        <w:t xml:space="preserve"> </w:t>
      </w:r>
      <w:r w:rsidRPr="00445FA3">
        <w:rPr>
          <w:i/>
          <w:iCs/>
          <w:color w:val="221F1F"/>
          <w:sz w:val="22"/>
          <w:szCs w:val="22"/>
        </w:rPr>
        <w:t>et</w:t>
      </w:r>
      <w:r w:rsidR="00B66B5E">
        <w:rPr>
          <w:i/>
          <w:iCs/>
          <w:color w:val="221F1F"/>
          <w:sz w:val="22"/>
          <w:szCs w:val="22"/>
        </w:rPr>
        <w:t xml:space="preserve"> </w:t>
      </w:r>
      <w:r w:rsidRPr="00445FA3">
        <w:rPr>
          <w:i/>
          <w:iCs/>
          <w:color w:val="221F1F"/>
          <w:sz w:val="22"/>
          <w:szCs w:val="22"/>
        </w:rPr>
        <w:t>en</w:t>
      </w:r>
      <w:r w:rsidR="00B66B5E">
        <w:rPr>
          <w:i/>
          <w:iCs/>
          <w:color w:val="221F1F"/>
          <w:sz w:val="22"/>
          <w:szCs w:val="22"/>
        </w:rPr>
        <w:t xml:space="preserve"> </w:t>
      </w:r>
      <w:r w:rsidRPr="00445FA3">
        <w:rPr>
          <w:i/>
          <w:iCs/>
          <w:color w:val="221F1F"/>
          <w:sz w:val="22"/>
          <w:szCs w:val="22"/>
        </w:rPr>
        <w:t>lettres]</w:t>
      </w:r>
      <w:r w:rsidRPr="00445FA3">
        <w:rPr>
          <w:color w:val="221F1F"/>
          <w:sz w:val="22"/>
          <w:szCs w:val="22"/>
        </w:rPr>
        <w:t>,</w:t>
      </w:r>
      <w:r w:rsidR="00B66B5E">
        <w:rPr>
          <w:color w:val="221F1F"/>
          <w:sz w:val="22"/>
          <w:szCs w:val="22"/>
        </w:rPr>
        <w:t xml:space="preserve"> </w:t>
      </w:r>
      <w:r w:rsidRPr="00445FA3">
        <w:rPr>
          <w:color w:val="221F1F"/>
          <w:sz w:val="22"/>
          <w:szCs w:val="22"/>
        </w:rPr>
        <w:t>correspondant</w:t>
      </w:r>
      <w:r w:rsidR="00B66B5E">
        <w:rPr>
          <w:color w:val="221F1F"/>
          <w:sz w:val="22"/>
          <w:szCs w:val="22"/>
        </w:rPr>
        <w:t xml:space="preserve"> </w:t>
      </w:r>
      <w:r w:rsidRPr="00445FA3">
        <w:rPr>
          <w:color w:val="221F1F"/>
          <w:sz w:val="22"/>
          <w:szCs w:val="22"/>
        </w:rPr>
        <w:t>à</w:t>
      </w:r>
      <w:r w:rsidRPr="00445FA3">
        <w:rPr>
          <w:iCs/>
          <w:color w:val="221F1F"/>
          <w:sz w:val="22"/>
          <w:szCs w:val="22"/>
        </w:rPr>
        <w:t>10 %</w:t>
      </w:r>
      <w:r w:rsidR="00B66B5E">
        <w:rPr>
          <w:iCs/>
          <w:color w:val="221F1F"/>
          <w:sz w:val="22"/>
          <w:szCs w:val="22"/>
        </w:rPr>
        <w:t xml:space="preserve"> </w:t>
      </w:r>
      <w:r w:rsidRPr="00445FA3">
        <w:rPr>
          <w:color w:val="221F1F"/>
          <w:sz w:val="22"/>
          <w:szCs w:val="22"/>
        </w:rPr>
        <w:t>du</w:t>
      </w:r>
      <w:r w:rsidR="00B66B5E">
        <w:rPr>
          <w:color w:val="221F1F"/>
          <w:sz w:val="22"/>
          <w:szCs w:val="22"/>
        </w:rPr>
        <w:t xml:space="preserve"> </w:t>
      </w:r>
      <w:r w:rsidRPr="00445FA3">
        <w:rPr>
          <w:color w:val="221F1F"/>
          <w:sz w:val="22"/>
          <w:szCs w:val="22"/>
        </w:rPr>
        <w:t>montant</w:t>
      </w:r>
      <w:r w:rsidR="00B66B5E">
        <w:rPr>
          <w:color w:val="221F1F"/>
          <w:sz w:val="22"/>
          <w:szCs w:val="22"/>
        </w:rPr>
        <w:t xml:space="preserve"> </w:t>
      </w:r>
      <w:r w:rsidRPr="00445FA3">
        <w:rPr>
          <w:color w:val="221F1F"/>
          <w:sz w:val="22"/>
          <w:szCs w:val="22"/>
        </w:rPr>
        <w:t>du</w:t>
      </w:r>
      <w:r w:rsidR="00B66B5E">
        <w:rPr>
          <w:color w:val="221F1F"/>
          <w:sz w:val="22"/>
          <w:szCs w:val="22"/>
        </w:rPr>
        <w:t xml:space="preserve"> </w:t>
      </w:r>
      <w:r w:rsidRPr="00445FA3">
        <w:rPr>
          <w:color w:val="221F1F"/>
          <w:sz w:val="22"/>
          <w:szCs w:val="22"/>
        </w:rPr>
        <w:t>marché</w:t>
      </w:r>
      <w:r w:rsidRPr="00445FA3">
        <w:rPr>
          <w:color w:val="221F1F"/>
          <w:position w:val="9"/>
          <w:sz w:val="22"/>
          <w:szCs w:val="22"/>
        </w:rPr>
        <w:t>(10)</w:t>
      </w:r>
      <w:r w:rsidRPr="00445FA3">
        <w:rPr>
          <w:color w:val="221F1F"/>
          <w:sz w:val="22"/>
          <w:szCs w:val="22"/>
        </w:rPr>
        <w:t>.</w:t>
      </w:r>
    </w:p>
    <w:p w:rsidR="00700FDC" w:rsidRPr="00445FA3" w:rsidRDefault="00700FDC" w:rsidP="00AC7B42">
      <w:pPr>
        <w:widowControl w:val="0"/>
        <w:autoSpaceDE w:val="0"/>
        <w:autoSpaceDN w:val="0"/>
        <w:adjustRightInd w:val="0"/>
        <w:spacing w:before="9" w:line="276" w:lineRule="auto"/>
        <w:jc w:val="both"/>
        <w:rPr>
          <w:color w:val="000000"/>
          <w:sz w:val="22"/>
          <w:szCs w:val="22"/>
        </w:rPr>
      </w:pPr>
    </w:p>
    <w:p w:rsidR="00700FDC" w:rsidRPr="00445FA3" w:rsidRDefault="00700FDC" w:rsidP="00AC7B42">
      <w:pPr>
        <w:widowControl w:val="0"/>
        <w:autoSpaceDE w:val="0"/>
        <w:autoSpaceDN w:val="0"/>
        <w:adjustRightInd w:val="0"/>
        <w:spacing w:line="276" w:lineRule="auto"/>
        <w:ind w:left="147" w:right="82"/>
        <w:jc w:val="both"/>
        <w:rPr>
          <w:color w:val="000000"/>
          <w:sz w:val="22"/>
          <w:szCs w:val="22"/>
        </w:rPr>
      </w:pPr>
      <w:r w:rsidRPr="00445FA3">
        <w:rPr>
          <w:color w:val="221F1F"/>
          <w:sz w:val="22"/>
          <w:szCs w:val="22"/>
        </w:rPr>
        <w:t>Et nous nous engageons à payer au Maître d’Ouvrage, dans un délai maximum de huit (08) semaines,</w:t>
      </w:r>
      <w:r w:rsidR="009D6B35">
        <w:rPr>
          <w:color w:val="221F1F"/>
          <w:sz w:val="22"/>
          <w:szCs w:val="22"/>
        </w:rPr>
        <w:t xml:space="preserve"> </w:t>
      </w:r>
      <w:r w:rsidRPr="00445FA3">
        <w:rPr>
          <w:color w:val="221F1F"/>
          <w:sz w:val="22"/>
          <w:szCs w:val="22"/>
        </w:rPr>
        <w:t>sur</w:t>
      </w:r>
      <w:r w:rsidR="009D6B35">
        <w:rPr>
          <w:color w:val="221F1F"/>
          <w:sz w:val="22"/>
          <w:szCs w:val="22"/>
        </w:rPr>
        <w:t xml:space="preserve"> </w:t>
      </w:r>
      <w:r w:rsidRPr="00445FA3">
        <w:rPr>
          <w:color w:val="221F1F"/>
          <w:sz w:val="22"/>
          <w:szCs w:val="22"/>
        </w:rPr>
        <w:t>simple</w:t>
      </w:r>
      <w:r w:rsidR="009D6B35">
        <w:rPr>
          <w:color w:val="221F1F"/>
          <w:sz w:val="22"/>
          <w:szCs w:val="22"/>
        </w:rPr>
        <w:t xml:space="preserve"> </w:t>
      </w:r>
      <w:r w:rsidRPr="00445FA3">
        <w:rPr>
          <w:color w:val="221F1F"/>
          <w:sz w:val="22"/>
          <w:szCs w:val="22"/>
        </w:rPr>
        <w:t>demande</w:t>
      </w:r>
      <w:r w:rsidR="009D6B35">
        <w:rPr>
          <w:color w:val="221F1F"/>
          <w:sz w:val="22"/>
          <w:szCs w:val="22"/>
        </w:rPr>
        <w:t xml:space="preserve"> </w:t>
      </w:r>
      <w:r w:rsidRPr="00445FA3">
        <w:rPr>
          <w:color w:val="221F1F"/>
          <w:sz w:val="22"/>
          <w:szCs w:val="22"/>
        </w:rPr>
        <w:t>écrite</w:t>
      </w:r>
      <w:r w:rsidR="009D6B35">
        <w:rPr>
          <w:color w:val="221F1F"/>
          <w:sz w:val="22"/>
          <w:szCs w:val="22"/>
        </w:rPr>
        <w:t xml:space="preserve"> </w:t>
      </w:r>
      <w:r w:rsidRPr="00445FA3">
        <w:rPr>
          <w:color w:val="221F1F"/>
          <w:sz w:val="22"/>
          <w:szCs w:val="22"/>
        </w:rPr>
        <w:t>de</w:t>
      </w:r>
      <w:r w:rsidR="009D6B35">
        <w:rPr>
          <w:color w:val="221F1F"/>
          <w:sz w:val="22"/>
          <w:szCs w:val="22"/>
        </w:rPr>
        <w:t xml:space="preserve"> </w:t>
      </w:r>
      <w:r w:rsidRPr="00445FA3">
        <w:rPr>
          <w:color w:val="221F1F"/>
          <w:sz w:val="22"/>
          <w:szCs w:val="22"/>
        </w:rPr>
        <w:t>celui-ci</w:t>
      </w:r>
      <w:r w:rsidR="009D6B35">
        <w:rPr>
          <w:color w:val="221F1F"/>
          <w:sz w:val="22"/>
          <w:szCs w:val="22"/>
        </w:rPr>
        <w:t xml:space="preserve"> </w:t>
      </w:r>
      <w:r w:rsidRPr="00445FA3">
        <w:rPr>
          <w:color w:val="221F1F"/>
          <w:sz w:val="22"/>
          <w:szCs w:val="22"/>
        </w:rPr>
        <w:t>déclarant</w:t>
      </w:r>
      <w:r w:rsidR="009D6B35">
        <w:rPr>
          <w:color w:val="221F1F"/>
          <w:sz w:val="22"/>
          <w:szCs w:val="22"/>
        </w:rPr>
        <w:t xml:space="preserve"> </w:t>
      </w:r>
      <w:r w:rsidRPr="00445FA3">
        <w:rPr>
          <w:color w:val="221F1F"/>
          <w:sz w:val="22"/>
          <w:szCs w:val="22"/>
        </w:rPr>
        <w:t>que</w:t>
      </w:r>
      <w:r w:rsidR="009D6B35">
        <w:rPr>
          <w:color w:val="221F1F"/>
          <w:sz w:val="22"/>
          <w:szCs w:val="22"/>
        </w:rPr>
        <w:t xml:space="preserve"> </w:t>
      </w:r>
      <w:r w:rsidRPr="00445FA3">
        <w:rPr>
          <w:color w:val="221F1F"/>
          <w:sz w:val="22"/>
          <w:szCs w:val="22"/>
        </w:rPr>
        <w:t>l’entrepreneur</w:t>
      </w:r>
      <w:r w:rsidR="009D6B35">
        <w:rPr>
          <w:color w:val="221F1F"/>
          <w:sz w:val="22"/>
          <w:szCs w:val="22"/>
        </w:rPr>
        <w:t xml:space="preserve"> </w:t>
      </w:r>
      <w:r w:rsidRPr="00445FA3">
        <w:rPr>
          <w:color w:val="221F1F"/>
          <w:sz w:val="22"/>
          <w:szCs w:val="22"/>
        </w:rPr>
        <w:t>n’a</w:t>
      </w:r>
      <w:r w:rsidR="009D6B35">
        <w:rPr>
          <w:color w:val="221F1F"/>
          <w:sz w:val="22"/>
          <w:szCs w:val="22"/>
        </w:rPr>
        <w:t xml:space="preserve"> </w:t>
      </w:r>
      <w:r w:rsidRPr="00445FA3">
        <w:rPr>
          <w:color w:val="221F1F"/>
          <w:sz w:val="22"/>
          <w:szCs w:val="22"/>
        </w:rPr>
        <w:t>pas</w:t>
      </w:r>
      <w:r w:rsidR="009D6B35">
        <w:rPr>
          <w:color w:val="221F1F"/>
          <w:sz w:val="22"/>
          <w:szCs w:val="22"/>
        </w:rPr>
        <w:t xml:space="preserve"> </w:t>
      </w:r>
      <w:r w:rsidRPr="00445FA3">
        <w:rPr>
          <w:color w:val="221F1F"/>
          <w:sz w:val="22"/>
          <w:szCs w:val="22"/>
        </w:rPr>
        <w:t>satisfait</w:t>
      </w:r>
      <w:r w:rsidR="009D6B35">
        <w:rPr>
          <w:color w:val="221F1F"/>
          <w:sz w:val="22"/>
          <w:szCs w:val="22"/>
        </w:rPr>
        <w:t xml:space="preserve"> </w:t>
      </w:r>
      <w:r w:rsidRPr="00445FA3">
        <w:rPr>
          <w:color w:val="221F1F"/>
          <w:sz w:val="22"/>
          <w:szCs w:val="22"/>
        </w:rPr>
        <w:t>à</w:t>
      </w:r>
      <w:r w:rsidR="009D6B35">
        <w:rPr>
          <w:color w:val="221F1F"/>
          <w:sz w:val="22"/>
          <w:szCs w:val="22"/>
        </w:rPr>
        <w:t xml:space="preserve"> </w:t>
      </w:r>
      <w:r w:rsidRPr="00445FA3">
        <w:rPr>
          <w:color w:val="221F1F"/>
          <w:sz w:val="22"/>
          <w:szCs w:val="22"/>
        </w:rPr>
        <w:t>ses engagements</w:t>
      </w:r>
      <w:r w:rsidR="009D6B35">
        <w:rPr>
          <w:color w:val="221F1F"/>
          <w:sz w:val="22"/>
          <w:szCs w:val="22"/>
        </w:rPr>
        <w:t xml:space="preserve"> </w:t>
      </w:r>
      <w:r w:rsidRPr="00445FA3">
        <w:rPr>
          <w:color w:val="221F1F"/>
          <w:sz w:val="22"/>
          <w:szCs w:val="22"/>
        </w:rPr>
        <w:t>contractuels</w:t>
      </w:r>
      <w:r w:rsidR="009D6B35">
        <w:rPr>
          <w:color w:val="221F1F"/>
          <w:sz w:val="22"/>
          <w:szCs w:val="22"/>
        </w:rPr>
        <w:t xml:space="preserve"> </w:t>
      </w:r>
      <w:r w:rsidRPr="00445FA3">
        <w:rPr>
          <w:color w:val="221F1F"/>
          <w:sz w:val="22"/>
          <w:szCs w:val="22"/>
        </w:rPr>
        <w:t>ou</w:t>
      </w:r>
      <w:r w:rsidR="009D6B35">
        <w:rPr>
          <w:color w:val="221F1F"/>
          <w:sz w:val="22"/>
          <w:szCs w:val="22"/>
        </w:rPr>
        <w:t xml:space="preserve"> </w:t>
      </w:r>
      <w:r w:rsidRPr="00445FA3">
        <w:rPr>
          <w:color w:val="221F1F"/>
          <w:sz w:val="22"/>
          <w:szCs w:val="22"/>
        </w:rPr>
        <w:t>qu’il</w:t>
      </w:r>
      <w:r w:rsidR="009D6B35">
        <w:rPr>
          <w:color w:val="221F1F"/>
          <w:sz w:val="22"/>
          <w:szCs w:val="22"/>
        </w:rPr>
        <w:t xml:space="preserve"> </w:t>
      </w:r>
      <w:r w:rsidRPr="00445FA3">
        <w:rPr>
          <w:color w:val="221F1F"/>
          <w:sz w:val="22"/>
          <w:szCs w:val="22"/>
        </w:rPr>
        <w:t>se</w:t>
      </w:r>
      <w:r w:rsidR="009D6B35">
        <w:rPr>
          <w:color w:val="221F1F"/>
          <w:sz w:val="22"/>
          <w:szCs w:val="22"/>
        </w:rPr>
        <w:t xml:space="preserve"> </w:t>
      </w:r>
      <w:r w:rsidRPr="00445FA3">
        <w:rPr>
          <w:color w:val="221F1F"/>
          <w:sz w:val="22"/>
          <w:szCs w:val="22"/>
        </w:rPr>
        <w:t>trouve</w:t>
      </w:r>
      <w:r w:rsidR="009D6B35">
        <w:rPr>
          <w:color w:val="221F1F"/>
          <w:sz w:val="22"/>
          <w:szCs w:val="22"/>
        </w:rPr>
        <w:t xml:space="preserve"> </w:t>
      </w:r>
      <w:r w:rsidRPr="00445FA3">
        <w:rPr>
          <w:color w:val="221F1F"/>
          <w:sz w:val="22"/>
          <w:szCs w:val="22"/>
        </w:rPr>
        <w:t>débiteur</w:t>
      </w:r>
      <w:r w:rsidR="009D6B35">
        <w:rPr>
          <w:color w:val="221F1F"/>
          <w:sz w:val="22"/>
          <w:szCs w:val="22"/>
        </w:rPr>
        <w:t xml:space="preserve"> </w:t>
      </w:r>
      <w:r w:rsidRPr="00445FA3">
        <w:rPr>
          <w:color w:val="221F1F"/>
          <w:sz w:val="22"/>
          <w:szCs w:val="22"/>
        </w:rPr>
        <w:t>du</w:t>
      </w:r>
      <w:r w:rsidR="009D6B35">
        <w:rPr>
          <w:color w:val="221F1F"/>
          <w:sz w:val="22"/>
          <w:szCs w:val="22"/>
        </w:rPr>
        <w:t xml:space="preserve"> </w:t>
      </w:r>
      <w:r w:rsidRPr="00445FA3">
        <w:rPr>
          <w:color w:val="221F1F"/>
          <w:sz w:val="22"/>
          <w:szCs w:val="22"/>
        </w:rPr>
        <w:t>Maître</w:t>
      </w:r>
      <w:r w:rsidR="009D6B35">
        <w:rPr>
          <w:color w:val="221F1F"/>
          <w:sz w:val="22"/>
          <w:szCs w:val="22"/>
        </w:rPr>
        <w:t xml:space="preserve"> </w:t>
      </w:r>
      <w:r w:rsidRPr="00445FA3">
        <w:rPr>
          <w:color w:val="221F1F"/>
          <w:sz w:val="22"/>
          <w:szCs w:val="22"/>
        </w:rPr>
        <w:t>d’Ouvrage</w:t>
      </w:r>
      <w:r w:rsidR="009D6B35">
        <w:rPr>
          <w:color w:val="221F1F"/>
          <w:sz w:val="22"/>
          <w:szCs w:val="22"/>
        </w:rPr>
        <w:t xml:space="preserve"> </w:t>
      </w:r>
      <w:r w:rsidRPr="00445FA3">
        <w:rPr>
          <w:color w:val="221F1F"/>
          <w:sz w:val="22"/>
          <w:szCs w:val="22"/>
        </w:rPr>
        <w:t>au</w:t>
      </w:r>
      <w:r w:rsidR="009D6B35">
        <w:rPr>
          <w:color w:val="221F1F"/>
          <w:sz w:val="22"/>
          <w:szCs w:val="22"/>
        </w:rPr>
        <w:t xml:space="preserve"> </w:t>
      </w:r>
      <w:r w:rsidRPr="00445FA3">
        <w:rPr>
          <w:color w:val="221F1F"/>
          <w:sz w:val="22"/>
          <w:szCs w:val="22"/>
        </w:rPr>
        <w:t>titre</w:t>
      </w:r>
      <w:r w:rsidR="009D6B35">
        <w:rPr>
          <w:color w:val="221F1F"/>
          <w:sz w:val="22"/>
          <w:szCs w:val="22"/>
        </w:rPr>
        <w:t xml:space="preserve"> </w:t>
      </w:r>
      <w:r w:rsidRPr="00445FA3">
        <w:rPr>
          <w:color w:val="221F1F"/>
          <w:sz w:val="22"/>
          <w:szCs w:val="22"/>
        </w:rPr>
        <w:t>du</w:t>
      </w:r>
      <w:r w:rsidR="009D6B35">
        <w:rPr>
          <w:color w:val="221F1F"/>
          <w:sz w:val="22"/>
          <w:szCs w:val="22"/>
        </w:rPr>
        <w:t xml:space="preserve"> </w:t>
      </w:r>
      <w:r w:rsidRPr="00445FA3">
        <w:rPr>
          <w:color w:val="221F1F"/>
          <w:sz w:val="22"/>
          <w:szCs w:val="22"/>
        </w:rPr>
        <w:t>marché</w:t>
      </w:r>
      <w:r w:rsidR="009D6B35">
        <w:rPr>
          <w:color w:val="221F1F"/>
          <w:sz w:val="22"/>
          <w:szCs w:val="22"/>
        </w:rPr>
        <w:t xml:space="preserve"> </w:t>
      </w:r>
      <w:r w:rsidRPr="00445FA3">
        <w:rPr>
          <w:color w:val="221F1F"/>
          <w:sz w:val="22"/>
          <w:szCs w:val="22"/>
        </w:rPr>
        <w:t>modifié</w:t>
      </w:r>
      <w:r w:rsidR="009D6B35">
        <w:rPr>
          <w:color w:val="221F1F"/>
          <w:sz w:val="22"/>
          <w:szCs w:val="22"/>
        </w:rPr>
        <w:t xml:space="preserve"> </w:t>
      </w:r>
      <w:r w:rsidRPr="00445FA3">
        <w:rPr>
          <w:color w:val="221F1F"/>
          <w:sz w:val="22"/>
          <w:szCs w:val="22"/>
        </w:rPr>
        <w:t>le</w:t>
      </w:r>
      <w:r w:rsidR="009D6B35">
        <w:rPr>
          <w:color w:val="221F1F"/>
          <w:sz w:val="22"/>
          <w:szCs w:val="22"/>
        </w:rPr>
        <w:t xml:space="preserve"> </w:t>
      </w:r>
      <w:r w:rsidRPr="00445FA3">
        <w:rPr>
          <w:color w:val="221F1F"/>
          <w:sz w:val="22"/>
          <w:szCs w:val="22"/>
        </w:rPr>
        <w:t>cas</w:t>
      </w:r>
      <w:r w:rsidR="009D6B35">
        <w:rPr>
          <w:color w:val="221F1F"/>
          <w:sz w:val="22"/>
          <w:szCs w:val="22"/>
        </w:rPr>
        <w:t xml:space="preserve"> </w:t>
      </w:r>
      <w:r w:rsidRPr="00445FA3">
        <w:rPr>
          <w:color w:val="221F1F"/>
          <w:sz w:val="22"/>
          <w:szCs w:val="22"/>
        </w:rPr>
        <w:t>échéant</w:t>
      </w:r>
      <w:r w:rsidR="009D6B35">
        <w:rPr>
          <w:color w:val="221F1F"/>
          <w:sz w:val="22"/>
          <w:szCs w:val="22"/>
        </w:rPr>
        <w:t xml:space="preserve"> </w:t>
      </w:r>
      <w:r w:rsidRPr="00445FA3">
        <w:rPr>
          <w:color w:val="221F1F"/>
          <w:sz w:val="22"/>
          <w:szCs w:val="22"/>
        </w:rPr>
        <w:t>par</w:t>
      </w:r>
      <w:r w:rsidR="009D6B35">
        <w:rPr>
          <w:color w:val="221F1F"/>
          <w:sz w:val="22"/>
          <w:szCs w:val="22"/>
        </w:rPr>
        <w:t xml:space="preserve"> </w:t>
      </w:r>
      <w:r w:rsidRPr="00445FA3">
        <w:rPr>
          <w:color w:val="221F1F"/>
          <w:sz w:val="22"/>
          <w:szCs w:val="22"/>
        </w:rPr>
        <w:t>ses</w:t>
      </w:r>
      <w:r w:rsidR="009D6B35">
        <w:rPr>
          <w:color w:val="221F1F"/>
          <w:sz w:val="22"/>
          <w:szCs w:val="22"/>
        </w:rPr>
        <w:t xml:space="preserve"> </w:t>
      </w:r>
      <w:r w:rsidRPr="00445FA3">
        <w:rPr>
          <w:color w:val="221F1F"/>
          <w:sz w:val="22"/>
          <w:szCs w:val="22"/>
        </w:rPr>
        <w:t>avenants,</w:t>
      </w:r>
      <w:r w:rsidR="00D633D3">
        <w:rPr>
          <w:color w:val="221F1F"/>
          <w:sz w:val="22"/>
          <w:szCs w:val="22"/>
        </w:rPr>
        <w:t xml:space="preserve"> </w:t>
      </w:r>
      <w:r w:rsidRPr="00445FA3">
        <w:rPr>
          <w:color w:val="221F1F"/>
          <w:sz w:val="22"/>
          <w:szCs w:val="22"/>
        </w:rPr>
        <w:t>sans</w:t>
      </w:r>
      <w:r w:rsidR="00D633D3">
        <w:rPr>
          <w:color w:val="221F1F"/>
          <w:sz w:val="22"/>
          <w:szCs w:val="22"/>
        </w:rPr>
        <w:t xml:space="preserve"> </w:t>
      </w:r>
      <w:r w:rsidRPr="00445FA3">
        <w:rPr>
          <w:color w:val="221F1F"/>
          <w:sz w:val="22"/>
          <w:szCs w:val="22"/>
        </w:rPr>
        <w:t>pouvoir</w:t>
      </w:r>
      <w:r w:rsidR="00D633D3">
        <w:rPr>
          <w:color w:val="221F1F"/>
          <w:sz w:val="22"/>
          <w:szCs w:val="22"/>
        </w:rPr>
        <w:t xml:space="preserve"> </w:t>
      </w:r>
      <w:r w:rsidRPr="00445FA3">
        <w:rPr>
          <w:color w:val="221F1F"/>
          <w:sz w:val="22"/>
          <w:szCs w:val="22"/>
        </w:rPr>
        <w:t>différer</w:t>
      </w:r>
      <w:r w:rsidR="00D633D3">
        <w:rPr>
          <w:color w:val="221F1F"/>
          <w:sz w:val="22"/>
          <w:szCs w:val="22"/>
        </w:rPr>
        <w:t xml:space="preserve"> </w:t>
      </w:r>
      <w:r w:rsidRPr="00445FA3">
        <w:rPr>
          <w:color w:val="221F1F"/>
          <w:sz w:val="22"/>
          <w:szCs w:val="22"/>
        </w:rPr>
        <w:t>le</w:t>
      </w:r>
      <w:r w:rsidR="00D633D3">
        <w:rPr>
          <w:color w:val="221F1F"/>
          <w:sz w:val="22"/>
          <w:szCs w:val="22"/>
        </w:rPr>
        <w:t xml:space="preserve"> </w:t>
      </w:r>
      <w:r w:rsidRPr="00445FA3">
        <w:rPr>
          <w:color w:val="221F1F"/>
          <w:sz w:val="22"/>
          <w:szCs w:val="22"/>
        </w:rPr>
        <w:t>paiement</w:t>
      </w:r>
      <w:r w:rsidR="00D633D3">
        <w:rPr>
          <w:color w:val="221F1F"/>
          <w:sz w:val="22"/>
          <w:szCs w:val="22"/>
        </w:rPr>
        <w:t xml:space="preserve"> </w:t>
      </w:r>
      <w:r w:rsidRPr="00445FA3">
        <w:rPr>
          <w:color w:val="221F1F"/>
          <w:sz w:val="22"/>
          <w:szCs w:val="22"/>
        </w:rPr>
        <w:t>ni</w:t>
      </w:r>
      <w:r w:rsidR="00D633D3">
        <w:rPr>
          <w:color w:val="221F1F"/>
          <w:sz w:val="22"/>
          <w:szCs w:val="22"/>
        </w:rPr>
        <w:t xml:space="preserve"> </w:t>
      </w:r>
      <w:r w:rsidRPr="00445FA3">
        <w:rPr>
          <w:color w:val="221F1F"/>
          <w:sz w:val="22"/>
          <w:szCs w:val="22"/>
        </w:rPr>
        <w:t>soulever</w:t>
      </w:r>
      <w:r w:rsidR="00D633D3">
        <w:rPr>
          <w:color w:val="221F1F"/>
          <w:sz w:val="22"/>
          <w:szCs w:val="22"/>
        </w:rPr>
        <w:t xml:space="preserve"> </w:t>
      </w:r>
      <w:r w:rsidRPr="00445FA3">
        <w:rPr>
          <w:color w:val="221F1F"/>
          <w:sz w:val="22"/>
          <w:szCs w:val="22"/>
        </w:rPr>
        <w:t>de</w:t>
      </w:r>
      <w:r w:rsidR="00D633D3">
        <w:rPr>
          <w:color w:val="221F1F"/>
          <w:sz w:val="22"/>
          <w:szCs w:val="22"/>
        </w:rPr>
        <w:t xml:space="preserve"> </w:t>
      </w:r>
      <w:r w:rsidRPr="00445FA3">
        <w:rPr>
          <w:color w:val="221F1F"/>
          <w:sz w:val="22"/>
          <w:szCs w:val="22"/>
        </w:rPr>
        <w:t>contestation</w:t>
      </w:r>
      <w:r w:rsidR="00D633D3">
        <w:rPr>
          <w:color w:val="221F1F"/>
          <w:sz w:val="22"/>
          <w:szCs w:val="22"/>
        </w:rPr>
        <w:t xml:space="preserve"> </w:t>
      </w:r>
      <w:r w:rsidRPr="00445FA3">
        <w:rPr>
          <w:color w:val="221F1F"/>
          <w:sz w:val="22"/>
          <w:szCs w:val="22"/>
        </w:rPr>
        <w:t>pour quelque</w:t>
      </w:r>
      <w:r w:rsidR="00D633D3">
        <w:rPr>
          <w:color w:val="221F1F"/>
          <w:sz w:val="22"/>
          <w:szCs w:val="22"/>
        </w:rPr>
        <w:t xml:space="preserve"> </w:t>
      </w:r>
      <w:r w:rsidRPr="00445FA3">
        <w:rPr>
          <w:color w:val="221F1F"/>
          <w:sz w:val="22"/>
          <w:szCs w:val="22"/>
        </w:rPr>
        <w:t>motif</w:t>
      </w:r>
      <w:r w:rsidR="00D633D3">
        <w:rPr>
          <w:color w:val="221F1F"/>
          <w:sz w:val="22"/>
          <w:szCs w:val="22"/>
        </w:rPr>
        <w:t xml:space="preserve"> </w:t>
      </w:r>
      <w:r w:rsidRPr="00445FA3">
        <w:rPr>
          <w:color w:val="221F1F"/>
          <w:sz w:val="22"/>
          <w:szCs w:val="22"/>
        </w:rPr>
        <w:t>que</w:t>
      </w:r>
      <w:r w:rsidR="00D633D3">
        <w:rPr>
          <w:color w:val="221F1F"/>
          <w:sz w:val="22"/>
          <w:szCs w:val="22"/>
        </w:rPr>
        <w:t xml:space="preserve"> </w:t>
      </w:r>
      <w:r w:rsidRPr="00445FA3">
        <w:rPr>
          <w:color w:val="221F1F"/>
          <w:sz w:val="22"/>
          <w:szCs w:val="22"/>
        </w:rPr>
        <w:t>ce</w:t>
      </w:r>
      <w:r w:rsidR="00D633D3">
        <w:rPr>
          <w:color w:val="221F1F"/>
          <w:sz w:val="22"/>
          <w:szCs w:val="22"/>
        </w:rPr>
        <w:t xml:space="preserve"> </w:t>
      </w:r>
      <w:r w:rsidRPr="00445FA3">
        <w:rPr>
          <w:color w:val="221F1F"/>
          <w:sz w:val="22"/>
          <w:szCs w:val="22"/>
        </w:rPr>
        <w:t>soit,</w:t>
      </w:r>
      <w:r w:rsidR="00D633D3">
        <w:rPr>
          <w:color w:val="221F1F"/>
          <w:sz w:val="22"/>
          <w:szCs w:val="22"/>
        </w:rPr>
        <w:t xml:space="preserve"> </w:t>
      </w:r>
      <w:r w:rsidRPr="00445FA3">
        <w:rPr>
          <w:color w:val="221F1F"/>
          <w:sz w:val="22"/>
          <w:szCs w:val="22"/>
        </w:rPr>
        <w:t>toute(s)</w:t>
      </w:r>
      <w:r w:rsidR="00D633D3">
        <w:rPr>
          <w:color w:val="221F1F"/>
          <w:sz w:val="22"/>
          <w:szCs w:val="22"/>
        </w:rPr>
        <w:t xml:space="preserve"> </w:t>
      </w:r>
      <w:r w:rsidRPr="00445FA3">
        <w:rPr>
          <w:color w:val="221F1F"/>
          <w:sz w:val="22"/>
          <w:szCs w:val="22"/>
        </w:rPr>
        <w:t>somme(s)</w:t>
      </w:r>
      <w:r w:rsidR="00D633D3">
        <w:rPr>
          <w:color w:val="221F1F"/>
          <w:sz w:val="22"/>
          <w:szCs w:val="22"/>
        </w:rPr>
        <w:t xml:space="preserve"> </w:t>
      </w:r>
      <w:r w:rsidRPr="00445FA3">
        <w:rPr>
          <w:color w:val="221F1F"/>
          <w:sz w:val="22"/>
          <w:szCs w:val="22"/>
        </w:rPr>
        <w:t>dans</w:t>
      </w:r>
      <w:r w:rsidR="00D633D3">
        <w:rPr>
          <w:color w:val="221F1F"/>
          <w:sz w:val="22"/>
          <w:szCs w:val="22"/>
        </w:rPr>
        <w:t xml:space="preserve"> </w:t>
      </w:r>
      <w:r w:rsidRPr="00445FA3">
        <w:rPr>
          <w:color w:val="221F1F"/>
          <w:sz w:val="22"/>
          <w:szCs w:val="22"/>
        </w:rPr>
        <w:t>les</w:t>
      </w:r>
      <w:r w:rsidR="00D633D3">
        <w:rPr>
          <w:color w:val="221F1F"/>
          <w:sz w:val="22"/>
          <w:szCs w:val="22"/>
        </w:rPr>
        <w:t xml:space="preserve"> </w:t>
      </w:r>
      <w:r w:rsidRPr="00445FA3">
        <w:rPr>
          <w:color w:val="221F1F"/>
          <w:sz w:val="22"/>
          <w:szCs w:val="22"/>
        </w:rPr>
        <w:t>limites</w:t>
      </w:r>
      <w:r w:rsidR="00D633D3">
        <w:rPr>
          <w:color w:val="221F1F"/>
          <w:sz w:val="22"/>
          <w:szCs w:val="22"/>
        </w:rPr>
        <w:t xml:space="preserve"> </w:t>
      </w:r>
      <w:r w:rsidRPr="00445FA3">
        <w:rPr>
          <w:color w:val="221F1F"/>
          <w:sz w:val="22"/>
          <w:szCs w:val="22"/>
        </w:rPr>
        <w:t>du</w:t>
      </w:r>
      <w:r w:rsidR="00D633D3">
        <w:rPr>
          <w:color w:val="221F1F"/>
          <w:sz w:val="22"/>
          <w:szCs w:val="22"/>
        </w:rPr>
        <w:t xml:space="preserve"> </w:t>
      </w:r>
      <w:r w:rsidRPr="00445FA3">
        <w:rPr>
          <w:color w:val="221F1F"/>
          <w:sz w:val="22"/>
          <w:szCs w:val="22"/>
        </w:rPr>
        <w:t>montant</w:t>
      </w:r>
      <w:r w:rsidR="00D633D3">
        <w:rPr>
          <w:color w:val="221F1F"/>
          <w:sz w:val="22"/>
          <w:szCs w:val="22"/>
        </w:rPr>
        <w:t xml:space="preserve"> </w:t>
      </w:r>
      <w:r w:rsidRPr="00445FA3">
        <w:rPr>
          <w:color w:val="221F1F"/>
          <w:sz w:val="22"/>
          <w:szCs w:val="22"/>
        </w:rPr>
        <w:t>égal</w:t>
      </w:r>
      <w:r w:rsidR="00D633D3">
        <w:rPr>
          <w:color w:val="221F1F"/>
          <w:sz w:val="22"/>
          <w:szCs w:val="22"/>
        </w:rPr>
        <w:t xml:space="preserve"> </w:t>
      </w:r>
      <w:r w:rsidRPr="00445FA3">
        <w:rPr>
          <w:color w:val="221F1F"/>
          <w:sz w:val="22"/>
          <w:szCs w:val="22"/>
        </w:rPr>
        <w:t>à</w:t>
      </w:r>
      <w:r w:rsidR="00D633D3">
        <w:rPr>
          <w:color w:val="221F1F"/>
          <w:sz w:val="22"/>
          <w:szCs w:val="22"/>
        </w:rPr>
        <w:t xml:space="preserve"> </w:t>
      </w:r>
      <w:r w:rsidR="0017409C" w:rsidRPr="00445FA3">
        <w:rPr>
          <w:iCs/>
          <w:color w:val="221F1F"/>
          <w:sz w:val="22"/>
          <w:szCs w:val="22"/>
        </w:rPr>
        <w:t>10</w:t>
      </w:r>
      <w:r w:rsidRPr="00445FA3">
        <w:rPr>
          <w:iCs/>
          <w:color w:val="221F1F"/>
          <w:sz w:val="22"/>
          <w:szCs w:val="22"/>
        </w:rPr>
        <w:t>%</w:t>
      </w:r>
      <w:r w:rsidR="00D633D3">
        <w:rPr>
          <w:iCs/>
          <w:color w:val="221F1F"/>
          <w:sz w:val="22"/>
          <w:szCs w:val="22"/>
        </w:rPr>
        <w:t xml:space="preserve"> </w:t>
      </w:r>
      <w:r w:rsidRPr="00445FA3">
        <w:rPr>
          <w:color w:val="221F1F"/>
          <w:sz w:val="22"/>
          <w:szCs w:val="22"/>
        </w:rPr>
        <w:t>du montant cumulé des travaux figurant dans le décompte définitif, sans que le Maître d’Ouvrage</w:t>
      </w:r>
      <w:r w:rsidR="00490F35">
        <w:rPr>
          <w:color w:val="221F1F"/>
          <w:sz w:val="22"/>
          <w:szCs w:val="22"/>
        </w:rPr>
        <w:t xml:space="preserve"> </w:t>
      </w:r>
      <w:r w:rsidRPr="00445FA3">
        <w:rPr>
          <w:color w:val="221F1F"/>
          <w:sz w:val="22"/>
          <w:szCs w:val="22"/>
        </w:rPr>
        <w:t>ait</w:t>
      </w:r>
      <w:r w:rsidR="00490F35">
        <w:rPr>
          <w:color w:val="221F1F"/>
          <w:sz w:val="22"/>
          <w:szCs w:val="22"/>
        </w:rPr>
        <w:t xml:space="preserve"> </w:t>
      </w:r>
      <w:r w:rsidRPr="00445FA3">
        <w:rPr>
          <w:color w:val="221F1F"/>
          <w:sz w:val="22"/>
          <w:szCs w:val="22"/>
        </w:rPr>
        <w:t>à</w:t>
      </w:r>
      <w:r w:rsidR="00490F35">
        <w:rPr>
          <w:color w:val="221F1F"/>
          <w:sz w:val="22"/>
          <w:szCs w:val="22"/>
        </w:rPr>
        <w:t xml:space="preserve"> </w:t>
      </w:r>
      <w:r w:rsidRPr="00445FA3">
        <w:rPr>
          <w:color w:val="221F1F"/>
          <w:sz w:val="22"/>
          <w:szCs w:val="22"/>
        </w:rPr>
        <w:t>prouver</w:t>
      </w:r>
      <w:r w:rsidR="00490F35">
        <w:rPr>
          <w:color w:val="221F1F"/>
          <w:sz w:val="22"/>
          <w:szCs w:val="22"/>
        </w:rPr>
        <w:t xml:space="preserve"> </w:t>
      </w:r>
      <w:r w:rsidRPr="00445FA3">
        <w:rPr>
          <w:color w:val="221F1F"/>
          <w:sz w:val="22"/>
          <w:szCs w:val="22"/>
        </w:rPr>
        <w:t>ou</w:t>
      </w:r>
      <w:r w:rsidR="00490F35">
        <w:rPr>
          <w:color w:val="221F1F"/>
          <w:sz w:val="22"/>
          <w:szCs w:val="22"/>
        </w:rPr>
        <w:t xml:space="preserve"> </w:t>
      </w:r>
      <w:r w:rsidRPr="00445FA3">
        <w:rPr>
          <w:color w:val="221F1F"/>
          <w:sz w:val="22"/>
          <w:szCs w:val="22"/>
        </w:rPr>
        <w:t>à</w:t>
      </w:r>
      <w:r w:rsidR="00490F35">
        <w:rPr>
          <w:color w:val="221F1F"/>
          <w:sz w:val="22"/>
          <w:szCs w:val="22"/>
        </w:rPr>
        <w:t xml:space="preserve"> </w:t>
      </w:r>
      <w:r w:rsidRPr="00445FA3">
        <w:rPr>
          <w:color w:val="221F1F"/>
          <w:sz w:val="22"/>
          <w:szCs w:val="22"/>
        </w:rPr>
        <w:t>donner</w:t>
      </w:r>
      <w:r w:rsidR="00490F35">
        <w:rPr>
          <w:color w:val="221F1F"/>
          <w:sz w:val="22"/>
          <w:szCs w:val="22"/>
        </w:rPr>
        <w:t xml:space="preserve"> </w:t>
      </w:r>
      <w:r w:rsidRPr="00445FA3">
        <w:rPr>
          <w:color w:val="221F1F"/>
          <w:sz w:val="22"/>
          <w:szCs w:val="22"/>
        </w:rPr>
        <w:t>les</w:t>
      </w:r>
      <w:r w:rsidR="00490F35">
        <w:rPr>
          <w:color w:val="221F1F"/>
          <w:sz w:val="22"/>
          <w:szCs w:val="22"/>
        </w:rPr>
        <w:t xml:space="preserve"> </w:t>
      </w:r>
      <w:r w:rsidRPr="00445FA3">
        <w:rPr>
          <w:color w:val="221F1F"/>
          <w:sz w:val="22"/>
          <w:szCs w:val="22"/>
        </w:rPr>
        <w:t>raisons</w:t>
      </w:r>
      <w:r w:rsidR="00490F35">
        <w:rPr>
          <w:color w:val="221F1F"/>
          <w:sz w:val="22"/>
          <w:szCs w:val="22"/>
        </w:rPr>
        <w:t xml:space="preserve"> </w:t>
      </w:r>
      <w:r w:rsidRPr="00445FA3">
        <w:rPr>
          <w:color w:val="221F1F"/>
          <w:sz w:val="22"/>
          <w:szCs w:val="22"/>
        </w:rPr>
        <w:t>ni</w:t>
      </w:r>
      <w:r w:rsidR="00490F35">
        <w:rPr>
          <w:color w:val="221F1F"/>
          <w:sz w:val="22"/>
          <w:szCs w:val="22"/>
        </w:rPr>
        <w:t xml:space="preserve"> </w:t>
      </w:r>
      <w:r w:rsidRPr="00445FA3">
        <w:rPr>
          <w:color w:val="221F1F"/>
          <w:sz w:val="22"/>
          <w:szCs w:val="22"/>
        </w:rPr>
        <w:t>le</w:t>
      </w:r>
      <w:r w:rsidR="00490F35">
        <w:rPr>
          <w:color w:val="221F1F"/>
          <w:sz w:val="22"/>
          <w:szCs w:val="22"/>
        </w:rPr>
        <w:t xml:space="preserve"> </w:t>
      </w:r>
      <w:r w:rsidRPr="00445FA3">
        <w:rPr>
          <w:color w:val="221F1F"/>
          <w:sz w:val="22"/>
          <w:szCs w:val="22"/>
        </w:rPr>
        <w:t>motif</w:t>
      </w:r>
      <w:r w:rsidR="00490F35">
        <w:rPr>
          <w:color w:val="221F1F"/>
          <w:sz w:val="22"/>
          <w:szCs w:val="22"/>
        </w:rPr>
        <w:t xml:space="preserve"> </w:t>
      </w:r>
      <w:r w:rsidRPr="00445FA3">
        <w:rPr>
          <w:color w:val="221F1F"/>
          <w:sz w:val="22"/>
          <w:szCs w:val="22"/>
        </w:rPr>
        <w:t>de</w:t>
      </w:r>
      <w:r w:rsidR="00490F35">
        <w:rPr>
          <w:color w:val="221F1F"/>
          <w:sz w:val="22"/>
          <w:szCs w:val="22"/>
        </w:rPr>
        <w:t xml:space="preserve"> </w:t>
      </w:r>
      <w:r w:rsidRPr="00445FA3">
        <w:rPr>
          <w:color w:val="221F1F"/>
          <w:sz w:val="22"/>
          <w:szCs w:val="22"/>
        </w:rPr>
        <w:t>sa</w:t>
      </w:r>
      <w:r w:rsidR="00490F35">
        <w:rPr>
          <w:color w:val="221F1F"/>
          <w:sz w:val="22"/>
          <w:szCs w:val="22"/>
        </w:rPr>
        <w:t xml:space="preserve"> </w:t>
      </w:r>
      <w:r w:rsidRPr="00445FA3">
        <w:rPr>
          <w:color w:val="221F1F"/>
          <w:sz w:val="22"/>
          <w:szCs w:val="22"/>
        </w:rPr>
        <w:t>demande</w:t>
      </w:r>
      <w:r w:rsidR="00490F35">
        <w:rPr>
          <w:color w:val="221F1F"/>
          <w:sz w:val="22"/>
          <w:szCs w:val="22"/>
        </w:rPr>
        <w:t xml:space="preserve"> </w:t>
      </w:r>
      <w:r w:rsidRPr="00445FA3">
        <w:rPr>
          <w:color w:val="221F1F"/>
          <w:sz w:val="22"/>
          <w:szCs w:val="22"/>
        </w:rPr>
        <w:t>du</w:t>
      </w:r>
      <w:r w:rsidR="00490F35">
        <w:rPr>
          <w:color w:val="221F1F"/>
          <w:sz w:val="22"/>
          <w:szCs w:val="22"/>
        </w:rPr>
        <w:t xml:space="preserve"> </w:t>
      </w:r>
      <w:r w:rsidRPr="00445FA3">
        <w:rPr>
          <w:color w:val="221F1F"/>
          <w:sz w:val="22"/>
          <w:szCs w:val="22"/>
        </w:rPr>
        <w:t>montant</w:t>
      </w:r>
      <w:r w:rsidR="00490F35">
        <w:rPr>
          <w:color w:val="221F1F"/>
          <w:sz w:val="22"/>
          <w:szCs w:val="22"/>
        </w:rPr>
        <w:t xml:space="preserve"> </w:t>
      </w:r>
      <w:r w:rsidRPr="00445FA3">
        <w:rPr>
          <w:color w:val="221F1F"/>
          <w:sz w:val="22"/>
          <w:szCs w:val="22"/>
        </w:rPr>
        <w:t>de</w:t>
      </w:r>
      <w:r w:rsidR="00490F35">
        <w:rPr>
          <w:color w:val="221F1F"/>
          <w:sz w:val="22"/>
          <w:szCs w:val="22"/>
        </w:rPr>
        <w:t xml:space="preserve"> </w:t>
      </w:r>
      <w:r w:rsidRPr="00445FA3">
        <w:rPr>
          <w:color w:val="221F1F"/>
          <w:sz w:val="22"/>
          <w:szCs w:val="22"/>
        </w:rPr>
        <w:t>la</w:t>
      </w:r>
      <w:r w:rsidR="00490F35">
        <w:rPr>
          <w:color w:val="221F1F"/>
          <w:sz w:val="22"/>
          <w:szCs w:val="22"/>
        </w:rPr>
        <w:t xml:space="preserve"> </w:t>
      </w:r>
      <w:r w:rsidRPr="00445FA3">
        <w:rPr>
          <w:color w:val="221F1F"/>
          <w:sz w:val="22"/>
          <w:szCs w:val="22"/>
        </w:rPr>
        <w:t>somme indiquée</w:t>
      </w:r>
      <w:r w:rsidR="00490F35">
        <w:rPr>
          <w:color w:val="221F1F"/>
          <w:sz w:val="22"/>
          <w:szCs w:val="22"/>
        </w:rPr>
        <w:t xml:space="preserve"> </w:t>
      </w:r>
      <w:r w:rsidRPr="00445FA3">
        <w:rPr>
          <w:color w:val="221F1F"/>
          <w:sz w:val="22"/>
          <w:szCs w:val="22"/>
        </w:rPr>
        <w:t>ci-dessus.</w:t>
      </w:r>
    </w:p>
    <w:p w:rsidR="00700FDC" w:rsidRPr="00445FA3" w:rsidRDefault="00700FDC" w:rsidP="00AC7B42">
      <w:pPr>
        <w:widowControl w:val="0"/>
        <w:autoSpaceDE w:val="0"/>
        <w:autoSpaceDN w:val="0"/>
        <w:adjustRightInd w:val="0"/>
        <w:spacing w:before="17" w:line="276" w:lineRule="auto"/>
        <w:jc w:val="both"/>
        <w:rPr>
          <w:color w:val="000000"/>
          <w:sz w:val="22"/>
          <w:szCs w:val="22"/>
        </w:rPr>
      </w:pPr>
    </w:p>
    <w:p w:rsidR="00700FDC" w:rsidRPr="00445FA3" w:rsidRDefault="0028332D" w:rsidP="00AC7B42">
      <w:pPr>
        <w:widowControl w:val="0"/>
        <w:autoSpaceDE w:val="0"/>
        <w:autoSpaceDN w:val="0"/>
        <w:adjustRightInd w:val="0"/>
        <w:spacing w:line="276" w:lineRule="auto"/>
        <w:ind w:left="147" w:right="83"/>
        <w:jc w:val="both"/>
        <w:rPr>
          <w:color w:val="000000"/>
          <w:sz w:val="22"/>
          <w:szCs w:val="22"/>
        </w:rPr>
      </w:pPr>
      <w:r w:rsidRPr="00445FA3">
        <w:rPr>
          <w:color w:val="221F1F"/>
          <w:sz w:val="22"/>
          <w:szCs w:val="22"/>
        </w:rPr>
        <w:t>Nous convenons qu’aucun changement ou additif ou aucune autre modification au marché ne</w:t>
      </w:r>
      <w:r w:rsidR="00700FDC" w:rsidRPr="00445FA3">
        <w:rPr>
          <w:color w:val="221F1F"/>
          <w:sz w:val="22"/>
          <w:szCs w:val="22"/>
        </w:rPr>
        <w:t xml:space="preserve"> nous</w:t>
      </w:r>
      <w:r w:rsidR="00490F35">
        <w:rPr>
          <w:color w:val="221F1F"/>
          <w:sz w:val="22"/>
          <w:szCs w:val="22"/>
        </w:rPr>
        <w:t xml:space="preserve"> </w:t>
      </w:r>
      <w:r w:rsidR="00700FDC" w:rsidRPr="00445FA3">
        <w:rPr>
          <w:color w:val="221F1F"/>
          <w:sz w:val="22"/>
          <w:szCs w:val="22"/>
        </w:rPr>
        <w:t>libérera</w:t>
      </w:r>
      <w:r w:rsidR="00490F35">
        <w:rPr>
          <w:color w:val="221F1F"/>
          <w:sz w:val="22"/>
          <w:szCs w:val="22"/>
        </w:rPr>
        <w:t xml:space="preserve"> </w:t>
      </w:r>
      <w:r w:rsidR="00700FDC" w:rsidRPr="00445FA3">
        <w:rPr>
          <w:color w:val="221F1F"/>
          <w:sz w:val="22"/>
          <w:szCs w:val="22"/>
        </w:rPr>
        <w:t>d’une</w:t>
      </w:r>
      <w:r w:rsidR="00490F35">
        <w:rPr>
          <w:color w:val="221F1F"/>
          <w:sz w:val="22"/>
          <w:szCs w:val="22"/>
        </w:rPr>
        <w:t xml:space="preserve"> </w:t>
      </w:r>
      <w:r w:rsidR="00700FDC" w:rsidRPr="00445FA3">
        <w:rPr>
          <w:color w:val="221F1F"/>
          <w:sz w:val="22"/>
          <w:szCs w:val="22"/>
        </w:rPr>
        <w:t>obligation</w:t>
      </w:r>
      <w:r w:rsidR="00490F35">
        <w:rPr>
          <w:color w:val="221F1F"/>
          <w:sz w:val="22"/>
          <w:szCs w:val="22"/>
        </w:rPr>
        <w:t xml:space="preserve"> </w:t>
      </w:r>
      <w:r w:rsidR="00700FDC" w:rsidRPr="00445FA3">
        <w:rPr>
          <w:color w:val="221F1F"/>
          <w:sz w:val="22"/>
          <w:szCs w:val="22"/>
        </w:rPr>
        <w:t>quelconque</w:t>
      </w:r>
      <w:r w:rsidR="000F7EE5">
        <w:rPr>
          <w:color w:val="221F1F"/>
          <w:sz w:val="22"/>
          <w:szCs w:val="22"/>
        </w:rPr>
        <w:t xml:space="preserve"> </w:t>
      </w:r>
      <w:r w:rsidR="00700FDC" w:rsidRPr="00445FA3">
        <w:rPr>
          <w:color w:val="221F1F"/>
          <w:sz w:val="22"/>
          <w:szCs w:val="22"/>
        </w:rPr>
        <w:t>nous</w:t>
      </w:r>
      <w:r w:rsidR="000F7EE5">
        <w:rPr>
          <w:color w:val="221F1F"/>
          <w:sz w:val="22"/>
          <w:szCs w:val="22"/>
        </w:rPr>
        <w:t xml:space="preserve"> </w:t>
      </w:r>
      <w:r w:rsidR="00700FDC" w:rsidRPr="00445FA3">
        <w:rPr>
          <w:color w:val="221F1F"/>
          <w:sz w:val="22"/>
          <w:szCs w:val="22"/>
        </w:rPr>
        <w:t>incombant</w:t>
      </w:r>
      <w:r w:rsidR="000F7EE5">
        <w:rPr>
          <w:color w:val="221F1F"/>
          <w:sz w:val="22"/>
          <w:szCs w:val="22"/>
        </w:rPr>
        <w:t xml:space="preserve"> </w:t>
      </w:r>
      <w:r w:rsidR="00700FDC" w:rsidRPr="00445FA3">
        <w:rPr>
          <w:color w:val="221F1F"/>
          <w:sz w:val="22"/>
          <w:szCs w:val="22"/>
        </w:rPr>
        <w:t>en</w:t>
      </w:r>
      <w:r w:rsidR="000F7EE5">
        <w:rPr>
          <w:color w:val="221F1F"/>
          <w:sz w:val="22"/>
          <w:szCs w:val="22"/>
        </w:rPr>
        <w:t xml:space="preserve"> </w:t>
      </w:r>
      <w:r w:rsidR="00700FDC" w:rsidRPr="00445FA3">
        <w:rPr>
          <w:color w:val="221F1F"/>
          <w:sz w:val="22"/>
          <w:szCs w:val="22"/>
        </w:rPr>
        <w:t>vertu</w:t>
      </w:r>
      <w:r w:rsidR="000F7EE5">
        <w:rPr>
          <w:color w:val="221F1F"/>
          <w:sz w:val="22"/>
          <w:szCs w:val="22"/>
        </w:rPr>
        <w:t xml:space="preserve"> </w:t>
      </w:r>
      <w:r w:rsidR="00700FDC" w:rsidRPr="00445FA3">
        <w:rPr>
          <w:color w:val="221F1F"/>
          <w:sz w:val="22"/>
          <w:szCs w:val="22"/>
        </w:rPr>
        <w:t>de</w:t>
      </w:r>
      <w:r w:rsidR="000F7EE5">
        <w:rPr>
          <w:color w:val="221F1F"/>
          <w:sz w:val="22"/>
          <w:szCs w:val="22"/>
        </w:rPr>
        <w:t xml:space="preserve"> </w:t>
      </w:r>
      <w:r w:rsidR="00700FDC" w:rsidRPr="00445FA3">
        <w:rPr>
          <w:color w:val="221F1F"/>
          <w:sz w:val="22"/>
          <w:szCs w:val="22"/>
        </w:rPr>
        <w:t>la</w:t>
      </w:r>
      <w:r w:rsidR="000F7EE5">
        <w:rPr>
          <w:color w:val="221F1F"/>
          <w:sz w:val="22"/>
          <w:szCs w:val="22"/>
        </w:rPr>
        <w:t xml:space="preserve"> </w:t>
      </w:r>
      <w:r w:rsidR="00700FDC" w:rsidRPr="00445FA3">
        <w:rPr>
          <w:color w:val="221F1F"/>
          <w:sz w:val="22"/>
          <w:szCs w:val="22"/>
        </w:rPr>
        <w:t>présente</w:t>
      </w:r>
      <w:r w:rsidR="000F7EE5">
        <w:rPr>
          <w:color w:val="221F1F"/>
          <w:sz w:val="22"/>
          <w:szCs w:val="22"/>
        </w:rPr>
        <w:t xml:space="preserve"> </w:t>
      </w:r>
      <w:r w:rsidR="00700FDC" w:rsidRPr="00445FA3">
        <w:rPr>
          <w:color w:val="221F1F"/>
          <w:sz w:val="22"/>
          <w:szCs w:val="22"/>
        </w:rPr>
        <w:t>garantie</w:t>
      </w:r>
      <w:r w:rsidR="000F7EE5">
        <w:rPr>
          <w:color w:val="221F1F"/>
          <w:sz w:val="22"/>
          <w:szCs w:val="22"/>
        </w:rPr>
        <w:t xml:space="preserve"> </w:t>
      </w:r>
      <w:r w:rsidR="00700FDC" w:rsidRPr="00445FA3">
        <w:rPr>
          <w:color w:val="221F1F"/>
          <w:sz w:val="22"/>
          <w:szCs w:val="22"/>
        </w:rPr>
        <w:t>et</w:t>
      </w:r>
      <w:r w:rsidR="000F7EE5">
        <w:rPr>
          <w:color w:val="221F1F"/>
          <w:sz w:val="22"/>
          <w:szCs w:val="22"/>
        </w:rPr>
        <w:t xml:space="preserve"> </w:t>
      </w:r>
      <w:r w:rsidR="00700FDC" w:rsidRPr="00445FA3">
        <w:rPr>
          <w:color w:val="221F1F"/>
          <w:sz w:val="22"/>
          <w:szCs w:val="22"/>
        </w:rPr>
        <w:t>nous</w:t>
      </w:r>
      <w:r w:rsidR="000F7EE5">
        <w:rPr>
          <w:color w:val="221F1F"/>
          <w:sz w:val="22"/>
          <w:szCs w:val="22"/>
        </w:rPr>
        <w:t xml:space="preserve"> </w:t>
      </w:r>
      <w:r w:rsidR="00700FDC" w:rsidRPr="00445FA3">
        <w:rPr>
          <w:color w:val="221F1F"/>
          <w:sz w:val="22"/>
          <w:szCs w:val="22"/>
        </w:rPr>
        <w:t xml:space="preserve"> dérogeons</w:t>
      </w:r>
      <w:r w:rsidR="000F7EE5">
        <w:rPr>
          <w:color w:val="221F1F"/>
          <w:sz w:val="22"/>
          <w:szCs w:val="22"/>
        </w:rPr>
        <w:t xml:space="preserve"> </w:t>
      </w:r>
      <w:r w:rsidR="00700FDC" w:rsidRPr="00445FA3">
        <w:rPr>
          <w:color w:val="221F1F"/>
          <w:sz w:val="22"/>
          <w:szCs w:val="22"/>
        </w:rPr>
        <w:t>par</w:t>
      </w:r>
      <w:r w:rsidR="000F7EE5">
        <w:rPr>
          <w:color w:val="221F1F"/>
          <w:sz w:val="22"/>
          <w:szCs w:val="22"/>
        </w:rPr>
        <w:t xml:space="preserve"> </w:t>
      </w:r>
      <w:r w:rsidR="00700FDC" w:rsidRPr="00445FA3">
        <w:rPr>
          <w:color w:val="221F1F"/>
          <w:sz w:val="22"/>
          <w:szCs w:val="22"/>
        </w:rPr>
        <w:t>la</w:t>
      </w:r>
      <w:r w:rsidR="000F7EE5">
        <w:rPr>
          <w:color w:val="221F1F"/>
          <w:sz w:val="22"/>
          <w:szCs w:val="22"/>
        </w:rPr>
        <w:t xml:space="preserve"> </w:t>
      </w:r>
      <w:r w:rsidR="00700FDC" w:rsidRPr="00445FA3">
        <w:rPr>
          <w:color w:val="221F1F"/>
          <w:sz w:val="22"/>
          <w:szCs w:val="22"/>
        </w:rPr>
        <w:t>présente</w:t>
      </w:r>
      <w:r w:rsidR="000F7EE5">
        <w:rPr>
          <w:color w:val="221F1F"/>
          <w:sz w:val="22"/>
          <w:szCs w:val="22"/>
        </w:rPr>
        <w:t xml:space="preserve"> </w:t>
      </w:r>
      <w:r w:rsidR="00700FDC" w:rsidRPr="00445FA3">
        <w:rPr>
          <w:color w:val="221F1F"/>
          <w:sz w:val="22"/>
          <w:szCs w:val="22"/>
        </w:rPr>
        <w:t>à</w:t>
      </w:r>
      <w:r w:rsidR="000F7EE5">
        <w:rPr>
          <w:color w:val="221F1F"/>
          <w:sz w:val="22"/>
          <w:szCs w:val="22"/>
        </w:rPr>
        <w:t xml:space="preserve"> </w:t>
      </w:r>
      <w:r w:rsidR="00700FDC" w:rsidRPr="00445FA3">
        <w:rPr>
          <w:color w:val="221F1F"/>
          <w:sz w:val="22"/>
          <w:szCs w:val="22"/>
        </w:rPr>
        <w:t>la</w:t>
      </w:r>
      <w:r w:rsidR="000F7EE5">
        <w:rPr>
          <w:color w:val="221F1F"/>
          <w:sz w:val="22"/>
          <w:szCs w:val="22"/>
        </w:rPr>
        <w:t xml:space="preserve"> </w:t>
      </w:r>
      <w:r w:rsidR="00700FDC" w:rsidRPr="00445FA3">
        <w:rPr>
          <w:color w:val="221F1F"/>
          <w:sz w:val="22"/>
          <w:szCs w:val="22"/>
        </w:rPr>
        <w:t>notification</w:t>
      </w:r>
      <w:r w:rsidR="000F7EE5">
        <w:rPr>
          <w:color w:val="221F1F"/>
          <w:sz w:val="22"/>
          <w:szCs w:val="22"/>
        </w:rPr>
        <w:t xml:space="preserve"> </w:t>
      </w:r>
      <w:r w:rsidR="00700FDC" w:rsidRPr="00445FA3">
        <w:rPr>
          <w:color w:val="221F1F"/>
          <w:sz w:val="22"/>
          <w:szCs w:val="22"/>
        </w:rPr>
        <w:t>de</w:t>
      </w:r>
      <w:r w:rsidR="000F7EE5">
        <w:rPr>
          <w:color w:val="221F1F"/>
          <w:sz w:val="22"/>
          <w:szCs w:val="22"/>
        </w:rPr>
        <w:t xml:space="preserve"> </w:t>
      </w:r>
      <w:r w:rsidR="00700FDC" w:rsidRPr="00445FA3">
        <w:rPr>
          <w:color w:val="221F1F"/>
          <w:sz w:val="22"/>
          <w:szCs w:val="22"/>
        </w:rPr>
        <w:t>toute</w:t>
      </w:r>
      <w:r w:rsidR="000F7EE5">
        <w:rPr>
          <w:color w:val="221F1F"/>
          <w:sz w:val="22"/>
          <w:szCs w:val="22"/>
        </w:rPr>
        <w:t xml:space="preserve"> </w:t>
      </w:r>
      <w:r w:rsidR="00700FDC" w:rsidRPr="00445FA3">
        <w:rPr>
          <w:color w:val="221F1F"/>
          <w:sz w:val="22"/>
          <w:szCs w:val="22"/>
        </w:rPr>
        <w:t>modification,</w:t>
      </w:r>
      <w:r w:rsidR="000F7EE5">
        <w:rPr>
          <w:color w:val="221F1F"/>
          <w:sz w:val="22"/>
          <w:szCs w:val="22"/>
        </w:rPr>
        <w:t xml:space="preserve"> </w:t>
      </w:r>
      <w:r w:rsidR="00700FDC" w:rsidRPr="00445FA3">
        <w:rPr>
          <w:color w:val="221F1F"/>
          <w:sz w:val="22"/>
          <w:szCs w:val="22"/>
        </w:rPr>
        <w:t>additif</w:t>
      </w:r>
      <w:r w:rsidR="000F7EE5">
        <w:rPr>
          <w:color w:val="221F1F"/>
          <w:sz w:val="22"/>
          <w:szCs w:val="22"/>
        </w:rPr>
        <w:t xml:space="preserve"> </w:t>
      </w:r>
      <w:r w:rsidR="00700FDC" w:rsidRPr="00445FA3">
        <w:rPr>
          <w:color w:val="221F1F"/>
          <w:sz w:val="22"/>
          <w:szCs w:val="22"/>
        </w:rPr>
        <w:t>ou</w:t>
      </w:r>
      <w:r w:rsidR="000F7EE5">
        <w:rPr>
          <w:color w:val="221F1F"/>
          <w:sz w:val="22"/>
          <w:szCs w:val="22"/>
        </w:rPr>
        <w:t xml:space="preserve"> </w:t>
      </w:r>
      <w:r w:rsidR="00700FDC" w:rsidRPr="00445FA3">
        <w:rPr>
          <w:color w:val="221F1F"/>
          <w:sz w:val="22"/>
          <w:szCs w:val="22"/>
        </w:rPr>
        <w:t>changement.</w:t>
      </w:r>
    </w:p>
    <w:p w:rsidR="00700FDC" w:rsidRPr="00445FA3" w:rsidRDefault="00700FDC" w:rsidP="00AC7B42">
      <w:pPr>
        <w:widowControl w:val="0"/>
        <w:autoSpaceDE w:val="0"/>
        <w:autoSpaceDN w:val="0"/>
        <w:adjustRightInd w:val="0"/>
        <w:spacing w:before="17" w:line="276" w:lineRule="auto"/>
        <w:jc w:val="both"/>
        <w:rPr>
          <w:color w:val="000000"/>
          <w:sz w:val="22"/>
          <w:szCs w:val="22"/>
        </w:rPr>
      </w:pPr>
    </w:p>
    <w:p w:rsidR="00700FDC" w:rsidRPr="00445FA3" w:rsidRDefault="00700FDC" w:rsidP="00AC7B42">
      <w:pPr>
        <w:widowControl w:val="0"/>
        <w:autoSpaceDE w:val="0"/>
        <w:autoSpaceDN w:val="0"/>
        <w:adjustRightInd w:val="0"/>
        <w:spacing w:line="276" w:lineRule="auto"/>
        <w:ind w:left="147" w:right="82"/>
        <w:jc w:val="both"/>
        <w:rPr>
          <w:color w:val="000000"/>
          <w:sz w:val="22"/>
          <w:szCs w:val="22"/>
        </w:rPr>
      </w:pPr>
      <w:r w:rsidRPr="00445FA3">
        <w:rPr>
          <w:color w:val="221F1F"/>
          <w:sz w:val="22"/>
          <w:szCs w:val="22"/>
        </w:rPr>
        <w:t>La</w:t>
      </w:r>
      <w:r w:rsidR="000F7EE5">
        <w:rPr>
          <w:color w:val="221F1F"/>
          <w:sz w:val="22"/>
          <w:szCs w:val="22"/>
        </w:rPr>
        <w:t xml:space="preserve"> </w:t>
      </w:r>
      <w:r w:rsidRPr="00445FA3">
        <w:rPr>
          <w:color w:val="221F1F"/>
          <w:sz w:val="22"/>
          <w:szCs w:val="22"/>
        </w:rPr>
        <w:t>présente</w:t>
      </w:r>
      <w:r w:rsidR="000F7EE5">
        <w:rPr>
          <w:color w:val="221F1F"/>
          <w:sz w:val="22"/>
          <w:szCs w:val="22"/>
        </w:rPr>
        <w:t xml:space="preserve"> </w:t>
      </w:r>
      <w:r w:rsidRPr="00445FA3">
        <w:rPr>
          <w:color w:val="221F1F"/>
          <w:sz w:val="22"/>
          <w:szCs w:val="22"/>
        </w:rPr>
        <w:t>garantie</w:t>
      </w:r>
      <w:r w:rsidR="000F7EE5">
        <w:rPr>
          <w:color w:val="221F1F"/>
          <w:sz w:val="22"/>
          <w:szCs w:val="22"/>
        </w:rPr>
        <w:t xml:space="preserve"> </w:t>
      </w:r>
      <w:r w:rsidRPr="00445FA3">
        <w:rPr>
          <w:color w:val="221F1F"/>
          <w:sz w:val="22"/>
          <w:szCs w:val="22"/>
        </w:rPr>
        <w:t>entre</w:t>
      </w:r>
      <w:r w:rsidR="000F7EE5">
        <w:rPr>
          <w:color w:val="221F1F"/>
          <w:sz w:val="22"/>
          <w:szCs w:val="22"/>
        </w:rPr>
        <w:t xml:space="preserve"> </w:t>
      </w:r>
      <w:r w:rsidRPr="00445FA3">
        <w:rPr>
          <w:color w:val="221F1F"/>
          <w:sz w:val="22"/>
          <w:szCs w:val="22"/>
        </w:rPr>
        <w:t>en</w:t>
      </w:r>
      <w:r w:rsidR="000F7EE5">
        <w:rPr>
          <w:color w:val="221F1F"/>
          <w:sz w:val="22"/>
          <w:szCs w:val="22"/>
        </w:rPr>
        <w:t xml:space="preserve"> </w:t>
      </w:r>
      <w:r w:rsidRPr="00445FA3">
        <w:rPr>
          <w:color w:val="221F1F"/>
          <w:sz w:val="22"/>
          <w:szCs w:val="22"/>
        </w:rPr>
        <w:t>vigueur</w:t>
      </w:r>
      <w:r w:rsidR="000F7EE5">
        <w:rPr>
          <w:color w:val="221F1F"/>
          <w:sz w:val="22"/>
          <w:szCs w:val="22"/>
        </w:rPr>
        <w:t xml:space="preserve"> </w:t>
      </w:r>
      <w:r w:rsidRPr="00445FA3">
        <w:rPr>
          <w:color w:val="221F1F"/>
          <w:sz w:val="22"/>
          <w:szCs w:val="22"/>
        </w:rPr>
        <w:t>dès</w:t>
      </w:r>
      <w:r w:rsidR="000F7EE5">
        <w:rPr>
          <w:color w:val="221F1F"/>
          <w:sz w:val="22"/>
          <w:szCs w:val="22"/>
        </w:rPr>
        <w:t xml:space="preserve"> </w:t>
      </w:r>
      <w:r w:rsidRPr="00445FA3">
        <w:rPr>
          <w:color w:val="221F1F"/>
          <w:sz w:val="22"/>
          <w:szCs w:val="22"/>
        </w:rPr>
        <w:t>sa</w:t>
      </w:r>
      <w:r w:rsidR="000F7EE5">
        <w:rPr>
          <w:color w:val="221F1F"/>
          <w:sz w:val="22"/>
          <w:szCs w:val="22"/>
        </w:rPr>
        <w:t xml:space="preserve"> </w:t>
      </w:r>
      <w:r w:rsidRPr="00445FA3">
        <w:rPr>
          <w:color w:val="221F1F"/>
          <w:sz w:val="22"/>
          <w:szCs w:val="22"/>
        </w:rPr>
        <w:t>signature.</w:t>
      </w:r>
      <w:r w:rsidR="000F7EE5">
        <w:rPr>
          <w:color w:val="221F1F"/>
          <w:sz w:val="22"/>
          <w:szCs w:val="22"/>
        </w:rPr>
        <w:t xml:space="preserve"> </w:t>
      </w:r>
      <w:r w:rsidRPr="00445FA3">
        <w:rPr>
          <w:color w:val="221F1F"/>
          <w:sz w:val="22"/>
          <w:szCs w:val="22"/>
        </w:rPr>
        <w:t>Elle</w:t>
      </w:r>
      <w:r w:rsidR="000F7EE5">
        <w:rPr>
          <w:color w:val="221F1F"/>
          <w:sz w:val="22"/>
          <w:szCs w:val="22"/>
        </w:rPr>
        <w:t xml:space="preserve"> </w:t>
      </w:r>
      <w:r w:rsidRPr="00445FA3">
        <w:rPr>
          <w:color w:val="221F1F"/>
          <w:sz w:val="22"/>
          <w:szCs w:val="22"/>
        </w:rPr>
        <w:t>sera</w:t>
      </w:r>
      <w:r w:rsidR="000F7EE5">
        <w:rPr>
          <w:color w:val="221F1F"/>
          <w:sz w:val="22"/>
          <w:szCs w:val="22"/>
        </w:rPr>
        <w:t xml:space="preserve"> </w:t>
      </w:r>
      <w:r w:rsidRPr="00445FA3">
        <w:rPr>
          <w:color w:val="221F1F"/>
          <w:sz w:val="22"/>
          <w:szCs w:val="22"/>
        </w:rPr>
        <w:t>libérée</w:t>
      </w:r>
      <w:r w:rsidR="000F7EE5">
        <w:rPr>
          <w:color w:val="221F1F"/>
          <w:sz w:val="22"/>
          <w:szCs w:val="22"/>
        </w:rPr>
        <w:t xml:space="preserve"> </w:t>
      </w:r>
      <w:r w:rsidRPr="00445FA3">
        <w:rPr>
          <w:color w:val="221F1F"/>
          <w:sz w:val="22"/>
          <w:szCs w:val="22"/>
        </w:rPr>
        <w:t>dans</w:t>
      </w:r>
      <w:r w:rsidR="000F7EE5">
        <w:rPr>
          <w:color w:val="221F1F"/>
          <w:sz w:val="22"/>
          <w:szCs w:val="22"/>
        </w:rPr>
        <w:t xml:space="preserve"> </w:t>
      </w:r>
      <w:r w:rsidRPr="00445FA3">
        <w:rPr>
          <w:color w:val="221F1F"/>
          <w:sz w:val="22"/>
          <w:szCs w:val="22"/>
        </w:rPr>
        <w:t>un</w:t>
      </w:r>
      <w:r w:rsidR="000F7EE5">
        <w:rPr>
          <w:color w:val="221F1F"/>
          <w:sz w:val="22"/>
          <w:szCs w:val="22"/>
        </w:rPr>
        <w:t xml:space="preserve"> </w:t>
      </w:r>
      <w:r w:rsidRPr="00445FA3">
        <w:rPr>
          <w:color w:val="221F1F"/>
          <w:sz w:val="22"/>
          <w:szCs w:val="22"/>
        </w:rPr>
        <w:t>délai</w:t>
      </w:r>
      <w:r w:rsidR="000F7EE5">
        <w:rPr>
          <w:color w:val="221F1F"/>
          <w:sz w:val="22"/>
          <w:szCs w:val="22"/>
        </w:rPr>
        <w:t xml:space="preserve"> </w:t>
      </w:r>
      <w:r w:rsidRPr="00445FA3">
        <w:rPr>
          <w:color w:val="221F1F"/>
          <w:sz w:val="22"/>
          <w:szCs w:val="22"/>
        </w:rPr>
        <w:t>de</w:t>
      </w:r>
      <w:r w:rsidR="000F7EE5">
        <w:rPr>
          <w:color w:val="221F1F"/>
          <w:sz w:val="22"/>
          <w:szCs w:val="22"/>
        </w:rPr>
        <w:t xml:space="preserve"> </w:t>
      </w:r>
      <w:r w:rsidRPr="00445FA3">
        <w:rPr>
          <w:color w:val="221F1F"/>
          <w:sz w:val="22"/>
          <w:szCs w:val="22"/>
        </w:rPr>
        <w:t>trente(30) jours</w:t>
      </w:r>
      <w:r w:rsidR="000F7EE5">
        <w:rPr>
          <w:color w:val="221F1F"/>
          <w:sz w:val="22"/>
          <w:szCs w:val="22"/>
        </w:rPr>
        <w:t xml:space="preserve"> </w:t>
      </w:r>
      <w:r w:rsidRPr="00445FA3">
        <w:rPr>
          <w:color w:val="221F1F"/>
          <w:sz w:val="22"/>
          <w:szCs w:val="22"/>
        </w:rPr>
        <w:t>à</w:t>
      </w:r>
      <w:r w:rsidR="000F7EE5">
        <w:rPr>
          <w:color w:val="221F1F"/>
          <w:sz w:val="22"/>
          <w:szCs w:val="22"/>
        </w:rPr>
        <w:t xml:space="preserve"> </w:t>
      </w:r>
      <w:r w:rsidRPr="00445FA3">
        <w:rPr>
          <w:color w:val="221F1F"/>
          <w:sz w:val="22"/>
          <w:szCs w:val="22"/>
        </w:rPr>
        <w:t>compter</w:t>
      </w:r>
      <w:r w:rsidR="000F7EE5">
        <w:rPr>
          <w:color w:val="221F1F"/>
          <w:sz w:val="22"/>
          <w:szCs w:val="22"/>
        </w:rPr>
        <w:t xml:space="preserve"> </w:t>
      </w:r>
      <w:r w:rsidRPr="00445FA3">
        <w:rPr>
          <w:color w:val="221F1F"/>
          <w:sz w:val="22"/>
          <w:szCs w:val="22"/>
        </w:rPr>
        <w:t>de</w:t>
      </w:r>
      <w:r w:rsidR="000F7EE5">
        <w:rPr>
          <w:color w:val="221F1F"/>
          <w:sz w:val="22"/>
          <w:szCs w:val="22"/>
        </w:rPr>
        <w:t xml:space="preserve"> </w:t>
      </w:r>
      <w:r w:rsidRPr="00445FA3">
        <w:rPr>
          <w:color w:val="221F1F"/>
          <w:sz w:val="22"/>
          <w:szCs w:val="22"/>
        </w:rPr>
        <w:t>la</w:t>
      </w:r>
      <w:r w:rsidR="000F7EE5">
        <w:rPr>
          <w:color w:val="221F1F"/>
          <w:sz w:val="22"/>
          <w:szCs w:val="22"/>
        </w:rPr>
        <w:t xml:space="preserve"> </w:t>
      </w:r>
      <w:r w:rsidRPr="00445FA3">
        <w:rPr>
          <w:color w:val="221F1F"/>
          <w:sz w:val="22"/>
          <w:szCs w:val="22"/>
        </w:rPr>
        <w:t>date</w:t>
      </w:r>
      <w:r w:rsidR="000F7EE5">
        <w:rPr>
          <w:color w:val="221F1F"/>
          <w:sz w:val="22"/>
          <w:szCs w:val="22"/>
        </w:rPr>
        <w:t xml:space="preserve"> </w:t>
      </w:r>
      <w:r w:rsidRPr="00445FA3">
        <w:rPr>
          <w:color w:val="221F1F"/>
          <w:sz w:val="22"/>
          <w:szCs w:val="22"/>
        </w:rPr>
        <w:t>de</w:t>
      </w:r>
      <w:r w:rsidR="000F7EE5">
        <w:rPr>
          <w:color w:val="221F1F"/>
          <w:sz w:val="22"/>
          <w:szCs w:val="22"/>
        </w:rPr>
        <w:t xml:space="preserve"> </w:t>
      </w:r>
      <w:r w:rsidRPr="00445FA3">
        <w:rPr>
          <w:color w:val="221F1F"/>
          <w:sz w:val="22"/>
          <w:szCs w:val="22"/>
        </w:rPr>
        <w:t>réception</w:t>
      </w:r>
      <w:r w:rsidR="000F7EE5">
        <w:rPr>
          <w:color w:val="221F1F"/>
          <w:sz w:val="22"/>
          <w:szCs w:val="22"/>
        </w:rPr>
        <w:t xml:space="preserve"> </w:t>
      </w:r>
      <w:r w:rsidRPr="00445FA3">
        <w:rPr>
          <w:color w:val="221F1F"/>
          <w:sz w:val="22"/>
          <w:szCs w:val="22"/>
        </w:rPr>
        <w:t>définitive</w:t>
      </w:r>
      <w:r w:rsidR="000F7EE5">
        <w:rPr>
          <w:color w:val="221F1F"/>
          <w:sz w:val="22"/>
          <w:szCs w:val="22"/>
        </w:rPr>
        <w:t xml:space="preserve"> </w:t>
      </w:r>
      <w:r w:rsidRPr="00445FA3">
        <w:rPr>
          <w:color w:val="221F1F"/>
          <w:sz w:val="22"/>
          <w:szCs w:val="22"/>
        </w:rPr>
        <w:t>des</w:t>
      </w:r>
      <w:r w:rsidR="000F7EE5">
        <w:rPr>
          <w:color w:val="221F1F"/>
          <w:sz w:val="22"/>
          <w:szCs w:val="22"/>
        </w:rPr>
        <w:t xml:space="preserve"> </w:t>
      </w:r>
      <w:r w:rsidRPr="00445FA3">
        <w:rPr>
          <w:color w:val="221F1F"/>
          <w:sz w:val="22"/>
          <w:szCs w:val="22"/>
        </w:rPr>
        <w:t>travaux,</w:t>
      </w:r>
      <w:r w:rsidR="000F7EE5">
        <w:rPr>
          <w:color w:val="221F1F"/>
          <w:sz w:val="22"/>
          <w:szCs w:val="22"/>
        </w:rPr>
        <w:t xml:space="preserve"> </w:t>
      </w:r>
      <w:r w:rsidRPr="00445FA3">
        <w:rPr>
          <w:color w:val="221F1F"/>
          <w:sz w:val="22"/>
          <w:szCs w:val="22"/>
        </w:rPr>
        <w:t>et</w:t>
      </w:r>
      <w:r w:rsidR="000F7EE5">
        <w:rPr>
          <w:color w:val="221F1F"/>
          <w:sz w:val="22"/>
          <w:szCs w:val="22"/>
        </w:rPr>
        <w:t xml:space="preserve"> </w:t>
      </w:r>
      <w:r w:rsidRPr="00445FA3">
        <w:rPr>
          <w:color w:val="221F1F"/>
          <w:sz w:val="22"/>
          <w:szCs w:val="22"/>
        </w:rPr>
        <w:t>sur</w:t>
      </w:r>
      <w:r w:rsidR="000F7EE5">
        <w:rPr>
          <w:color w:val="221F1F"/>
          <w:sz w:val="22"/>
          <w:szCs w:val="22"/>
        </w:rPr>
        <w:t xml:space="preserve"> </w:t>
      </w:r>
      <w:r w:rsidRPr="00445FA3">
        <w:rPr>
          <w:color w:val="221F1F"/>
          <w:sz w:val="22"/>
          <w:szCs w:val="22"/>
        </w:rPr>
        <w:t>mainlevée</w:t>
      </w:r>
      <w:r w:rsidR="000F7EE5">
        <w:rPr>
          <w:color w:val="221F1F"/>
          <w:sz w:val="22"/>
          <w:szCs w:val="22"/>
        </w:rPr>
        <w:t xml:space="preserve"> </w:t>
      </w:r>
      <w:r w:rsidRPr="00445FA3">
        <w:rPr>
          <w:color w:val="221F1F"/>
          <w:sz w:val="22"/>
          <w:szCs w:val="22"/>
        </w:rPr>
        <w:t>délivrée</w:t>
      </w:r>
      <w:r w:rsidR="000F7EE5">
        <w:rPr>
          <w:color w:val="221F1F"/>
          <w:sz w:val="22"/>
          <w:szCs w:val="22"/>
        </w:rPr>
        <w:t xml:space="preserve"> </w:t>
      </w:r>
      <w:r w:rsidRPr="00445FA3">
        <w:rPr>
          <w:color w:val="221F1F"/>
          <w:sz w:val="22"/>
          <w:szCs w:val="22"/>
        </w:rPr>
        <w:t>par</w:t>
      </w:r>
      <w:r w:rsidR="000F7EE5">
        <w:rPr>
          <w:color w:val="221F1F"/>
          <w:sz w:val="22"/>
          <w:szCs w:val="22"/>
        </w:rPr>
        <w:t xml:space="preserve"> </w:t>
      </w:r>
      <w:r w:rsidRPr="00445FA3">
        <w:rPr>
          <w:color w:val="221F1F"/>
          <w:sz w:val="22"/>
          <w:szCs w:val="22"/>
        </w:rPr>
        <w:t>le</w:t>
      </w:r>
      <w:r w:rsidR="000F7EE5">
        <w:rPr>
          <w:color w:val="221F1F"/>
          <w:sz w:val="22"/>
          <w:szCs w:val="22"/>
        </w:rPr>
        <w:t xml:space="preserve"> </w:t>
      </w:r>
      <w:r w:rsidRPr="00445FA3">
        <w:rPr>
          <w:color w:val="221F1F"/>
          <w:sz w:val="22"/>
          <w:szCs w:val="22"/>
        </w:rPr>
        <w:t>Maître d’Ouvrage.</w:t>
      </w:r>
    </w:p>
    <w:p w:rsidR="00700FDC" w:rsidRPr="00445FA3" w:rsidRDefault="00700FDC" w:rsidP="00AC7B42">
      <w:pPr>
        <w:widowControl w:val="0"/>
        <w:autoSpaceDE w:val="0"/>
        <w:autoSpaceDN w:val="0"/>
        <w:adjustRightInd w:val="0"/>
        <w:spacing w:before="17" w:line="276" w:lineRule="auto"/>
        <w:jc w:val="both"/>
        <w:rPr>
          <w:color w:val="000000"/>
          <w:sz w:val="22"/>
          <w:szCs w:val="22"/>
        </w:rPr>
      </w:pPr>
    </w:p>
    <w:p w:rsidR="00700FDC" w:rsidRPr="00445FA3" w:rsidRDefault="0028332D" w:rsidP="00AC7B42">
      <w:pPr>
        <w:widowControl w:val="0"/>
        <w:autoSpaceDE w:val="0"/>
        <w:autoSpaceDN w:val="0"/>
        <w:adjustRightInd w:val="0"/>
        <w:spacing w:line="276" w:lineRule="auto"/>
        <w:ind w:left="147" w:right="82"/>
        <w:jc w:val="both"/>
        <w:rPr>
          <w:color w:val="000000"/>
          <w:sz w:val="22"/>
          <w:szCs w:val="22"/>
        </w:rPr>
      </w:pPr>
      <w:r w:rsidRPr="00445FA3">
        <w:rPr>
          <w:color w:val="221F1F"/>
          <w:sz w:val="22"/>
          <w:szCs w:val="22"/>
        </w:rPr>
        <w:t xml:space="preserve">Toute </w:t>
      </w:r>
      <w:r w:rsidRPr="00445FA3">
        <w:rPr>
          <w:color w:val="221F1F"/>
          <w:spacing w:val="-13"/>
          <w:sz w:val="22"/>
          <w:szCs w:val="22"/>
        </w:rPr>
        <w:t>demande</w:t>
      </w:r>
      <w:r w:rsidR="00597C4B">
        <w:rPr>
          <w:color w:val="221F1F"/>
          <w:spacing w:val="-13"/>
          <w:sz w:val="22"/>
          <w:szCs w:val="22"/>
        </w:rPr>
        <w:t xml:space="preserve"> </w:t>
      </w:r>
      <w:r w:rsidRPr="00445FA3">
        <w:rPr>
          <w:color w:val="221F1F"/>
          <w:spacing w:val="-13"/>
          <w:sz w:val="22"/>
          <w:szCs w:val="22"/>
        </w:rPr>
        <w:t>de</w:t>
      </w:r>
      <w:r w:rsidR="00597C4B">
        <w:rPr>
          <w:color w:val="221F1F"/>
          <w:spacing w:val="-13"/>
          <w:sz w:val="22"/>
          <w:szCs w:val="22"/>
        </w:rPr>
        <w:t xml:space="preserve"> </w:t>
      </w:r>
      <w:r w:rsidRPr="00445FA3">
        <w:rPr>
          <w:color w:val="221F1F"/>
          <w:spacing w:val="-13"/>
          <w:sz w:val="22"/>
          <w:szCs w:val="22"/>
        </w:rPr>
        <w:t>paiement</w:t>
      </w:r>
      <w:r w:rsidR="00597C4B">
        <w:rPr>
          <w:color w:val="221F1F"/>
          <w:spacing w:val="-13"/>
          <w:sz w:val="22"/>
          <w:szCs w:val="22"/>
        </w:rPr>
        <w:t xml:space="preserve"> </w:t>
      </w:r>
      <w:r w:rsidRPr="00445FA3">
        <w:rPr>
          <w:color w:val="221F1F"/>
          <w:spacing w:val="-13"/>
          <w:sz w:val="22"/>
          <w:szCs w:val="22"/>
        </w:rPr>
        <w:t>formulée</w:t>
      </w:r>
      <w:r w:rsidR="00597C4B">
        <w:rPr>
          <w:color w:val="221F1F"/>
          <w:spacing w:val="-13"/>
          <w:sz w:val="22"/>
          <w:szCs w:val="22"/>
        </w:rPr>
        <w:t xml:space="preserve"> </w:t>
      </w:r>
      <w:r w:rsidRPr="00445FA3">
        <w:rPr>
          <w:color w:val="221F1F"/>
          <w:spacing w:val="-13"/>
          <w:sz w:val="22"/>
          <w:szCs w:val="22"/>
        </w:rPr>
        <w:t>par</w:t>
      </w:r>
      <w:r w:rsidR="00597C4B">
        <w:rPr>
          <w:color w:val="221F1F"/>
          <w:spacing w:val="-13"/>
          <w:sz w:val="22"/>
          <w:szCs w:val="22"/>
        </w:rPr>
        <w:t xml:space="preserve"> </w:t>
      </w:r>
      <w:r w:rsidRPr="00445FA3">
        <w:rPr>
          <w:color w:val="221F1F"/>
          <w:spacing w:val="-13"/>
          <w:sz w:val="22"/>
          <w:szCs w:val="22"/>
        </w:rPr>
        <w:t>le</w:t>
      </w:r>
      <w:r w:rsidR="00597C4B">
        <w:rPr>
          <w:color w:val="221F1F"/>
          <w:spacing w:val="-13"/>
          <w:sz w:val="22"/>
          <w:szCs w:val="22"/>
        </w:rPr>
        <w:t xml:space="preserve"> </w:t>
      </w:r>
      <w:r w:rsidRPr="00445FA3">
        <w:rPr>
          <w:color w:val="221F1F"/>
          <w:spacing w:val="-13"/>
          <w:sz w:val="22"/>
          <w:szCs w:val="22"/>
        </w:rPr>
        <w:t>Maître</w:t>
      </w:r>
      <w:r w:rsidR="00597C4B">
        <w:rPr>
          <w:color w:val="221F1F"/>
          <w:spacing w:val="-13"/>
          <w:sz w:val="22"/>
          <w:szCs w:val="22"/>
        </w:rPr>
        <w:t xml:space="preserve"> </w:t>
      </w:r>
      <w:r w:rsidRPr="00445FA3">
        <w:rPr>
          <w:color w:val="221F1F"/>
          <w:spacing w:val="-13"/>
          <w:sz w:val="22"/>
          <w:szCs w:val="22"/>
        </w:rPr>
        <w:t>d’Ouvrage</w:t>
      </w:r>
      <w:r>
        <w:rPr>
          <w:color w:val="221F1F"/>
          <w:sz w:val="22"/>
          <w:szCs w:val="22"/>
        </w:rPr>
        <w:t xml:space="preserve"> Délégué</w:t>
      </w:r>
      <w:r w:rsidR="00597C4B">
        <w:rPr>
          <w:color w:val="221F1F"/>
          <w:sz w:val="22"/>
          <w:szCs w:val="22"/>
        </w:rPr>
        <w:t xml:space="preserve"> </w:t>
      </w:r>
      <w:r w:rsidRPr="00445FA3">
        <w:rPr>
          <w:color w:val="221F1F"/>
          <w:spacing w:val="-13"/>
          <w:sz w:val="22"/>
          <w:szCs w:val="22"/>
        </w:rPr>
        <w:t>au</w:t>
      </w:r>
      <w:r w:rsidR="00597C4B">
        <w:rPr>
          <w:color w:val="221F1F"/>
          <w:spacing w:val="-13"/>
          <w:sz w:val="22"/>
          <w:szCs w:val="22"/>
        </w:rPr>
        <w:t xml:space="preserve"> </w:t>
      </w:r>
      <w:r w:rsidRPr="00445FA3">
        <w:rPr>
          <w:color w:val="221F1F"/>
          <w:spacing w:val="-13"/>
          <w:sz w:val="22"/>
          <w:szCs w:val="22"/>
        </w:rPr>
        <w:t>titre</w:t>
      </w:r>
      <w:r w:rsidR="00597C4B">
        <w:rPr>
          <w:color w:val="221F1F"/>
          <w:spacing w:val="-13"/>
          <w:sz w:val="22"/>
          <w:szCs w:val="22"/>
        </w:rPr>
        <w:t xml:space="preserve"> </w:t>
      </w:r>
      <w:r w:rsidRPr="00445FA3">
        <w:rPr>
          <w:color w:val="221F1F"/>
          <w:spacing w:val="-13"/>
          <w:sz w:val="22"/>
          <w:szCs w:val="22"/>
        </w:rPr>
        <w:t>de</w:t>
      </w:r>
      <w:r w:rsidR="00597C4B">
        <w:rPr>
          <w:color w:val="221F1F"/>
          <w:spacing w:val="-13"/>
          <w:sz w:val="22"/>
          <w:szCs w:val="22"/>
        </w:rPr>
        <w:t xml:space="preserve"> </w:t>
      </w:r>
      <w:r w:rsidRPr="00445FA3">
        <w:rPr>
          <w:color w:val="221F1F"/>
          <w:spacing w:val="-13"/>
          <w:sz w:val="22"/>
          <w:szCs w:val="22"/>
        </w:rPr>
        <w:t>la</w:t>
      </w:r>
      <w:r w:rsidR="00597C4B">
        <w:rPr>
          <w:color w:val="221F1F"/>
          <w:spacing w:val="-13"/>
          <w:sz w:val="22"/>
          <w:szCs w:val="22"/>
        </w:rPr>
        <w:t xml:space="preserve"> </w:t>
      </w:r>
      <w:r w:rsidRPr="00445FA3">
        <w:rPr>
          <w:color w:val="221F1F"/>
          <w:spacing w:val="-13"/>
          <w:sz w:val="22"/>
          <w:szCs w:val="22"/>
        </w:rPr>
        <w:t>présente</w:t>
      </w:r>
      <w:r w:rsidR="00597C4B">
        <w:rPr>
          <w:color w:val="221F1F"/>
          <w:spacing w:val="-13"/>
          <w:sz w:val="22"/>
          <w:szCs w:val="22"/>
        </w:rPr>
        <w:t xml:space="preserve"> </w:t>
      </w:r>
      <w:r w:rsidRPr="00445FA3">
        <w:rPr>
          <w:color w:val="221F1F"/>
          <w:spacing w:val="-13"/>
          <w:sz w:val="22"/>
          <w:szCs w:val="22"/>
        </w:rPr>
        <w:t>garantie</w:t>
      </w:r>
      <w:r w:rsidR="00700FDC" w:rsidRPr="00445FA3">
        <w:rPr>
          <w:color w:val="221F1F"/>
          <w:sz w:val="22"/>
          <w:szCs w:val="22"/>
        </w:rPr>
        <w:t xml:space="preserve"> devra</w:t>
      </w:r>
      <w:r w:rsidR="00597C4B">
        <w:rPr>
          <w:color w:val="221F1F"/>
          <w:sz w:val="22"/>
          <w:szCs w:val="22"/>
        </w:rPr>
        <w:t xml:space="preserve"> </w:t>
      </w:r>
      <w:r w:rsidR="00700FDC" w:rsidRPr="00445FA3">
        <w:rPr>
          <w:color w:val="221F1F"/>
          <w:sz w:val="22"/>
          <w:szCs w:val="22"/>
        </w:rPr>
        <w:t>être</w:t>
      </w:r>
      <w:r w:rsidR="00597C4B">
        <w:rPr>
          <w:color w:val="221F1F"/>
          <w:sz w:val="22"/>
          <w:szCs w:val="22"/>
        </w:rPr>
        <w:t xml:space="preserve"> </w:t>
      </w:r>
      <w:r w:rsidR="00700FDC" w:rsidRPr="00445FA3">
        <w:rPr>
          <w:color w:val="221F1F"/>
          <w:sz w:val="22"/>
          <w:szCs w:val="22"/>
        </w:rPr>
        <w:t>faite</w:t>
      </w:r>
      <w:r w:rsidR="00597C4B">
        <w:rPr>
          <w:color w:val="221F1F"/>
          <w:sz w:val="22"/>
          <w:szCs w:val="22"/>
        </w:rPr>
        <w:t xml:space="preserve"> </w:t>
      </w:r>
      <w:r w:rsidR="00700FDC" w:rsidRPr="00445FA3">
        <w:rPr>
          <w:color w:val="221F1F"/>
          <w:sz w:val="22"/>
          <w:szCs w:val="22"/>
        </w:rPr>
        <w:t>par</w:t>
      </w:r>
      <w:r w:rsidR="00597C4B">
        <w:rPr>
          <w:color w:val="221F1F"/>
          <w:sz w:val="22"/>
          <w:szCs w:val="22"/>
        </w:rPr>
        <w:t xml:space="preserve"> </w:t>
      </w:r>
      <w:r w:rsidR="00700FDC" w:rsidRPr="00445FA3">
        <w:rPr>
          <w:color w:val="221F1F"/>
          <w:sz w:val="22"/>
          <w:szCs w:val="22"/>
        </w:rPr>
        <w:t>lettre</w:t>
      </w:r>
      <w:r w:rsidR="00597C4B">
        <w:rPr>
          <w:color w:val="221F1F"/>
          <w:sz w:val="22"/>
          <w:szCs w:val="22"/>
        </w:rPr>
        <w:t xml:space="preserve"> </w:t>
      </w:r>
      <w:r w:rsidR="00700FDC" w:rsidRPr="00445FA3">
        <w:rPr>
          <w:color w:val="221F1F"/>
          <w:sz w:val="22"/>
          <w:szCs w:val="22"/>
        </w:rPr>
        <w:t>recommandée</w:t>
      </w:r>
      <w:r w:rsidR="00597C4B">
        <w:rPr>
          <w:color w:val="221F1F"/>
          <w:sz w:val="22"/>
          <w:szCs w:val="22"/>
        </w:rPr>
        <w:t xml:space="preserve"> </w:t>
      </w:r>
      <w:r w:rsidR="00700FDC" w:rsidRPr="00445FA3">
        <w:rPr>
          <w:color w:val="221F1F"/>
          <w:sz w:val="22"/>
          <w:szCs w:val="22"/>
        </w:rPr>
        <w:t>avec</w:t>
      </w:r>
      <w:r w:rsidR="00597C4B">
        <w:rPr>
          <w:color w:val="221F1F"/>
          <w:sz w:val="22"/>
          <w:szCs w:val="22"/>
        </w:rPr>
        <w:t xml:space="preserve"> </w:t>
      </w:r>
      <w:r w:rsidR="00700FDC" w:rsidRPr="00445FA3">
        <w:rPr>
          <w:color w:val="221F1F"/>
          <w:sz w:val="22"/>
          <w:szCs w:val="22"/>
        </w:rPr>
        <w:t>accusé</w:t>
      </w:r>
      <w:r w:rsidR="00597C4B">
        <w:rPr>
          <w:color w:val="221F1F"/>
          <w:sz w:val="22"/>
          <w:szCs w:val="22"/>
        </w:rPr>
        <w:t xml:space="preserve"> </w:t>
      </w:r>
      <w:r w:rsidR="00700FDC" w:rsidRPr="00445FA3">
        <w:rPr>
          <w:color w:val="221F1F"/>
          <w:sz w:val="22"/>
          <w:szCs w:val="22"/>
        </w:rPr>
        <w:t>de</w:t>
      </w:r>
      <w:r w:rsidR="00597C4B">
        <w:rPr>
          <w:color w:val="221F1F"/>
          <w:sz w:val="22"/>
          <w:szCs w:val="22"/>
        </w:rPr>
        <w:t xml:space="preserve"> </w:t>
      </w:r>
      <w:r w:rsidR="00700FDC" w:rsidRPr="00445FA3">
        <w:rPr>
          <w:color w:val="221F1F"/>
          <w:sz w:val="22"/>
          <w:szCs w:val="22"/>
        </w:rPr>
        <w:t>réception,</w:t>
      </w:r>
      <w:r w:rsidR="00184A10">
        <w:rPr>
          <w:color w:val="221F1F"/>
          <w:sz w:val="22"/>
          <w:szCs w:val="22"/>
        </w:rPr>
        <w:t xml:space="preserve"> </w:t>
      </w:r>
      <w:r w:rsidR="00700FDC" w:rsidRPr="00445FA3">
        <w:rPr>
          <w:color w:val="221F1F"/>
          <w:sz w:val="22"/>
          <w:szCs w:val="22"/>
        </w:rPr>
        <w:t>parvenue</w:t>
      </w:r>
      <w:r w:rsidR="00184A10">
        <w:rPr>
          <w:color w:val="221F1F"/>
          <w:sz w:val="22"/>
          <w:szCs w:val="22"/>
        </w:rPr>
        <w:t xml:space="preserve"> </w:t>
      </w:r>
      <w:r w:rsidR="00700FDC" w:rsidRPr="00445FA3">
        <w:rPr>
          <w:color w:val="221F1F"/>
          <w:sz w:val="22"/>
          <w:szCs w:val="22"/>
        </w:rPr>
        <w:t>à</w:t>
      </w:r>
      <w:r w:rsidR="00184A10">
        <w:rPr>
          <w:color w:val="221F1F"/>
          <w:sz w:val="22"/>
          <w:szCs w:val="22"/>
        </w:rPr>
        <w:t xml:space="preserve"> </w:t>
      </w:r>
      <w:r w:rsidR="00700FDC" w:rsidRPr="00445FA3">
        <w:rPr>
          <w:color w:val="221F1F"/>
          <w:sz w:val="22"/>
          <w:szCs w:val="22"/>
        </w:rPr>
        <w:t>la</w:t>
      </w:r>
      <w:r w:rsidR="00184A10">
        <w:rPr>
          <w:color w:val="221F1F"/>
          <w:sz w:val="22"/>
          <w:szCs w:val="22"/>
        </w:rPr>
        <w:t xml:space="preserve"> </w:t>
      </w:r>
      <w:r w:rsidR="00700FDC" w:rsidRPr="00445FA3">
        <w:rPr>
          <w:color w:val="221F1F"/>
          <w:sz w:val="22"/>
          <w:szCs w:val="22"/>
        </w:rPr>
        <w:t>banque</w:t>
      </w:r>
      <w:r w:rsidR="00184A10">
        <w:rPr>
          <w:color w:val="221F1F"/>
          <w:sz w:val="22"/>
          <w:szCs w:val="22"/>
        </w:rPr>
        <w:t xml:space="preserve"> </w:t>
      </w:r>
      <w:r w:rsidR="00700FDC" w:rsidRPr="00445FA3">
        <w:rPr>
          <w:color w:val="221F1F"/>
          <w:sz w:val="22"/>
          <w:szCs w:val="22"/>
        </w:rPr>
        <w:t>pendant</w:t>
      </w:r>
      <w:r w:rsidR="00184A10">
        <w:rPr>
          <w:color w:val="221F1F"/>
          <w:sz w:val="22"/>
          <w:szCs w:val="22"/>
        </w:rPr>
        <w:t xml:space="preserve"> </w:t>
      </w:r>
      <w:r w:rsidR="00700FDC" w:rsidRPr="00445FA3">
        <w:rPr>
          <w:color w:val="221F1F"/>
          <w:sz w:val="22"/>
          <w:szCs w:val="22"/>
        </w:rPr>
        <w:t>la période</w:t>
      </w:r>
      <w:r w:rsidR="00184A10">
        <w:rPr>
          <w:color w:val="221F1F"/>
          <w:sz w:val="22"/>
          <w:szCs w:val="22"/>
        </w:rPr>
        <w:t xml:space="preserve"> </w:t>
      </w:r>
      <w:r w:rsidR="00700FDC" w:rsidRPr="00445FA3">
        <w:rPr>
          <w:color w:val="221F1F"/>
          <w:sz w:val="22"/>
          <w:szCs w:val="22"/>
        </w:rPr>
        <w:t>de</w:t>
      </w:r>
      <w:r w:rsidR="00184A10">
        <w:rPr>
          <w:color w:val="221F1F"/>
          <w:sz w:val="22"/>
          <w:szCs w:val="22"/>
        </w:rPr>
        <w:t xml:space="preserve"> </w:t>
      </w:r>
      <w:r w:rsidR="00700FDC" w:rsidRPr="00445FA3">
        <w:rPr>
          <w:color w:val="221F1F"/>
          <w:sz w:val="22"/>
          <w:szCs w:val="22"/>
        </w:rPr>
        <w:t>validité</w:t>
      </w:r>
      <w:r w:rsidR="00184A10">
        <w:rPr>
          <w:color w:val="221F1F"/>
          <w:sz w:val="22"/>
          <w:szCs w:val="22"/>
        </w:rPr>
        <w:t xml:space="preserve"> </w:t>
      </w:r>
      <w:r w:rsidR="00700FDC" w:rsidRPr="00445FA3">
        <w:rPr>
          <w:color w:val="221F1F"/>
          <w:sz w:val="22"/>
          <w:szCs w:val="22"/>
        </w:rPr>
        <w:t>du</w:t>
      </w:r>
      <w:r w:rsidR="00184A10">
        <w:rPr>
          <w:color w:val="221F1F"/>
          <w:sz w:val="22"/>
          <w:szCs w:val="22"/>
        </w:rPr>
        <w:t xml:space="preserve"> </w:t>
      </w:r>
      <w:r w:rsidR="00700FDC" w:rsidRPr="00445FA3">
        <w:rPr>
          <w:color w:val="221F1F"/>
          <w:sz w:val="22"/>
          <w:szCs w:val="22"/>
        </w:rPr>
        <w:t>présent</w:t>
      </w:r>
      <w:r w:rsidR="00184A10">
        <w:rPr>
          <w:color w:val="221F1F"/>
          <w:sz w:val="22"/>
          <w:szCs w:val="22"/>
        </w:rPr>
        <w:t xml:space="preserve"> </w:t>
      </w:r>
      <w:r w:rsidR="00700FDC" w:rsidRPr="00445FA3">
        <w:rPr>
          <w:color w:val="221F1F"/>
          <w:sz w:val="22"/>
          <w:szCs w:val="22"/>
        </w:rPr>
        <w:t>engagement.</w:t>
      </w:r>
    </w:p>
    <w:p w:rsidR="00700FDC" w:rsidRPr="00445FA3" w:rsidRDefault="00700FDC" w:rsidP="00AC7B42">
      <w:pPr>
        <w:widowControl w:val="0"/>
        <w:autoSpaceDE w:val="0"/>
        <w:autoSpaceDN w:val="0"/>
        <w:adjustRightInd w:val="0"/>
        <w:spacing w:before="17" w:line="276" w:lineRule="auto"/>
        <w:jc w:val="both"/>
        <w:rPr>
          <w:color w:val="000000"/>
          <w:sz w:val="22"/>
          <w:szCs w:val="22"/>
        </w:rPr>
      </w:pPr>
    </w:p>
    <w:p w:rsidR="00700FDC" w:rsidRPr="00445FA3" w:rsidRDefault="00700FDC" w:rsidP="00AC7B42">
      <w:pPr>
        <w:widowControl w:val="0"/>
        <w:autoSpaceDE w:val="0"/>
        <w:autoSpaceDN w:val="0"/>
        <w:adjustRightInd w:val="0"/>
        <w:spacing w:after="240" w:line="276" w:lineRule="auto"/>
        <w:ind w:left="147" w:right="82"/>
        <w:jc w:val="both"/>
        <w:rPr>
          <w:color w:val="221F1F"/>
          <w:sz w:val="22"/>
          <w:szCs w:val="22"/>
        </w:rPr>
      </w:pPr>
      <w:r w:rsidRPr="00445FA3">
        <w:rPr>
          <w:color w:val="221F1F"/>
          <w:sz w:val="22"/>
          <w:szCs w:val="22"/>
        </w:rPr>
        <w:t>La</w:t>
      </w:r>
      <w:r w:rsidR="009D0D96">
        <w:rPr>
          <w:color w:val="221F1F"/>
          <w:sz w:val="22"/>
          <w:szCs w:val="22"/>
        </w:rPr>
        <w:t xml:space="preserve"> </w:t>
      </w:r>
      <w:r w:rsidRPr="00445FA3">
        <w:rPr>
          <w:color w:val="221F1F"/>
          <w:sz w:val="22"/>
          <w:szCs w:val="22"/>
        </w:rPr>
        <w:t>présente</w:t>
      </w:r>
      <w:r w:rsidR="009D0D96">
        <w:rPr>
          <w:color w:val="221F1F"/>
          <w:sz w:val="22"/>
          <w:szCs w:val="22"/>
        </w:rPr>
        <w:t xml:space="preserve"> </w:t>
      </w:r>
      <w:r w:rsidRPr="00445FA3">
        <w:rPr>
          <w:color w:val="221F1F"/>
          <w:sz w:val="22"/>
          <w:szCs w:val="22"/>
        </w:rPr>
        <w:t>caution</w:t>
      </w:r>
      <w:r w:rsidR="009D0D96">
        <w:rPr>
          <w:color w:val="221F1F"/>
          <w:sz w:val="22"/>
          <w:szCs w:val="22"/>
        </w:rPr>
        <w:t xml:space="preserve"> </w:t>
      </w:r>
      <w:r w:rsidRPr="00445FA3">
        <w:rPr>
          <w:color w:val="221F1F"/>
          <w:sz w:val="22"/>
          <w:szCs w:val="22"/>
        </w:rPr>
        <w:t>est</w:t>
      </w:r>
      <w:r w:rsidR="009D0D96">
        <w:rPr>
          <w:color w:val="221F1F"/>
          <w:sz w:val="22"/>
          <w:szCs w:val="22"/>
        </w:rPr>
        <w:t xml:space="preserve"> </w:t>
      </w:r>
      <w:r w:rsidRPr="00445FA3">
        <w:rPr>
          <w:color w:val="221F1F"/>
          <w:sz w:val="22"/>
          <w:szCs w:val="22"/>
        </w:rPr>
        <w:t>soumise</w:t>
      </w:r>
      <w:r w:rsidR="009D0D96">
        <w:rPr>
          <w:color w:val="221F1F"/>
          <w:sz w:val="22"/>
          <w:szCs w:val="22"/>
        </w:rPr>
        <w:t xml:space="preserve"> </w:t>
      </w:r>
      <w:r w:rsidRPr="00445FA3">
        <w:rPr>
          <w:color w:val="221F1F"/>
          <w:sz w:val="22"/>
          <w:szCs w:val="22"/>
        </w:rPr>
        <w:t>pour</w:t>
      </w:r>
      <w:r w:rsidR="009D0D96">
        <w:rPr>
          <w:color w:val="221F1F"/>
          <w:sz w:val="22"/>
          <w:szCs w:val="22"/>
        </w:rPr>
        <w:t xml:space="preserve"> </w:t>
      </w:r>
      <w:r w:rsidRPr="00445FA3">
        <w:rPr>
          <w:color w:val="221F1F"/>
          <w:sz w:val="22"/>
          <w:szCs w:val="22"/>
        </w:rPr>
        <w:t>son</w:t>
      </w:r>
      <w:r w:rsidR="009D0D96">
        <w:rPr>
          <w:color w:val="221F1F"/>
          <w:sz w:val="22"/>
          <w:szCs w:val="22"/>
        </w:rPr>
        <w:t xml:space="preserve"> </w:t>
      </w:r>
      <w:r w:rsidRPr="00445FA3">
        <w:rPr>
          <w:color w:val="221F1F"/>
          <w:sz w:val="22"/>
          <w:szCs w:val="22"/>
        </w:rPr>
        <w:t>interprétation</w:t>
      </w:r>
      <w:r w:rsidR="009D0D96">
        <w:rPr>
          <w:color w:val="221F1F"/>
          <w:sz w:val="22"/>
          <w:szCs w:val="22"/>
        </w:rPr>
        <w:t xml:space="preserve"> </w:t>
      </w:r>
      <w:r w:rsidRPr="00445FA3">
        <w:rPr>
          <w:color w:val="221F1F"/>
          <w:sz w:val="22"/>
          <w:szCs w:val="22"/>
        </w:rPr>
        <w:t>et</w:t>
      </w:r>
      <w:r w:rsidR="009D0D96">
        <w:rPr>
          <w:color w:val="221F1F"/>
          <w:sz w:val="22"/>
          <w:szCs w:val="22"/>
        </w:rPr>
        <w:t xml:space="preserve"> </w:t>
      </w:r>
      <w:r w:rsidRPr="00445FA3">
        <w:rPr>
          <w:color w:val="221F1F"/>
          <w:sz w:val="22"/>
          <w:szCs w:val="22"/>
        </w:rPr>
        <w:t>son</w:t>
      </w:r>
      <w:r w:rsidR="009D0D96">
        <w:rPr>
          <w:color w:val="221F1F"/>
          <w:sz w:val="22"/>
          <w:szCs w:val="22"/>
        </w:rPr>
        <w:t xml:space="preserve"> </w:t>
      </w:r>
      <w:r w:rsidRPr="00445FA3">
        <w:rPr>
          <w:color w:val="221F1F"/>
          <w:sz w:val="22"/>
          <w:szCs w:val="22"/>
        </w:rPr>
        <w:t>exécution</w:t>
      </w:r>
      <w:r w:rsidR="009D0D96">
        <w:rPr>
          <w:color w:val="221F1F"/>
          <w:sz w:val="22"/>
          <w:szCs w:val="22"/>
        </w:rPr>
        <w:t xml:space="preserve"> </w:t>
      </w:r>
      <w:r w:rsidRPr="00445FA3">
        <w:rPr>
          <w:color w:val="221F1F"/>
          <w:sz w:val="22"/>
          <w:szCs w:val="22"/>
        </w:rPr>
        <w:t>au</w:t>
      </w:r>
      <w:r w:rsidR="009D0D96">
        <w:rPr>
          <w:color w:val="221F1F"/>
          <w:sz w:val="22"/>
          <w:szCs w:val="22"/>
        </w:rPr>
        <w:t xml:space="preserve"> </w:t>
      </w:r>
      <w:r w:rsidRPr="00445FA3">
        <w:rPr>
          <w:color w:val="221F1F"/>
          <w:sz w:val="22"/>
          <w:szCs w:val="22"/>
        </w:rPr>
        <w:t>droit</w:t>
      </w:r>
      <w:r w:rsidR="009D0D96">
        <w:rPr>
          <w:color w:val="221F1F"/>
          <w:sz w:val="22"/>
          <w:szCs w:val="22"/>
        </w:rPr>
        <w:t xml:space="preserve"> </w:t>
      </w:r>
      <w:r w:rsidRPr="00445FA3">
        <w:rPr>
          <w:color w:val="221F1F"/>
          <w:sz w:val="22"/>
          <w:szCs w:val="22"/>
        </w:rPr>
        <w:t>camerounais.</w:t>
      </w:r>
      <w:r w:rsidR="009D0D96">
        <w:rPr>
          <w:color w:val="221F1F"/>
          <w:sz w:val="22"/>
          <w:szCs w:val="22"/>
        </w:rPr>
        <w:t xml:space="preserve"> </w:t>
      </w:r>
      <w:r w:rsidRPr="00445FA3">
        <w:rPr>
          <w:color w:val="221F1F"/>
          <w:sz w:val="22"/>
          <w:szCs w:val="22"/>
        </w:rPr>
        <w:t xml:space="preserve">Les </w:t>
      </w:r>
      <w:r w:rsidR="00DE52D2" w:rsidRPr="00445FA3">
        <w:rPr>
          <w:color w:val="221F1F"/>
          <w:sz w:val="22"/>
          <w:szCs w:val="22"/>
        </w:rPr>
        <w:t xml:space="preserve">tribunaux </w:t>
      </w:r>
      <w:r w:rsidR="00DE52D2" w:rsidRPr="00445FA3">
        <w:rPr>
          <w:color w:val="221F1F"/>
          <w:spacing w:val="-25"/>
          <w:sz w:val="22"/>
          <w:szCs w:val="22"/>
        </w:rPr>
        <w:t>camerounais</w:t>
      </w:r>
      <w:r w:rsidR="009D0D96">
        <w:rPr>
          <w:color w:val="221F1F"/>
          <w:spacing w:val="-25"/>
          <w:sz w:val="22"/>
          <w:szCs w:val="22"/>
        </w:rPr>
        <w:t xml:space="preserve"> </w:t>
      </w:r>
      <w:r w:rsidR="00DE52D2" w:rsidRPr="00445FA3">
        <w:rPr>
          <w:color w:val="221F1F"/>
          <w:spacing w:val="-25"/>
          <w:sz w:val="22"/>
          <w:szCs w:val="22"/>
        </w:rPr>
        <w:t>seront</w:t>
      </w:r>
      <w:r w:rsidR="009D0D96">
        <w:rPr>
          <w:color w:val="221F1F"/>
          <w:spacing w:val="-25"/>
          <w:sz w:val="22"/>
          <w:szCs w:val="22"/>
        </w:rPr>
        <w:t xml:space="preserve"> </w:t>
      </w:r>
      <w:r w:rsidR="00DE52D2" w:rsidRPr="00445FA3">
        <w:rPr>
          <w:color w:val="221F1F"/>
          <w:spacing w:val="-25"/>
          <w:sz w:val="22"/>
          <w:szCs w:val="22"/>
        </w:rPr>
        <w:t>seuls</w:t>
      </w:r>
      <w:r w:rsidR="009D0D96">
        <w:rPr>
          <w:color w:val="221F1F"/>
          <w:spacing w:val="-25"/>
          <w:sz w:val="22"/>
          <w:szCs w:val="22"/>
        </w:rPr>
        <w:t xml:space="preserve"> </w:t>
      </w:r>
      <w:r w:rsidR="00DE52D2" w:rsidRPr="00445FA3">
        <w:rPr>
          <w:color w:val="221F1F"/>
          <w:spacing w:val="-25"/>
          <w:sz w:val="22"/>
          <w:szCs w:val="22"/>
        </w:rPr>
        <w:t>compétents</w:t>
      </w:r>
      <w:r w:rsidR="009D0D96">
        <w:rPr>
          <w:color w:val="221F1F"/>
          <w:spacing w:val="-25"/>
          <w:sz w:val="22"/>
          <w:szCs w:val="22"/>
        </w:rPr>
        <w:t xml:space="preserve"> </w:t>
      </w:r>
      <w:r w:rsidR="00DE52D2" w:rsidRPr="00445FA3">
        <w:rPr>
          <w:color w:val="221F1F"/>
          <w:spacing w:val="-25"/>
          <w:sz w:val="22"/>
          <w:szCs w:val="22"/>
        </w:rPr>
        <w:t>pour</w:t>
      </w:r>
      <w:r w:rsidR="009D0D96">
        <w:rPr>
          <w:color w:val="221F1F"/>
          <w:spacing w:val="-25"/>
          <w:sz w:val="22"/>
          <w:szCs w:val="22"/>
        </w:rPr>
        <w:t xml:space="preserve"> </w:t>
      </w:r>
      <w:r w:rsidR="00DE52D2" w:rsidRPr="00445FA3">
        <w:rPr>
          <w:color w:val="221F1F"/>
          <w:spacing w:val="-25"/>
          <w:sz w:val="22"/>
          <w:szCs w:val="22"/>
        </w:rPr>
        <w:t>statuer</w:t>
      </w:r>
      <w:r w:rsidR="009D0D96">
        <w:rPr>
          <w:color w:val="221F1F"/>
          <w:spacing w:val="-25"/>
          <w:sz w:val="22"/>
          <w:szCs w:val="22"/>
        </w:rPr>
        <w:t xml:space="preserve"> </w:t>
      </w:r>
      <w:r w:rsidR="00DE52D2" w:rsidRPr="00445FA3">
        <w:rPr>
          <w:color w:val="221F1F"/>
          <w:spacing w:val="-25"/>
          <w:sz w:val="22"/>
          <w:szCs w:val="22"/>
        </w:rPr>
        <w:t>sur</w:t>
      </w:r>
      <w:r w:rsidR="009D0D96">
        <w:rPr>
          <w:color w:val="221F1F"/>
          <w:spacing w:val="-25"/>
          <w:sz w:val="22"/>
          <w:szCs w:val="22"/>
        </w:rPr>
        <w:t xml:space="preserve"> </w:t>
      </w:r>
      <w:r w:rsidRPr="00445FA3">
        <w:rPr>
          <w:color w:val="221F1F"/>
          <w:sz w:val="22"/>
          <w:szCs w:val="22"/>
        </w:rPr>
        <w:t>tout ce qui concerne le présent engagement et ses suites.</w:t>
      </w:r>
    </w:p>
    <w:p w:rsidR="00700FDC" w:rsidRPr="00445FA3" w:rsidRDefault="00700FDC" w:rsidP="00AC7B42">
      <w:pPr>
        <w:widowControl w:val="0"/>
        <w:autoSpaceDE w:val="0"/>
        <w:autoSpaceDN w:val="0"/>
        <w:adjustRightInd w:val="0"/>
        <w:spacing w:line="276" w:lineRule="auto"/>
        <w:ind w:right="-20"/>
        <w:jc w:val="both"/>
        <w:rPr>
          <w:i/>
          <w:iCs/>
          <w:color w:val="221F1F"/>
          <w:sz w:val="22"/>
          <w:szCs w:val="22"/>
        </w:rPr>
      </w:pPr>
      <w:r w:rsidRPr="00445FA3">
        <w:rPr>
          <w:i/>
          <w:iCs/>
          <w:color w:val="221F1F"/>
          <w:sz w:val="22"/>
          <w:szCs w:val="22"/>
        </w:rPr>
        <w:t>Signé</w:t>
      </w:r>
      <w:r w:rsidR="00792A80">
        <w:rPr>
          <w:i/>
          <w:iCs/>
          <w:color w:val="221F1F"/>
          <w:sz w:val="22"/>
          <w:szCs w:val="22"/>
        </w:rPr>
        <w:t xml:space="preserve"> </w:t>
      </w:r>
      <w:r w:rsidRPr="00445FA3">
        <w:rPr>
          <w:i/>
          <w:iCs/>
          <w:color w:val="221F1F"/>
          <w:sz w:val="22"/>
          <w:szCs w:val="22"/>
        </w:rPr>
        <w:t>et</w:t>
      </w:r>
      <w:r w:rsidR="00792A80">
        <w:rPr>
          <w:i/>
          <w:iCs/>
          <w:color w:val="221F1F"/>
          <w:sz w:val="22"/>
          <w:szCs w:val="22"/>
        </w:rPr>
        <w:t xml:space="preserve"> </w:t>
      </w:r>
      <w:r w:rsidRPr="00445FA3">
        <w:rPr>
          <w:i/>
          <w:iCs/>
          <w:color w:val="221F1F"/>
          <w:sz w:val="22"/>
          <w:szCs w:val="22"/>
        </w:rPr>
        <w:t>authentifié</w:t>
      </w:r>
      <w:r w:rsidR="00792A80">
        <w:rPr>
          <w:i/>
          <w:iCs/>
          <w:color w:val="221F1F"/>
          <w:sz w:val="22"/>
          <w:szCs w:val="22"/>
        </w:rPr>
        <w:t xml:space="preserve"> </w:t>
      </w:r>
      <w:r w:rsidRPr="00445FA3">
        <w:rPr>
          <w:i/>
          <w:iCs/>
          <w:color w:val="221F1F"/>
          <w:sz w:val="22"/>
          <w:szCs w:val="22"/>
        </w:rPr>
        <w:t>par</w:t>
      </w:r>
      <w:r w:rsidR="00792A80">
        <w:rPr>
          <w:i/>
          <w:iCs/>
          <w:color w:val="221F1F"/>
          <w:sz w:val="22"/>
          <w:szCs w:val="22"/>
        </w:rPr>
        <w:t xml:space="preserve"> </w:t>
      </w:r>
      <w:r w:rsidRPr="00445FA3">
        <w:rPr>
          <w:i/>
          <w:iCs/>
          <w:color w:val="221F1F"/>
          <w:sz w:val="22"/>
          <w:szCs w:val="22"/>
        </w:rPr>
        <w:t>la</w:t>
      </w:r>
      <w:r w:rsidR="00792A80">
        <w:rPr>
          <w:i/>
          <w:iCs/>
          <w:color w:val="221F1F"/>
          <w:sz w:val="22"/>
          <w:szCs w:val="22"/>
        </w:rPr>
        <w:t xml:space="preserve"> </w:t>
      </w:r>
      <w:r w:rsidRPr="00445FA3">
        <w:rPr>
          <w:i/>
          <w:iCs/>
          <w:color w:val="221F1F"/>
          <w:sz w:val="22"/>
          <w:szCs w:val="22"/>
        </w:rPr>
        <w:t>banque  à………</w:t>
      </w:r>
      <w:proofErr w:type="gramStart"/>
      <w:r w:rsidRPr="00445FA3">
        <w:rPr>
          <w:i/>
          <w:iCs/>
          <w:color w:val="221F1F"/>
          <w:sz w:val="22"/>
          <w:szCs w:val="22"/>
        </w:rPr>
        <w:t>.......</w:t>
      </w:r>
      <w:r w:rsidR="0012548B" w:rsidRPr="00445FA3">
        <w:rPr>
          <w:i/>
          <w:iCs/>
          <w:color w:val="221F1F"/>
          <w:sz w:val="22"/>
          <w:szCs w:val="22"/>
        </w:rPr>
        <w:t>..............</w:t>
      </w:r>
      <w:r w:rsidRPr="00445FA3">
        <w:rPr>
          <w:i/>
          <w:iCs/>
          <w:color w:val="221F1F"/>
          <w:sz w:val="22"/>
          <w:szCs w:val="22"/>
        </w:rPr>
        <w:t xml:space="preserve">.le   </w:t>
      </w:r>
      <w:proofErr w:type="gramEnd"/>
      <w:r w:rsidRPr="00445FA3">
        <w:rPr>
          <w:i/>
          <w:iCs/>
          <w:color w:val="221F1F"/>
          <w:sz w:val="22"/>
          <w:szCs w:val="22"/>
        </w:rPr>
        <w:t xml:space="preserve"> [signature</w:t>
      </w:r>
      <w:r w:rsidR="00792A80">
        <w:rPr>
          <w:i/>
          <w:iCs/>
          <w:color w:val="221F1F"/>
          <w:sz w:val="22"/>
          <w:szCs w:val="22"/>
        </w:rPr>
        <w:t xml:space="preserve"> </w:t>
      </w:r>
      <w:r w:rsidRPr="00445FA3">
        <w:rPr>
          <w:i/>
          <w:iCs/>
          <w:color w:val="221F1F"/>
          <w:sz w:val="22"/>
          <w:szCs w:val="22"/>
        </w:rPr>
        <w:t>de</w:t>
      </w:r>
      <w:r w:rsidR="00792A80">
        <w:rPr>
          <w:i/>
          <w:iCs/>
          <w:color w:val="221F1F"/>
          <w:sz w:val="22"/>
          <w:szCs w:val="22"/>
        </w:rPr>
        <w:t xml:space="preserve"> </w:t>
      </w:r>
      <w:r w:rsidRPr="00445FA3">
        <w:rPr>
          <w:i/>
          <w:iCs/>
          <w:color w:val="221F1F"/>
          <w:sz w:val="22"/>
          <w:szCs w:val="22"/>
        </w:rPr>
        <w:t>la</w:t>
      </w:r>
      <w:r w:rsidR="00792A80">
        <w:rPr>
          <w:i/>
          <w:iCs/>
          <w:color w:val="221F1F"/>
          <w:sz w:val="22"/>
          <w:szCs w:val="22"/>
        </w:rPr>
        <w:t xml:space="preserve"> </w:t>
      </w:r>
      <w:r w:rsidRPr="00445FA3">
        <w:rPr>
          <w:i/>
          <w:iCs/>
          <w:color w:val="221F1F"/>
          <w:sz w:val="22"/>
          <w:szCs w:val="22"/>
        </w:rPr>
        <w:t>banque]</w:t>
      </w:r>
    </w:p>
    <w:p w:rsidR="00700FDC" w:rsidRPr="00445FA3" w:rsidRDefault="00700FDC" w:rsidP="00AC7B42">
      <w:pPr>
        <w:widowControl w:val="0"/>
        <w:autoSpaceDE w:val="0"/>
        <w:autoSpaceDN w:val="0"/>
        <w:adjustRightInd w:val="0"/>
        <w:spacing w:before="56" w:line="276" w:lineRule="auto"/>
        <w:ind w:left="2878" w:right="-20"/>
        <w:rPr>
          <w:b/>
          <w:bCs/>
          <w:sz w:val="22"/>
          <w:szCs w:val="22"/>
        </w:rPr>
      </w:pPr>
    </w:p>
    <w:p w:rsidR="00700FDC" w:rsidRPr="00445FA3" w:rsidRDefault="00700FDC" w:rsidP="00AC7B42">
      <w:pPr>
        <w:widowControl w:val="0"/>
        <w:autoSpaceDE w:val="0"/>
        <w:autoSpaceDN w:val="0"/>
        <w:adjustRightInd w:val="0"/>
        <w:spacing w:before="56" w:line="276" w:lineRule="auto"/>
        <w:ind w:left="2878" w:right="-20"/>
        <w:rPr>
          <w:b/>
          <w:bCs/>
          <w:sz w:val="22"/>
          <w:szCs w:val="22"/>
        </w:rPr>
      </w:pPr>
    </w:p>
    <w:p w:rsidR="00700FDC" w:rsidRPr="00445FA3" w:rsidRDefault="00700FDC" w:rsidP="00AC7B42">
      <w:pPr>
        <w:widowControl w:val="0"/>
        <w:autoSpaceDE w:val="0"/>
        <w:autoSpaceDN w:val="0"/>
        <w:adjustRightInd w:val="0"/>
        <w:spacing w:before="56" w:line="276" w:lineRule="auto"/>
        <w:ind w:left="2878" w:right="-20"/>
        <w:rPr>
          <w:b/>
          <w:bCs/>
          <w:sz w:val="22"/>
          <w:szCs w:val="22"/>
        </w:rPr>
      </w:pPr>
    </w:p>
    <w:p w:rsidR="00551CD4" w:rsidRPr="00445FA3" w:rsidRDefault="00551CD4" w:rsidP="00AC7B42">
      <w:pPr>
        <w:widowControl w:val="0"/>
        <w:autoSpaceDE w:val="0"/>
        <w:autoSpaceDN w:val="0"/>
        <w:adjustRightInd w:val="0"/>
        <w:spacing w:line="276" w:lineRule="auto"/>
        <w:ind w:left="147" w:right="82"/>
        <w:jc w:val="center"/>
        <w:rPr>
          <w:b/>
          <w:color w:val="221F1F"/>
          <w:sz w:val="22"/>
          <w:szCs w:val="22"/>
        </w:rPr>
      </w:pPr>
      <w:r w:rsidRPr="00445FA3">
        <w:rPr>
          <w:b/>
          <w:color w:val="221F1F"/>
          <w:sz w:val="22"/>
          <w:szCs w:val="22"/>
        </w:rPr>
        <w:lastRenderedPageBreak/>
        <w:t>Annexe N°06 : Modèle des Pouvoirs au Mandataire</w:t>
      </w:r>
    </w:p>
    <w:p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p>
    <w:p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r w:rsidRPr="00445FA3">
        <w:rPr>
          <w:color w:val="221F1F"/>
          <w:sz w:val="22"/>
          <w:szCs w:val="22"/>
        </w:rPr>
        <w:t xml:space="preserve">Je soussigné Mme/M. ____________________________________________________ </w:t>
      </w:r>
    </w:p>
    <w:p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r w:rsidRPr="00445FA3">
        <w:rPr>
          <w:color w:val="221F1F"/>
          <w:sz w:val="22"/>
          <w:szCs w:val="22"/>
        </w:rPr>
        <w:t xml:space="preserve">Directeur Général de (Entreprise mandante) ______________________________________ </w:t>
      </w:r>
    </w:p>
    <w:p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r w:rsidRPr="00445FA3">
        <w:rPr>
          <w:color w:val="221F1F"/>
          <w:sz w:val="22"/>
          <w:szCs w:val="22"/>
        </w:rPr>
        <w:t xml:space="preserve">Demeurant à _________________BP ________________ tél. ________________ </w:t>
      </w:r>
    </w:p>
    <w:p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r w:rsidRPr="00445FA3">
        <w:rPr>
          <w:color w:val="221F1F"/>
          <w:sz w:val="22"/>
          <w:szCs w:val="22"/>
        </w:rPr>
        <w:t xml:space="preserve">Donne par la présente, pouvoir à Mme / M_______________________________________  </w:t>
      </w:r>
    </w:p>
    <w:p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r w:rsidRPr="00445FA3">
        <w:rPr>
          <w:color w:val="221F1F"/>
          <w:sz w:val="22"/>
          <w:szCs w:val="22"/>
        </w:rPr>
        <w:t xml:space="preserve">Directeur général de (Entreprise mandataire) ____________________ </w:t>
      </w:r>
    </w:p>
    <w:p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r w:rsidRPr="00445FA3">
        <w:rPr>
          <w:color w:val="221F1F"/>
          <w:sz w:val="22"/>
          <w:szCs w:val="22"/>
        </w:rPr>
        <w:t xml:space="preserve">Demeurant à _________________BP ________________ tél. ________________ </w:t>
      </w:r>
    </w:p>
    <w:p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r w:rsidRPr="00445FA3">
        <w:rPr>
          <w:color w:val="221F1F"/>
          <w:sz w:val="22"/>
          <w:szCs w:val="22"/>
        </w:rPr>
        <w:t xml:space="preserve">Pour être mandataire du Groupement solidaire constitué par les entreprises </w:t>
      </w:r>
    </w:p>
    <w:p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r w:rsidRPr="00445FA3">
        <w:rPr>
          <w:color w:val="221F1F"/>
          <w:sz w:val="22"/>
          <w:szCs w:val="22"/>
        </w:rPr>
        <w:t xml:space="preserve">(Préciser les raisons sociales des deux sociétés) </w:t>
      </w:r>
    </w:p>
    <w:p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r w:rsidRPr="00445FA3">
        <w:rPr>
          <w:color w:val="221F1F"/>
          <w:sz w:val="22"/>
          <w:szCs w:val="22"/>
        </w:rPr>
        <w:t xml:space="preserve">_______________________________________________, dans le cadre de l’Avis d’Appel d’Offres </w:t>
      </w:r>
    </w:p>
    <w:p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r w:rsidRPr="00445FA3">
        <w:rPr>
          <w:color w:val="221F1F"/>
          <w:sz w:val="22"/>
          <w:szCs w:val="22"/>
        </w:rPr>
        <w:t xml:space="preserve">N° _____________________, Pour l’exécution des travaux de__________________________________________ </w:t>
      </w:r>
    </w:p>
    <w:p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p>
    <w:p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r w:rsidRPr="00445FA3">
        <w:rPr>
          <w:color w:val="221F1F"/>
          <w:sz w:val="22"/>
          <w:szCs w:val="22"/>
        </w:rPr>
        <w:t xml:space="preserve">En conséquence, assister à toutes réunions, prendre part à toutes délibérations, procèdera à tous votes, signer tous procès-verbaux, tous contrats et toutes pièces, se substituer et généralement, faire le nécessaire dans le cadre du présent l’Avis d’appel d’offres et du marché éventuel subséquent  </w:t>
      </w:r>
    </w:p>
    <w:p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p>
    <w:p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r w:rsidRPr="00445FA3">
        <w:rPr>
          <w:color w:val="221F1F"/>
          <w:sz w:val="22"/>
          <w:szCs w:val="22"/>
        </w:rPr>
        <w:t xml:space="preserve">En foi de quoi le présent acte de pouvoir est établi pour servir et valoir ce de droit </w:t>
      </w:r>
    </w:p>
    <w:p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p>
    <w:p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r w:rsidRPr="00445FA3">
        <w:rPr>
          <w:color w:val="221F1F"/>
          <w:sz w:val="22"/>
          <w:szCs w:val="22"/>
        </w:rPr>
        <w:t xml:space="preserve">Fait à ____________________ le, _________________ </w:t>
      </w:r>
    </w:p>
    <w:p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p>
    <w:p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r w:rsidRPr="00445FA3">
        <w:rPr>
          <w:color w:val="221F1F"/>
          <w:sz w:val="22"/>
          <w:szCs w:val="22"/>
        </w:rPr>
        <w:t xml:space="preserve">Le Mandant, (Nom, Prénom, signature et cachet précédé de la mention manuscrite « Bon pour pouvoirs »  </w:t>
      </w:r>
    </w:p>
    <w:p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p>
    <w:p w:rsidR="00551CD4" w:rsidRPr="00445FA3" w:rsidRDefault="00551CD4" w:rsidP="00AC7B42">
      <w:pPr>
        <w:widowControl w:val="0"/>
        <w:autoSpaceDE w:val="0"/>
        <w:autoSpaceDN w:val="0"/>
        <w:adjustRightInd w:val="0"/>
        <w:spacing w:line="276" w:lineRule="auto"/>
        <w:ind w:left="147" w:right="82"/>
        <w:jc w:val="both"/>
        <w:rPr>
          <w:b/>
          <w:color w:val="221F1F"/>
          <w:sz w:val="22"/>
          <w:szCs w:val="22"/>
        </w:rPr>
      </w:pPr>
      <w:r w:rsidRPr="00445FA3">
        <w:rPr>
          <w:b/>
          <w:color w:val="221F1F"/>
          <w:sz w:val="22"/>
          <w:szCs w:val="22"/>
        </w:rPr>
        <w:t>Légalisation par le Notaire</w:t>
      </w:r>
    </w:p>
    <w:p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p>
    <w:p w:rsidR="00551CD4" w:rsidRPr="00445FA3" w:rsidRDefault="00551CD4" w:rsidP="00AC7B42">
      <w:pPr>
        <w:widowControl w:val="0"/>
        <w:autoSpaceDE w:val="0"/>
        <w:autoSpaceDN w:val="0"/>
        <w:adjustRightInd w:val="0"/>
        <w:spacing w:before="56" w:line="276" w:lineRule="auto"/>
        <w:ind w:right="-20"/>
        <w:rPr>
          <w:b/>
          <w:bCs/>
          <w:sz w:val="22"/>
          <w:szCs w:val="22"/>
        </w:rPr>
      </w:pPr>
    </w:p>
    <w:p w:rsidR="00551CD4" w:rsidRPr="00445FA3" w:rsidRDefault="00551CD4" w:rsidP="00AC7B42">
      <w:pPr>
        <w:widowControl w:val="0"/>
        <w:autoSpaceDE w:val="0"/>
        <w:autoSpaceDN w:val="0"/>
        <w:adjustRightInd w:val="0"/>
        <w:spacing w:before="56" w:line="276" w:lineRule="auto"/>
        <w:ind w:left="2878" w:right="-20"/>
        <w:rPr>
          <w:b/>
          <w:bCs/>
          <w:sz w:val="22"/>
          <w:szCs w:val="22"/>
        </w:rPr>
      </w:pPr>
    </w:p>
    <w:p w:rsidR="00551CD4" w:rsidRPr="00445FA3" w:rsidRDefault="00551CD4" w:rsidP="00AC7B42">
      <w:pPr>
        <w:widowControl w:val="0"/>
        <w:autoSpaceDE w:val="0"/>
        <w:autoSpaceDN w:val="0"/>
        <w:adjustRightInd w:val="0"/>
        <w:spacing w:before="56" w:line="276" w:lineRule="auto"/>
        <w:ind w:left="2878" w:right="-20"/>
        <w:rPr>
          <w:b/>
          <w:bCs/>
          <w:sz w:val="22"/>
          <w:szCs w:val="22"/>
        </w:rPr>
      </w:pPr>
    </w:p>
    <w:p w:rsidR="00551CD4" w:rsidRPr="00445FA3" w:rsidRDefault="00551CD4" w:rsidP="00AC7B42">
      <w:pPr>
        <w:widowControl w:val="0"/>
        <w:autoSpaceDE w:val="0"/>
        <w:autoSpaceDN w:val="0"/>
        <w:adjustRightInd w:val="0"/>
        <w:spacing w:before="56" w:line="276" w:lineRule="auto"/>
        <w:ind w:left="2878" w:right="-20"/>
        <w:rPr>
          <w:b/>
          <w:bCs/>
          <w:sz w:val="22"/>
          <w:szCs w:val="22"/>
        </w:rPr>
      </w:pPr>
    </w:p>
    <w:p w:rsidR="00551CD4" w:rsidRPr="00445FA3" w:rsidRDefault="00551CD4" w:rsidP="00AC7B42">
      <w:pPr>
        <w:widowControl w:val="0"/>
        <w:autoSpaceDE w:val="0"/>
        <w:autoSpaceDN w:val="0"/>
        <w:adjustRightInd w:val="0"/>
        <w:spacing w:before="56" w:line="276" w:lineRule="auto"/>
        <w:ind w:left="2878" w:right="-20"/>
        <w:rPr>
          <w:b/>
          <w:bCs/>
          <w:sz w:val="22"/>
          <w:szCs w:val="22"/>
        </w:rPr>
      </w:pPr>
    </w:p>
    <w:p w:rsidR="00551CD4" w:rsidRPr="00445FA3" w:rsidRDefault="00551CD4" w:rsidP="00AC7B42">
      <w:pPr>
        <w:widowControl w:val="0"/>
        <w:autoSpaceDE w:val="0"/>
        <w:autoSpaceDN w:val="0"/>
        <w:adjustRightInd w:val="0"/>
        <w:spacing w:before="56" w:line="276" w:lineRule="auto"/>
        <w:ind w:left="2878" w:right="-20"/>
        <w:rPr>
          <w:b/>
          <w:bCs/>
          <w:sz w:val="22"/>
          <w:szCs w:val="22"/>
        </w:rPr>
      </w:pPr>
    </w:p>
    <w:p w:rsidR="00551CD4" w:rsidRPr="00445FA3" w:rsidRDefault="00551CD4" w:rsidP="00AC7B42">
      <w:pPr>
        <w:widowControl w:val="0"/>
        <w:autoSpaceDE w:val="0"/>
        <w:autoSpaceDN w:val="0"/>
        <w:adjustRightInd w:val="0"/>
        <w:spacing w:before="56" w:line="276" w:lineRule="auto"/>
        <w:ind w:left="2878" w:right="-20"/>
        <w:rPr>
          <w:b/>
          <w:bCs/>
          <w:sz w:val="22"/>
          <w:szCs w:val="22"/>
        </w:rPr>
      </w:pPr>
    </w:p>
    <w:p w:rsidR="00551CD4" w:rsidRPr="00445FA3" w:rsidRDefault="00551CD4" w:rsidP="00AC7B42">
      <w:pPr>
        <w:widowControl w:val="0"/>
        <w:autoSpaceDE w:val="0"/>
        <w:autoSpaceDN w:val="0"/>
        <w:adjustRightInd w:val="0"/>
        <w:spacing w:before="56" w:line="276" w:lineRule="auto"/>
        <w:ind w:left="2878" w:right="-20"/>
        <w:rPr>
          <w:b/>
          <w:bCs/>
          <w:sz w:val="22"/>
          <w:szCs w:val="22"/>
        </w:rPr>
      </w:pPr>
    </w:p>
    <w:p w:rsidR="00551CD4" w:rsidRPr="00445FA3" w:rsidRDefault="00551CD4" w:rsidP="00AC7B42">
      <w:pPr>
        <w:widowControl w:val="0"/>
        <w:autoSpaceDE w:val="0"/>
        <w:autoSpaceDN w:val="0"/>
        <w:adjustRightInd w:val="0"/>
        <w:spacing w:line="276" w:lineRule="auto"/>
        <w:rPr>
          <w:sz w:val="22"/>
          <w:szCs w:val="22"/>
        </w:rPr>
      </w:pPr>
    </w:p>
    <w:p w:rsidR="00551CD4" w:rsidRPr="00445FA3" w:rsidRDefault="00551CD4" w:rsidP="00AC7B42">
      <w:pPr>
        <w:widowControl w:val="0"/>
        <w:autoSpaceDE w:val="0"/>
        <w:autoSpaceDN w:val="0"/>
        <w:adjustRightInd w:val="0"/>
        <w:spacing w:line="276" w:lineRule="auto"/>
        <w:rPr>
          <w:sz w:val="22"/>
          <w:szCs w:val="22"/>
        </w:rPr>
        <w:sectPr w:rsidR="00551CD4" w:rsidRPr="00445FA3" w:rsidSect="001D59FA">
          <w:pgSz w:w="11900" w:h="16820"/>
          <w:pgMar w:top="1580" w:right="500" w:bottom="280" w:left="480" w:header="720" w:footer="720" w:gutter="0"/>
          <w:cols w:space="720"/>
          <w:noEndnote/>
        </w:sectPr>
      </w:pPr>
    </w:p>
    <w:p w:rsidR="0039504C" w:rsidRPr="00445FA3" w:rsidRDefault="0039504C" w:rsidP="00AC7B42">
      <w:pPr>
        <w:spacing w:after="200" w:line="276" w:lineRule="auto"/>
        <w:jc w:val="center"/>
        <w:rPr>
          <w:rFonts w:eastAsia="Calibri"/>
          <w:lang w:eastAsia="en-US"/>
        </w:rPr>
      </w:pPr>
      <w:r w:rsidRPr="00445FA3">
        <w:rPr>
          <w:b/>
          <w:color w:val="221F1F"/>
          <w:sz w:val="22"/>
          <w:szCs w:val="22"/>
        </w:rPr>
        <w:lastRenderedPageBreak/>
        <w:t>Annexe N°07 : </w:t>
      </w:r>
      <w:r w:rsidRPr="00445FA3">
        <w:rPr>
          <w:rFonts w:eastAsia="Calibri"/>
          <w:b/>
          <w:lang w:eastAsia="en-US"/>
        </w:rPr>
        <w:t>modèle de cadre du planning d’exécution des travaux suivants</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414"/>
        <w:gridCol w:w="283"/>
        <w:gridCol w:w="284"/>
        <w:gridCol w:w="283"/>
        <w:gridCol w:w="284"/>
        <w:gridCol w:w="283"/>
        <w:gridCol w:w="284"/>
        <w:gridCol w:w="283"/>
        <w:gridCol w:w="284"/>
        <w:gridCol w:w="283"/>
        <w:gridCol w:w="284"/>
        <w:gridCol w:w="236"/>
        <w:gridCol w:w="331"/>
        <w:gridCol w:w="283"/>
        <w:gridCol w:w="284"/>
        <w:gridCol w:w="283"/>
        <w:gridCol w:w="426"/>
        <w:gridCol w:w="420"/>
        <w:gridCol w:w="480"/>
        <w:gridCol w:w="510"/>
        <w:gridCol w:w="574"/>
        <w:gridCol w:w="567"/>
        <w:gridCol w:w="483"/>
        <w:gridCol w:w="495"/>
        <w:gridCol w:w="581"/>
      </w:tblGrid>
      <w:tr w:rsidR="00DE06CD" w:rsidRPr="00445FA3" w:rsidTr="00DE06CD">
        <w:trPr>
          <w:trHeight w:val="339"/>
        </w:trPr>
        <w:tc>
          <w:tcPr>
            <w:tcW w:w="57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DE06CD" w:rsidRPr="00445FA3" w:rsidRDefault="00DE06CD" w:rsidP="00AC7B42">
            <w:pPr>
              <w:spacing w:line="276" w:lineRule="auto"/>
              <w:jc w:val="center"/>
              <w:rPr>
                <w:rFonts w:eastAsia="Calibri"/>
                <w:b/>
                <w:sz w:val="22"/>
                <w:szCs w:val="22"/>
                <w:lang w:eastAsia="en-US"/>
              </w:rPr>
            </w:pPr>
            <w:r w:rsidRPr="00445FA3">
              <w:rPr>
                <w:rFonts w:eastAsia="Calibri"/>
                <w:b/>
                <w:sz w:val="22"/>
                <w:szCs w:val="22"/>
                <w:lang w:eastAsia="en-US"/>
              </w:rPr>
              <w:t>N° Prix</w:t>
            </w:r>
          </w:p>
        </w:tc>
        <w:tc>
          <w:tcPr>
            <w:tcW w:w="14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DE06CD" w:rsidRPr="00445FA3" w:rsidRDefault="00DE06CD" w:rsidP="00AC7B42">
            <w:pPr>
              <w:spacing w:line="276" w:lineRule="auto"/>
              <w:jc w:val="center"/>
              <w:rPr>
                <w:rFonts w:eastAsia="Calibri"/>
                <w:b/>
                <w:sz w:val="22"/>
                <w:szCs w:val="22"/>
                <w:lang w:eastAsia="en-US"/>
              </w:rPr>
            </w:pPr>
            <w:r w:rsidRPr="00445FA3">
              <w:rPr>
                <w:rFonts w:eastAsia="Calibri"/>
                <w:b/>
                <w:sz w:val="22"/>
                <w:szCs w:val="22"/>
                <w:lang w:eastAsia="en-US"/>
              </w:rPr>
              <w:t>Désignation des Travaux</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DE06CD" w:rsidRPr="00445FA3" w:rsidRDefault="00DE06CD" w:rsidP="00AC7B42">
            <w:pPr>
              <w:spacing w:line="276" w:lineRule="auto"/>
              <w:jc w:val="center"/>
              <w:rPr>
                <w:rFonts w:eastAsia="Calibri"/>
                <w:b/>
                <w:sz w:val="22"/>
                <w:szCs w:val="22"/>
                <w:lang w:eastAsia="en-US"/>
              </w:rPr>
            </w:pPr>
            <w:r w:rsidRPr="00445FA3">
              <w:rPr>
                <w:rFonts w:eastAsia="Calibri"/>
                <w:b/>
                <w:sz w:val="22"/>
                <w:szCs w:val="22"/>
                <w:lang w:eastAsia="en-US"/>
              </w:rPr>
              <w:t>1</w:t>
            </w:r>
            <w:r w:rsidRPr="00445FA3">
              <w:rPr>
                <w:rFonts w:eastAsia="Calibri"/>
                <w:b/>
                <w:sz w:val="22"/>
                <w:szCs w:val="22"/>
                <w:vertAlign w:val="superscript"/>
                <w:lang w:eastAsia="en-US"/>
              </w:rPr>
              <w:t>er</w:t>
            </w:r>
            <w:r w:rsidRPr="00445FA3">
              <w:rPr>
                <w:rFonts w:eastAsia="Calibri"/>
                <w:b/>
                <w:sz w:val="22"/>
                <w:szCs w:val="22"/>
                <w:lang w:eastAsia="en-US"/>
              </w:rPr>
              <w:t xml:space="preserve"> Mois</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DE06CD" w:rsidRPr="00445FA3" w:rsidRDefault="00DE06CD" w:rsidP="00AC7B42">
            <w:pPr>
              <w:spacing w:line="276" w:lineRule="auto"/>
              <w:jc w:val="center"/>
              <w:rPr>
                <w:rFonts w:eastAsia="Calibri"/>
                <w:b/>
                <w:sz w:val="22"/>
                <w:szCs w:val="22"/>
                <w:lang w:eastAsia="en-US"/>
              </w:rPr>
            </w:pPr>
            <w:r w:rsidRPr="00445FA3">
              <w:rPr>
                <w:rFonts w:eastAsia="Calibri"/>
                <w:b/>
                <w:sz w:val="22"/>
                <w:szCs w:val="22"/>
                <w:lang w:eastAsia="en-US"/>
              </w:rPr>
              <w:t>2</w:t>
            </w:r>
            <w:r w:rsidRPr="00445FA3">
              <w:rPr>
                <w:rFonts w:eastAsia="Calibri"/>
                <w:b/>
                <w:sz w:val="22"/>
                <w:szCs w:val="22"/>
                <w:vertAlign w:val="superscript"/>
                <w:lang w:eastAsia="en-US"/>
              </w:rPr>
              <w:t>ème</w:t>
            </w:r>
            <w:r w:rsidRPr="00445FA3">
              <w:rPr>
                <w:rFonts w:eastAsia="Calibri"/>
                <w:b/>
                <w:sz w:val="22"/>
                <w:szCs w:val="22"/>
                <w:lang w:eastAsia="en-US"/>
              </w:rPr>
              <w:t xml:space="preserve"> Mois</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DE06CD" w:rsidRPr="00445FA3" w:rsidRDefault="00DE06CD" w:rsidP="00AC7B42">
            <w:pPr>
              <w:spacing w:line="276" w:lineRule="auto"/>
              <w:jc w:val="center"/>
              <w:rPr>
                <w:rFonts w:eastAsia="Calibri"/>
                <w:b/>
                <w:sz w:val="22"/>
                <w:szCs w:val="22"/>
                <w:lang w:eastAsia="en-US"/>
              </w:rPr>
            </w:pPr>
            <w:r w:rsidRPr="00445FA3">
              <w:rPr>
                <w:rFonts w:eastAsia="Calibri"/>
                <w:b/>
                <w:sz w:val="22"/>
                <w:szCs w:val="22"/>
                <w:lang w:eastAsia="en-US"/>
              </w:rPr>
              <w:t>3</w:t>
            </w:r>
            <w:r w:rsidRPr="00445FA3">
              <w:rPr>
                <w:rFonts w:eastAsia="Calibri"/>
                <w:b/>
                <w:sz w:val="22"/>
                <w:szCs w:val="22"/>
                <w:vertAlign w:val="superscript"/>
                <w:lang w:eastAsia="en-US"/>
              </w:rPr>
              <w:t>ème</w:t>
            </w:r>
            <w:r w:rsidRPr="00445FA3">
              <w:rPr>
                <w:rFonts w:eastAsia="Calibri"/>
                <w:b/>
                <w:sz w:val="22"/>
                <w:szCs w:val="22"/>
                <w:lang w:eastAsia="en-US"/>
              </w:rPr>
              <w:t xml:space="preserve"> Mois</w:t>
            </w:r>
          </w:p>
        </w:tc>
        <w:tc>
          <w:tcPr>
            <w:tcW w:w="1276"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DE06CD" w:rsidRPr="00445FA3" w:rsidRDefault="00DE06CD" w:rsidP="00AC7B42">
            <w:pPr>
              <w:spacing w:line="276" w:lineRule="auto"/>
              <w:jc w:val="center"/>
              <w:rPr>
                <w:rFonts w:eastAsia="Calibri"/>
                <w:b/>
                <w:sz w:val="22"/>
                <w:szCs w:val="22"/>
                <w:lang w:eastAsia="en-US"/>
              </w:rPr>
            </w:pPr>
            <w:r w:rsidRPr="00445FA3">
              <w:rPr>
                <w:rFonts w:eastAsia="Calibri"/>
                <w:b/>
                <w:sz w:val="22"/>
                <w:szCs w:val="22"/>
                <w:lang w:eastAsia="en-US"/>
              </w:rPr>
              <w:t>4</w:t>
            </w:r>
            <w:r w:rsidRPr="00445FA3">
              <w:rPr>
                <w:rFonts w:eastAsia="Calibri"/>
                <w:b/>
                <w:sz w:val="22"/>
                <w:szCs w:val="22"/>
                <w:vertAlign w:val="superscript"/>
                <w:lang w:eastAsia="en-US"/>
              </w:rPr>
              <w:t>ème</w:t>
            </w:r>
            <w:r w:rsidRPr="00445FA3">
              <w:rPr>
                <w:rFonts w:eastAsia="Calibri"/>
                <w:b/>
                <w:sz w:val="22"/>
                <w:szCs w:val="22"/>
                <w:lang w:eastAsia="en-US"/>
              </w:rPr>
              <w:t xml:space="preserve"> Mois</w:t>
            </w:r>
          </w:p>
        </w:tc>
        <w:tc>
          <w:tcPr>
            <w:tcW w:w="1984" w:type="dxa"/>
            <w:gridSpan w:val="4"/>
            <w:shd w:val="clear" w:color="auto" w:fill="auto"/>
            <w:vAlign w:val="center"/>
          </w:tcPr>
          <w:p w:rsidR="00DE06CD" w:rsidRPr="00445FA3" w:rsidRDefault="00DE06CD" w:rsidP="00AC7B42">
            <w:pPr>
              <w:spacing w:line="276" w:lineRule="auto"/>
              <w:jc w:val="center"/>
            </w:pPr>
            <w:r w:rsidRPr="00445FA3">
              <w:rPr>
                <w:rFonts w:eastAsia="Calibri"/>
                <w:b/>
                <w:sz w:val="22"/>
                <w:szCs w:val="22"/>
                <w:lang w:eastAsia="en-US"/>
              </w:rPr>
              <w:t>5</w:t>
            </w:r>
            <w:r w:rsidRPr="00445FA3">
              <w:rPr>
                <w:rFonts w:eastAsia="Calibri"/>
                <w:b/>
                <w:sz w:val="22"/>
                <w:szCs w:val="22"/>
                <w:vertAlign w:val="superscript"/>
                <w:lang w:eastAsia="en-US"/>
              </w:rPr>
              <w:t>ème</w:t>
            </w:r>
            <w:r w:rsidRPr="00445FA3">
              <w:rPr>
                <w:rFonts w:eastAsia="Calibri"/>
                <w:b/>
                <w:sz w:val="22"/>
                <w:szCs w:val="22"/>
                <w:lang w:eastAsia="en-US"/>
              </w:rPr>
              <w:t xml:space="preserve"> Mois</w:t>
            </w:r>
          </w:p>
        </w:tc>
        <w:tc>
          <w:tcPr>
            <w:tcW w:w="2126" w:type="dxa"/>
            <w:gridSpan w:val="4"/>
            <w:vAlign w:val="center"/>
          </w:tcPr>
          <w:p w:rsidR="00DE06CD" w:rsidRPr="00445FA3" w:rsidRDefault="00DE06CD" w:rsidP="00AC7B42">
            <w:pPr>
              <w:spacing w:line="276" w:lineRule="auto"/>
              <w:jc w:val="center"/>
            </w:pPr>
            <w:r w:rsidRPr="00445FA3">
              <w:rPr>
                <w:rFonts w:eastAsia="Calibri"/>
                <w:b/>
                <w:sz w:val="22"/>
                <w:szCs w:val="22"/>
                <w:lang w:eastAsia="en-US"/>
              </w:rPr>
              <w:t>6</w:t>
            </w:r>
            <w:r w:rsidRPr="00445FA3">
              <w:rPr>
                <w:rFonts w:eastAsia="Calibri"/>
                <w:b/>
                <w:sz w:val="22"/>
                <w:szCs w:val="22"/>
                <w:vertAlign w:val="superscript"/>
                <w:lang w:eastAsia="en-US"/>
              </w:rPr>
              <w:t>ème</w:t>
            </w:r>
            <w:r w:rsidRPr="00445FA3">
              <w:rPr>
                <w:rFonts w:eastAsia="Calibri"/>
                <w:b/>
                <w:sz w:val="22"/>
                <w:szCs w:val="22"/>
                <w:lang w:eastAsia="en-US"/>
              </w:rPr>
              <w:t xml:space="preserve"> Mois</w:t>
            </w:r>
          </w:p>
        </w:tc>
      </w:tr>
      <w:tr w:rsidR="00DE06CD" w:rsidRPr="00445FA3" w:rsidTr="001C2E64">
        <w:trPr>
          <w:trHeight w:val="171"/>
        </w:trPr>
        <w:tc>
          <w:tcPr>
            <w:tcW w:w="57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06CD" w:rsidRPr="00445FA3" w:rsidRDefault="00DE06CD" w:rsidP="00AC7B42">
            <w:pPr>
              <w:spacing w:line="276" w:lineRule="auto"/>
              <w:rPr>
                <w:rFonts w:eastAsia="Calibri"/>
                <w:b/>
                <w:sz w:val="22"/>
                <w:szCs w:val="22"/>
                <w:lang w:eastAsia="en-US"/>
              </w:rPr>
            </w:pPr>
          </w:p>
        </w:tc>
        <w:tc>
          <w:tcPr>
            <w:tcW w:w="14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06CD" w:rsidRPr="00445FA3" w:rsidRDefault="00DE06CD" w:rsidP="00AC7B42">
            <w:pPr>
              <w:spacing w:line="276" w:lineRule="auto"/>
              <w:rPr>
                <w:rFonts w:eastAsia="Calibri"/>
                <w:b/>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445FA3" w:rsidRDefault="00DE06CD" w:rsidP="00AC7B42">
            <w:pPr>
              <w:spacing w:line="276" w:lineRule="auto"/>
              <w:rPr>
                <w:rFonts w:eastAsia="Calibri"/>
                <w:b/>
                <w:sz w:val="22"/>
                <w:szCs w:val="22"/>
                <w:lang w:eastAsia="en-US"/>
              </w:rPr>
            </w:pPr>
            <w:r w:rsidRPr="00445FA3">
              <w:rPr>
                <w:rFonts w:eastAsia="Calibri"/>
                <w:b/>
                <w:sz w:val="22"/>
                <w:szCs w:val="22"/>
                <w:lang w:eastAsia="en-US"/>
              </w:rPr>
              <w:t>S₁</w:t>
            </w:r>
          </w:p>
        </w:tc>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445FA3" w:rsidRDefault="00DE06CD" w:rsidP="00AC7B42">
            <w:pPr>
              <w:spacing w:line="276" w:lineRule="auto"/>
              <w:rPr>
                <w:rFonts w:eastAsia="Calibri"/>
                <w:b/>
                <w:sz w:val="22"/>
                <w:szCs w:val="22"/>
                <w:lang w:eastAsia="en-US"/>
              </w:rPr>
            </w:pPr>
            <w:r w:rsidRPr="00445FA3">
              <w:rPr>
                <w:rFonts w:eastAsia="Calibri"/>
                <w:b/>
                <w:sz w:val="22"/>
                <w:szCs w:val="22"/>
                <w:lang w:eastAsia="en-US"/>
              </w:rPr>
              <w:t>S₂</w:t>
            </w: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445FA3" w:rsidRDefault="00DE06CD" w:rsidP="00AC7B42">
            <w:pPr>
              <w:spacing w:line="276" w:lineRule="auto"/>
              <w:rPr>
                <w:rFonts w:eastAsia="Calibri"/>
                <w:b/>
                <w:sz w:val="22"/>
                <w:szCs w:val="22"/>
                <w:lang w:eastAsia="en-US"/>
              </w:rPr>
            </w:pPr>
            <w:r w:rsidRPr="00445FA3">
              <w:rPr>
                <w:rFonts w:eastAsia="Calibri"/>
                <w:b/>
                <w:sz w:val="22"/>
                <w:szCs w:val="22"/>
                <w:lang w:eastAsia="en-US"/>
              </w:rPr>
              <w:t>S₃</w:t>
            </w:r>
          </w:p>
        </w:tc>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445FA3" w:rsidRDefault="00DE06CD" w:rsidP="00AC7B42">
            <w:pPr>
              <w:spacing w:line="276" w:lineRule="auto"/>
              <w:rPr>
                <w:rFonts w:eastAsia="Calibri"/>
                <w:b/>
                <w:sz w:val="22"/>
                <w:szCs w:val="22"/>
                <w:lang w:eastAsia="en-US"/>
              </w:rPr>
            </w:pPr>
            <w:r w:rsidRPr="00445FA3">
              <w:rPr>
                <w:rFonts w:eastAsia="Calibri"/>
                <w:b/>
                <w:sz w:val="22"/>
                <w:szCs w:val="22"/>
                <w:lang w:eastAsia="en-US"/>
              </w:rPr>
              <w:t>S₄</w:t>
            </w: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445FA3" w:rsidRDefault="00DE06CD" w:rsidP="00AC7B42">
            <w:pPr>
              <w:spacing w:line="276" w:lineRule="auto"/>
              <w:rPr>
                <w:rFonts w:eastAsia="Calibri"/>
                <w:b/>
                <w:sz w:val="22"/>
                <w:szCs w:val="22"/>
                <w:lang w:eastAsia="en-US"/>
              </w:rPr>
            </w:pPr>
            <w:r w:rsidRPr="00445FA3">
              <w:rPr>
                <w:rFonts w:eastAsia="Calibri"/>
                <w:b/>
                <w:sz w:val="22"/>
                <w:szCs w:val="22"/>
                <w:lang w:eastAsia="en-US"/>
              </w:rPr>
              <w:t>S₅</w:t>
            </w:r>
          </w:p>
        </w:tc>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445FA3" w:rsidRDefault="00DE06CD" w:rsidP="00AC7B42">
            <w:pPr>
              <w:spacing w:line="276" w:lineRule="auto"/>
              <w:rPr>
                <w:rFonts w:eastAsia="Calibri"/>
                <w:b/>
                <w:sz w:val="22"/>
                <w:szCs w:val="22"/>
                <w:lang w:eastAsia="en-US"/>
              </w:rPr>
            </w:pPr>
            <w:r w:rsidRPr="00445FA3">
              <w:rPr>
                <w:rFonts w:eastAsia="Calibri"/>
                <w:b/>
                <w:sz w:val="22"/>
                <w:szCs w:val="22"/>
                <w:lang w:eastAsia="en-US"/>
              </w:rPr>
              <w:t>S₆</w:t>
            </w: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445FA3" w:rsidRDefault="00DE06CD" w:rsidP="00AC7B42">
            <w:pPr>
              <w:spacing w:line="276" w:lineRule="auto"/>
              <w:rPr>
                <w:rFonts w:eastAsia="Calibri"/>
                <w:b/>
                <w:sz w:val="22"/>
                <w:szCs w:val="22"/>
                <w:lang w:eastAsia="en-US"/>
              </w:rPr>
            </w:pPr>
            <w:r w:rsidRPr="00445FA3">
              <w:rPr>
                <w:rFonts w:eastAsia="Calibri"/>
                <w:b/>
                <w:sz w:val="22"/>
                <w:szCs w:val="22"/>
                <w:lang w:eastAsia="en-US"/>
              </w:rPr>
              <w:t>S₇</w:t>
            </w:r>
          </w:p>
        </w:tc>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445FA3" w:rsidRDefault="00DE06CD" w:rsidP="00AC7B42">
            <w:pPr>
              <w:spacing w:line="276" w:lineRule="auto"/>
              <w:rPr>
                <w:rFonts w:eastAsia="Calibri"/>
                <w:b/>
                <w:sz w:val="22"/>
                <w:szCs w:val="22"/>
                <w:lang w:eastAsia="en-US"/>
              </w:rPr>
            </w:pPr>
            <w:r w:rsidRPr="00445FA3">
              <w:rPr>
                <w:rFonts w:eastAsia="Calibri"/>
                <w:b/>
                <w:sz w:val="22"/>
                <w:szCs w:val="22"/>
                <w:lang w:eastAsia="en-US"/>
              </w:rPr>
              <w:t>S₈</w:t>
            </w: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445FA3" w:rsidRDefault="00DE06CD" w:rsidP="00AC7B42">
            <w:pPr>
              <w:spacing w:line="276" w:lineRule="auto"/>
              <w:rPr>
                <w:rFonts w:eastAsia="Calibri"/>
                <w:b/>
                <w:sz w:val="22"/>
                <w:szCs w:val="22"/>
                <w:lang w:eastAsia="en-US"/>
              </w:rPr>
            </w:pPr>
            <w:r w:rsidRPr="00445FA3">
              <w:rPr>
                <w:rFonts w:eastAsia="Calibri"/>
                <w:b/>
                <w:sz w:val="22"/>
                <w:szCs w:val="22"/>
                <w:lang w:eastAsia="en-US"/>
              </w:rPr>
              <w:t>S₉</w:t>
            </w:r>
          </w:p>
        </w:tc>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445FA3" w:rsidRDefault="00DE06CD" w:rsidP="00AC7B42">
            <w:pPr>
              <w:spacing w:line="276" w:lineRule="auto"/>
              <w:rPr>
                <w:rFonts w:eastAsia="Calibri"/>
                <w:b/>
                <w:sz w:val="22"/>
                <w:szCs w:val="22"/>
                <w:lang w:eastAsia="en-US"/>
              </w:rPr>
            </w:pPr>
            <w:r w:rsidRPr="00445FA3">
              <w:rPr>
                <w:rFonts w:eastAsia="Calibri"/>
                <w:b/>
                <w:sz w:val="22"/>
                <w:szCs w:val="22"/>
                <w:lang w:eastAsia="en-US"/>
              </w:rPr>
              <w:t>S₁₀</w:t>
            </w:r>
          </w:p>
        </w:tc>
        <w:tc>
          <w:tcPr>
            <w:tcW w:w="236"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445FA3" w:rsidRDefault="00DE06CD" w:rsidP="00AC7B42">
            <w:pPr>
              <w:spacing w:line="276" w:lineRule="auto"/>
              <w:rPr>
                <w:rFonts w:eastAsia="Calibri"/>
                <w:b/>
                <w:sz w:val="22"/>
                <w:szCs w:val="22"/>
                <w:lang w:eastAsia="en-US"/>
              </w:rPr>
            </w:pPr>
            <w:r w:rsidRPr="00445FA3">
              <w:rPr>
                <w:rFonts w:eastAsia="Calibri"/>
                <w:b/>
                <w:sz w:val="22"/>
                <w:szCs w:val="22"/>
                <w:lang w:eastAsia="en-US"/>
              </w:rPr>
              <w:t>S₁₁</w:t>
            </w:r>
          </w:p>
        </w:tc>
        <w:tc>
          <w:tcPr>
            <w:tcW w:w="331"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445FA3" w:rsidRDefault="00DE06CD" w:rsidP="00AC7B42">
            <w:pPr>
              <w:spacing w:line="276" w:lineRule="auto"/>
              <w:rPr>
                <w:rFonts w:eastAsia="Calibri"/>
                <w:b/>
                <w:sz w:val="22"/>
                <w:szCs w:val="22"/>
                <w:lang w:eastAsia="en-US"/>
              </w:rPr>
            </w:pPr>
            <w:r w:rsidRPr="00445FA3">
              <w:rPr>
                <w:rFonts w:eastAsia="Calibri"/>
                <w:b/>
                <w:sz w:val="22"/>
                <w:szCs w:val="22"/>
                <w:lang w:eastAsia="en-US"/>
              </w:rPr>
              <w:t>S₁₂</w:t>
            </w: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445FA3" w:rsidRDefault="00DE06CD" w:rsidP="00AC7B42">
            <w:pPr>
              <w:spacing w:line="276" w:lineRule="auto"/>
              <w:rPr>
                <w:rFonts w:eastAsia="Calibri"/>
                <w:b/>
                <w:sz w:val="22"/>
                <w:szCs w:val="22"/>
                <w:lang w:eastAsia="en-US"/>
              </w:rPr>
            </w:pPr>
            <w:r w:rsidRPr="00445FA3">
              <w:rPr>
                <w:rFonts w:eastAsia="Calibri"/>
                <w:b/>
                <w:sz w:val="22"/>
                <w:szCs w:val="22"/>
                <w:lang w:eastAsia="en-US"/>
              </w:rPr>
              <w:t>S</w:t>
            </w:r>
            <w:r w:rsidRPr="00445FA3">
              <w:rPr>
                <w:rFonts w:eastAsia="Calibri"/>
                <w:b/>
                <w:sz w:val="22"/>
                <w:szCs w:val="22"/>
                <w:vertAlign w:val="subscript"/>
                <w:lang w:eastAsia="en-US"/>
              </w:rPr>
              <w:t>13</w:t>
            </w:r>
          </w:p>
        </w:tc>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445FA3" w:rsidRDefault="00DE06CD" w:rsidP="00AC7B42">
            <w:pPr>
              <w:spacing w:line="276" w:lineRule="auto"/>
              <w:rPr>
                <w:rFonts w:eastAsia="Calibri"/>
                <w:b/>
                <w:sz w:val="22"/>
                <w:szCs w:val="22"/>
                <w:lang w:eastAsia="en-US"/>
              </w:rPr>
            </w:pPr>
            <w:r w:rsidRPr="00445FA3">
              <w:rPr>
                <w:rFonts w:eastAsia="Calibri"/>
                <w:b/>
                <w:sz w:val="22"/>
                <w:szCs w:val="22"/>
                <w:lang w:eastAsia="en-US"/>
              </w:rPr>
              <w:t>S</w:t>
            </w:r>
            <w:r w:rsidRPr="00445FA3">
              <w:rPr>
                <w:rFonts w:eastAsia="Calibri"/>
                <w:b/>
                <w:sz w:val="22"/>
                <w:szCs w:val="22"/>
                <w:vertAlign w:val="subscript"/>
                <w:lang w:eastAsia="en-US"/>
              </w:rPr>
              <w:t>14</w:t>
            </w: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445FA3" w:rsidRDefault="00DE06CD" w:rsidP="00AC7B42">
            <w:pPr>
              <w:spacing w:line="276" w:lineRule="auto"/>
              <w:rPr>
                <w:rFonts w:eastAsia="Calibri"/>
                <w:b/>
                <w:sz w:val="22"/>
                <w:szCs w:val="22"/>
                <w:lang w:eastAsia="en-US"/>
              </w:rPr>
            </w:pPr>
            <w:r w:rsidRPr="00445FA3">
              <w:rPr>
                <w:rFonts w:eastAsia="Calibri"/>
                <w:b/>
                <w:sz w:val="22"/>
                <w:szCs w:val="22"/>
                <w:lang w:eastAsia="en-US"/>
              </w:rPr>
              <w:t>S</w:t>
            </w:r>
            <w:r w:rsidRPr="00445FA3">
              <w:rPr>
                <w:rFonts w:eastAsia="Calibri"/>
                <w:b/>
                <w:sz w:val="22"/>
                <w:szCs w:val="22"/>
                <w:vertAlign w:val="subscript"/>
                <w:lang w:eastAsia="en-US"/>
              </w:rPr>
              <w:t>15</w:t>
            </w:r>
          </w:p>
        </w:tc>
        <w:tc>
          <w:tcPr>
            <w:tcW w:w="426"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445FA3" w:rsidRDefault="00DE06CD" w:rsidP="00AC7B42">
            <w:pPr>
              <w:spacing w:line="276" w:lineRule="auto"/>
              <w:rPr>
                <w:rFonts w:eastAsia="Calibri"/>
                <w:b/>
                <w:sz w:val="22"/>
                <w:szCs w:val="22"/>
                <w:lang w:eastAsia="en-US"/>
              </w:rPr>
            </w:pPr>
            <w:r w:rsidRPr="00445FA3">
              <w:rPr>
                <w:rFonts w:eastAsia="Calibri"/>
                <w:b/>
                <w:sz w:val="22"/>
                <w:szCs w:val="22"/>
                <w:lang w:eastAsia="en-US"/>
              </w:rPr>
              <w:t>S</w:t>
            </w:r>
            <w:r w:rsidRPr="00445FA3">
              <w:rPr>
                <w:rFonts w:eastAsia="Calibri"/>
                <w:b/>
                <w:sz w:val="22"/>
                <w:szCs w:val="22"/>
                <w:vertAlign w:val="subscript"/>
                <w:lang w:eastAsia="en-US"/>
              </w:rPr>
              <w:t>16</w:t>
            </w:r>
          </w:p>
        </w:tc>
        <w:tc>
          <w:tcPr>
            <w:tcW w:w="420" w:type="dxa"/>
            <w:shd w:val="clear" w:color="auto" w:fill="auto"/>
          </w:tcPr>
          <w:p w:rsidR="00DE06CD" w:rsidRPr="00445FA3" w:rsidRDefault="00DE06CD" w:rsidP="00AC7B42">
            <w:pPr>
              <w:spacing w:line="276" w:lineRule="auto"/>
            </w:pPr>
            <w:r w:rsidRPr="00445FA3">
              <w:rPr>
                <w:rFonts w:eastAsia="Calibri"/>
                <w:b/>
                <w:sz w:val="22"/>
                <w:szCs w:val="22"/>
                <w:lang w:eastAsia="en-US"/>
              </w:rPr>
              <w:t>S</w:t>
            </w:r>
            <w:r w:rsidRPr="00445FA3">
              <w:rPr>
                <w:rFonts w:eastAsia="Calibri"/>
                <w:b/>
                <w:sz w:val="22"/>
                <w:szCs w:val="22"/>
                <w:vertAlign w:val="subscript"/>
                <w:lang w:eastAsia="en-US"/>
              </w:rPr>
              <w:t>17</w:t>
            </w:r>
          </w:p>
        </w:tc>
        <w:tc>
          <w:tcPr>
            <w:tcW w:w="480" w:type="dxa"/>
            <w:shd w:val="clear" w:color="auto" w:fill="auto"/>
          </w:tcPr>
          <w:p w:rsidR="00DE06CD" w:rsidRPr="00445FA3" w:rsidRDefault="00DE06CD" w:rsidP="00AC7B42">
            <w:pPr>
              <w:spacing w:line="276" w:lineRule="auto"/>
            </w:pPr>
            <w:r w:rsidRPr="00445FA3">
              <w:rPr>
                <w:rFonts w:eastAsia="Calibri"/>
                <w:b/>
                <w:sz w:val="22"/>
                <w:szCs w:val="22"/>
                <w:lang w:eastAsia="en-US"/>
              </w:rPr>
              <w:t>S</w:t>
            </w:r>
            <w:r w:rsidRPr="00445FA3">
              <w:rPr>
                <w:rFonts w:eastAsia="Calibri"/>
                <w:b/>
                <w:sz w:val="22"/>
                <w:szCs w:val="22"/>
                <w:vertAlign w:val="subscript"/>
                <w:lang w:eastAsia="en-US"/>
              </w:rPr>
              <w:t>18</w:t>
            </w:r>
          </w:p>
        </w:tc>
        <w:tc>
          <w:tcPr>
            <w:tcW w:w="510" w:type="dxa"/>
            <w:shd w:val="clear" w:color="auto" w:fill="auto"/>
          </w:tcPr>
          <w:p w:rsidR="00DE06CD" w:rsidRPr="00445FA3" w:rsidRDefault="00DE06CD" w:rsidP="00AC7B42">
            <w:pPr>
              <w:spacing w:line="276" w:lineRule="auto"/>
            </w:pPr>
            <w:r w:rsidRPr="00445FA3">
              <w:rPr>
                <w:rFonts w:eastAsia="Calibri"/>
                <w:b/>
                <w:sz w:val="22"/>
                <w:szCs w:val="22"/>
                <w:lang w:eastAsia="en-US"/>
              </w:rPr>
              <w:t>S</w:t>
            </w:r>
            <w:r w:rsidRPr="00445FA3">
              <w:rPr>
                <w:rFonts w:eastAsia="Calibri"/>
                <w:b/>
                <w:sz w:val="22"/>
                <w:szCs w:val="22"/>
                <w:vertAlign w:val="subscript"/>
                <w:lang w:eastAsia="en-US"/>
              </w:rPr>
              <w:t>19</w:t>
            </w:r>
          </w:p>
        </w:tc>
        <w:tc>
          <w:tcPr>
            <w:tcW w:w="574" w:type="dxa"/>
            <w:shd w:val="clear" w:color="auto" w:fill="auto"/>
          </w:tcPr>
          <w:p w:rsidR="00DE06CD" w:rsidRPr="00445FA3" w:rsidRDefault="00DE06CD" w:rsidP="00AC7B42">
            <w:pPr>
              <w:spacing w:line="276" w:lineRule="auto"/>
            </w:pPr>
            <w:r w:rsidRPr="00445FA3">
              <w:rPr>
                <w:rFonts w:eastAsia="Calibri"/>
                <w:b/>
                <w:sz w:val="22"/>
                <w:szCs w:val="22"/>
                <w:lang w:eastAsia="en-US"/>
              </w:rPr>
              <w:t>S</w:t>
            </w:r>
            <w:r w:rsidRPr="00445FA3">
              <w:rPr>
                <w:rFonts w:eastAsia="Calibri"/>
                <w:b/>
                <w:sz w:val="22"/>
                <w:szCs w:val="22"/>
                <w:vertAlign w:val="subscript"/>
                <w:lang w:eastAsia="en-US"/>
              </w:rPr>
              <w:t>20</w:t>
            </w:r>
          </w:p>
        </w:tc>
        <w:tc>
          <w:tcPr>
            <w:tcW w:w="567" w:type="dxa"/>
          </w:tcPr>
          <w:p w:rsidR="00DE06CD" w:rsidRPr="00445FA3" w:rsidRDefault="00DE06CD" w:rsidP="00AC7B42">
            <w:pPr>
              <w:spacing w:line="276" w:lineRule="auto"/>
            </w:pPr>
            <w:r w:rsidRPr="00445FA3">
              <w:rPr>
                <w:rFonts w:eastAsia="Calibri"/>
                <w:b/>
                <w:sz w:val="22"/>
                <w:szCs w:val="22"/>
                <w:lang w:eastAsia="en-US"/>
              </w:rPr>
              <w:t>S</w:t>
            </w:r>
            <w:r w:rsidRPr="00445FA3">
              <w:rPr>
                <w:rFonts w:eastAsia="Calibri"/>
                <w:b/>
                <w:sz w:val="22"/>
                <w:szCs w:val="22"/>
                <w:vertAlign w:val="subscript"/>
                <w:lang w:eastAsia="en-US"/>
              </w:rPr>
              <w:t>21</w:t>
            </w:r>
          </w:p>
        </w:tc>
        <w:tc>
          <w:tcPr>
            <w:tcW w:w="483" w:type="dxa"/>
          </w:tcPr>
          <w:p w:rsidR="00DE06CD" w:rsidRPr="00445FA3" w:rsidRDefault="00DE06CD" w:rsidP="00AC7B42">
            <w:pPr>
              <w:spacing w:line="276" w:lineRule="auto"/>
            </w:pPr>
            <w:r w:rsidRPr="00445FA3">
              <w:rPr>
                <w:rFonts w:eastAsia="Calibri"/>
                <w:b/>
                <w:sz w:val="22"/>
                <w:szCs w:val="22"/>
                <w:lang w:eastAsia="en-US"/>
              </w:rPr>
              <w:t>S</w:t>
            </w:r>
            <w:r w:rsidRPr="00445FA3">
              <w:rPr>
                <w:rFonts w:eastAsia="Calibri"/>
                <w:b/>
                <w:sz w:val="22"/>
                <w:szCs w:val="22"/>
                <w:vertAlign w:val="subscript"/>
                <w:lang w:eastAsia="en-US"/>
              </w:rPr>
              <w:t>22</w:t>
            </w:r>
          </w:p>
        </w:tc>
        <w:tc>
          <w:tcPr>
            <w:tcW w:w="495" w:type="dxa"/>
          </w:tcPr>
          <w:p w:rsidR="00DE06CD" w:rsidRPr="00445FA3" w:rsidRDefault="00DE06CD" w:rsidP="00AC7B42">
            <w:pPr>
              <w:spacing w:line="276" w:lineRule="auto"/>
            </w:pPr>
            <w:r w:rsidRPr="00445FA3">
              <w:rPr>
                <w:rFonts w:eastAsia="Calibri"/>
                <w:b/>
                <w:sz w:val="22"/>
                <w:szCs w:val="22"/>
                <w:lang w:eastAsia="en-US"/>
              </w:rPr>
              <w:t>S</w:t>
            </w:r>
            <w:r w:rsidRPr="00445FA3">
              <w:rPr>
                <w:rFonts w:eastAsia="Calibri"/>
                <w:b/>
                <w:sz w:val="22"/>
                <w:szCs w:val="22"/>
                <w:vertAlign w:val="subscript"/>
                <w:lang w:eastAsia="en-US"/>
              </w:rPr>
              <w:t>23</w:t>
            </w:r>
          </w:p>
        </w:tc>
        <w:tc>
          <w:tcPr>
            <w:tcW w:w="581" w:type="dxa"/>
          </w:tcPr>
          <w:p w:rsidR="00DE06CD" w:rsidRPr="00445FA3" w:rsidRDefault="00DE06CD" w:rsidP="00AC7B42">
            <w:pPr>
              <w:spacing w:line="276" w:lineRule="auto"/>
            </w:pPr>
            <w:r w:rsidRPr="00445FA3">
              <w:rPr>
                <w:rFonts w:eastAsia="Calibri"/>
                <w:b/>
                <w:sz w:val="22"/>
                <w:szCs w:val="22"/>
                <w:lang w:eastAsia="en-US"/>
              </w:rPr>
              <w:t>S</w:t>
            </w:r>
            <w:r w:rsidRPr="00445FA3">
              <w:rPr>
                <w:rFonts w:eastAsia="Calibri"/>
                <w:b/>
                <w:sz w:val="22"/>
                <w:szCs w:val="22"/>
                <w:vertAlign w:val="subscript"/>
                <w:lang w:eastAsia="en-US"/>
              </w:rPr>
              <w:t>24</w:t>
            </w:r>
          </w:p>
        </w:tc>
      </w:tr>
      <w:tr w:rsidR="00DE06CD" w:rsidRPr="00445FA3" w:rsidTr="001C2E64">
        <w:trPr>
          <w:trHeight w:val="381"/>
        </w:trPr>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6CD" w:rsidRPr="00445FA3" w:rsidRDefault="00DE06CD" w:rsidP="00AC7B42">
            <w:pPr>
              <w:spacing w:line="276" w:lineRule="auto"/>
              <w:jc w:val="center"/>
              <w:rPr>
                <w:rFonts w:eastAsia="Calibri"/>
                <w:b/>
                <w:bCs/>
                <w:color w:val="FF0000"/>
                <w:sz w:val="22"/>
                <w:szCs w:val="22"/>
                <w:lang w:eastAsia="en-US"/>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06CD" w:rsidRPr="00445FA3" w:rsidRDefault="00DE06CD" w:rsidP="00AC7B42">
            <w:pPr>
              <w:spacing w:line="276" w:lineRule="auto"/>
              <w:rPr>
                <w:rFonts w:eastAsia="Calibri"/>
                <w:b/>
                <w:bCs/>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331" w:type="dxa"/>
            <w:tcBorders>
              <w:top w:val="single" w:sz="4" w:space="0" w:color="000000"/>
              <w:left w:val="single" w:sz="4" w:space="0" w:color="000000"/>
              <w:bottom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420" w:type="dxa"/>
            <w:shd w:val="clear" w:color="auto" w:fill="auto"/>
          </w:tcPr>
          <w:p w:rsidR="00DE06CD" w:rsidRPr="00445FA3" w:rsidRDefault="00DE06CD" w:rsidP="00AC7B42">
            <w:pPr>
              <w:spacing w:line="276" w:lineRule="auto"/>
            </w:pPr>
          </w:p>
        </w:tc>
        <w:tc>
          <w:tcPr>
            <w:tcW w:w="480" w:type="dxa"/>
            <w:shd w:val="clear" w:color="auto" w:fill="auto"/>
          </w:tcPr>
          <w:p w:rsidR="00DE06CD" w:rsidRPr="00445FA3" w:rsidRDefault="00DE06CD" w:rsidP="00AC7B42">
            <w:pPr>
              <w:spacing w:line="276" w:lineRule="auto"/>
            </w:pPr>
          </w:p>
        </w:tc>
        <w:tc>
          <w:tcPr>
            <w:tcW w:w="510" w:type="dxa"/>
            <w:shd w:val="clear" w:color="auto" w:fill="auto"/>
          </w:tcPr>
          <w:p w:rsidR="00DE06CD" w:rsidRPr="00445FA3" w:rsidRDefault="00DE06CD" w:rsidP="00AC7B42">
            <w:pPr>
              <w:spacing w:line="276" w:lineRule="auto"/>
            </w:pPr>
          </w:p>
        </w:tc>
        <w:tc>
          <w:tcPr>
            <w:tcW w:w="574" w:type="dxa"/>
            <w:shd w:val="clear" w:color="auto" w:fill="auto"/>
          </w:tcPr>
          <w:p w:rsidR="00DE06CD" w:rsidRPr="00445FA3" w:rsidRDefault="00DE06CD" w:rsidP="00AC7B42">
            <w:pPr>
              <w:spacing w:line="276" w:lineRule="auto"/>
            </w:pPr>
          </w:p>
        </w:tc>
        <w:tc>
          <w:tcPr>
            <w:tcW w:w="567" w:type="dxa"/>
          </w:tcPr>
          <w:p w:rsidR="00DE06CD" w:rsidRPr="00445FA3" w:rsidRDefault="00DE06CD" w:rsidP="00AC7B42">
            <w:pPr>
              <w:spacing w:line="276" w:lineRule="auto"/>
            </w:pPr>
          </w:p>
        </w:tc>
        <w:tc>
          <w:tcPr>
            <w:tcW w:w="483" w:type="dxa"/>
          </w:tcPr>
          <w:p w:rsidR="00DE06CD" w:rsidRPr="00445FA3" w:rsidRDefault="00DE06CD" w:rsidP="00AC7B42">
            <w:pPr>
              <w:spacing w:line="276" w:lineRule="auto"/>
            </w:pPr>
          </w:p>
        </w:tc>
        <w:tc>
          <w:tcPr>
            <w:tcW w:w="495" w:type="dxa"/>
          </w:tcPr>
          <w:p w:rsidR="00DE06CD" w:rsidRPr="00445FA3" w:rsidRDefault="00DE06CD" w:rsidP="00AC7B42">
            <w:pPr>
              <w:spacing w:line="276" w:lineRule="auto"/>
            </w:pPr>
          </w:p>
        </w:tc>
        <w:tc>
          <w:tcPr>
            <w:tcW w:w="581" w:type="dxa"/>
          </w:tcPr>
          <w:p w:rsidR="00DE06CD" w:rsidRPr="00445FA3" w:rsidRDefault="00DE06CD" w:rsidP="00AC7B42">
            <w:pPr>
              <w:spacing w:line="276" w:lineRule="auto"/>
            </w:pPr>
          </w:p>
        </w:tc>
      </w:tr>
      <w:tr w:rsidR="00DE06CD" w:rsidRPr="00445FA3" w:rsidTr="001C2E64">
        <w:trPr>
          <w:trHeight w:val="359"/>
        </w:trPr>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06CD" w:rsidRPr="00445FA3" w:rsidRDefault="00DE06CD" w:rsidP="00AC7B42">
            <w:pPr>
              <w:spacing w:line="276" w:lineRule="auto"/>
              <w:jc w:val="center"/>
              <w:rPr>
                <w:rFonts w:eastAsia="Calibri"/>
                <w:color w:val="FF0000"/>
                <w:sz w:val="22"/>
                <w:szCs w:val="22"/>
                <w:lang w:eastAsia="en-US"/>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445FA3" w:rsidRDefault="00DE06CD" w:rsidP="00AC7B42">
            <w:pPr>
              <w:spacing w:line="276" w:lineRule="auto"/>
              <w:jc w:val="both"/>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331" w:type="dxa"/>
            <w:tcBorders>
              <w:top w:val="single" w:sz="4" w:space="0" w:color="000000"/>
              <w:left w:val="single" w:sz="4" w:space="0" w:color="000000"/>
              <w:bottom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426" w:type="dxa"/>
            <w:tcBorders>
              <w:top w:val="single" w:sz="4" w:space="0" w:color="000000"/>
              <w:left w:val="single" w:sz="4" w:space="0" w:color="000000"/>
              <w:bottom w:val="single" w:sz="4" w:space="0" w:color="auto"/>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420" w:type="dxa"/>
            <w:tcBorders>
              <w:bottom w:val="single" w:sz="4" w:space="0" w:color="auto"/>
            </w:tcBorders>
            <w:shd w:val="clear" w:color="auto" w:fill="auto"/>
          </w:tcPr>
          <w:p w:rsidR="00DE06CD" w:rsidRPr="00445FA3" w:rsidRDefault="00DE06CD" w:rsidP="00AC7B42">
            <w:pPr>
              <w:spacing w:line="276" w:lineRule="auto"/>
            </w:pPr>
          </w:p>
        </w:tc>
        <w:tc>
          <w:tcPr>
            <w:tcW w:w="480" w:type="dxa"/>
            <w:tcBorders>
              <w:bottom w:val="single" w:sz="4" w:space="0" w:color="auto"/>
            </w:tcBorders>
            <w:shd w:val="clear" w:color="auto" w:fill="auto"/>
          </w:tcPr>
          <w:p w:rsidR="00DE06CD" w:rsidRPr="00445FA3" w:rsidRDefault="00DE06CD" w:rsidP="00AC7B42">
            <w:pPr>
              <w:spacing w:line="276" w:lineRule="auto"/>
            </w:pPr>
          </w:p>
        </w:tc>
        <w:tc>
          <w:tcPr>
            <w:tcW w:w="510" w:type="dxa"/>
            <w:tcBorders>
              <w:bottom w:val="single" w:sz="4" w:space="0" w:color="auto"/>
            </w:tcBorders>
            <w:shd w:val="clear" w:color="auto" w:fill="auto"/>
          </w:tcPr>
          <w:p w:rsidR="00DE06CD" w:rsidRPr="00445FA3" w:rsidRDefault="00DE06CD" w:rsidP="00AC7B42">
            <w:pPr>
              <w:spacing w:line="276" w:lineRule="auto"/>
            </w:pPr>
          </w:p>
        </w:tc>
        <w:tc>
          <w:tcPr>
            <w:tcW w:w="574" w:type="dxa"/>
            <w:tcBorders>
              <w:bottom w:val="single" w:sz="4" w:space="0" w:color="auto"/>
            </w:tcBorders>
            <w:shd w:val="clear" w:color="auto" w:fill="auto"/>
          </w:tcPr>
          <w:p w:rsidR="00DE06CD" w:rsidRPr="00445FA3" w:rsidRDefault="00DE06CD" w:rsidP="00AC7B42">
            <w:pPr>
              <w:spacing w:line="276" w:lineRule="auto"/>
            </w:pPr>
          </w:p>
        </w:tc>
        <w:tc>
          <w:tcPr>
            <w:tcW w:w="567" w:type="dxa"/>
            <w:tcBorders>
              <w:bottom w:val="single" w:sz="4" w:space="0" w:color="auto"/>
            </w:tcBorders>
          </w:tcPr>
          <w:p w:rsidR="00DE06CD" w:rsidRPr="00445FA3" w:rsidRDefault="00DE06CD" w:rsidP="00AC7B42">
            <w:pPr>
              <w:spacing w:line="276" w:lineRule="auto"/>
            </w:pPr>
          </w:p>
        </w:tc>
        <w:tc>
          <w:tcPr>
            <w:tcW w:w="483" w:type="dxa"/>
            <w:tcBorders>
              <w:bottom w:val="single" w:sz="4" w:space="0" w:color="auto"/>
            </w:tcBorders>
          </w:tcPr>
          <w:p w:rsidR="00DE06CD" w:rsidRPr="00445FA3" w:rsidRDefault="00DE06CD" w:rsidP="00AC7B42">
            <w:pPr>
              <w:spacing w:line="276" w:lineRule="auto"/>
            </w:pPr>
          </w:p>
        </w:tc>
        <w:tc>
          <w:tcPr>
            <w:tcW w:w="495" w:type="dxa"/>
            <w:tcBorders>
              <w:bottom w:val="single" w:sz="4" w:space="0" w:color="auto"/>
            </w:tcBorders>
          </w:tcPr>
          <w:p w:rsidR="00DE06CD" w:rsidRPr="00445FA3" w:rsidRDefault="00DE06CD" w:rsidP="00AC7B42">
            <w:pPr>
              <w:spacing w:line="276" w:lineRule="auto"/>
            </w:pPr>
          </w:p>
        </w:tc>
        <w:tc>
          <w:tcPr>
            <w:tcW w:w="581" w:type="dxa"/>
            <w:tcBorders>
              <w:bottom w:val="single" w:sz="4" w:space="0" w:color="auto"/>
            </w:tcBorders>
          </w:tcPr>
          <w:p w:rsidR="00DE06CD" w:rsidRPr="00445FA3" w:rsidRDefault="00DE06CD" w:rsidP="00AC7B42">
            <w:pPr>
              <w:spacing w:line="276" w:lineRule="auto"/>
            </w:pPr>
          </w:p>
        </w:tc>
      </w:tr>
      <w:tr w:rsidR="00DE06CD" w:rsidRPr="00445FA3" w:rsidTr="001C2E64">
        <w:trPr>
          <w:trHeight w:val="354"/>
        </w:trPr>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06CD" w:rsidRPr="00445FA3" w:rsidRDefault="00DE06CD" w:rsidP="00AC7B42">
            <w:pPr>
              <w:spacing w:line="276" w:lineRule="auto"/>
              <w:jc w:val="center"/>
              <w:rPr>
                <w:rFonts w:eastAsia="Calibri"/>
                <w:color w:val="FF0000"/>
                <w:sz w:val="22"/>
                <w:szCs w:val="22"/>
                <w:lang w:eastAsia="en-US"/>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445FA3" w:rsidRDefault="00DE06CD" w:rsidP="00AC7B42">
            <w:pPr>
              <w:spacing w:line="276" w:lineRule="auto"/>
              <w:jc w:val="both"/>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331" w:type="dxa"/>
            <w:tcBorders>
              <w:top w:val="single" w:sz="4" w:space="0" w:color="000000"/>
              <w:left w:val="single" w:sz="4" w:space="0" w:color="000000"/>
              <w:bottom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426" w:type="dxa"/>
            <w:tcBorders>
              <w:top w:val="single" w:sz="4" w:space="0" w:color="000000"/>
              <w:left w:val="single" w:sz="4" w:space="0" w:color="000000"/>
              <w:bottom w:val="single" w:sz="4" w:space="0" w:color="auto"/>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420" w:type="dxa"/>
            <w:tcBorders>
              <w:bottom w:val="single" w:sz="4" w:space="0" w:color="auto"/>
            </w:tcBorders>
            <w:shd w:val="clear" w:color="auto" w:fill="auto"/>
          </w:tcPr>
          <w:p w:rsidR="00DE06CD" w:rsidRPr="00445FA3" w:rsidRDefault="00DE06CD" w:rsidP="00AC7B42">
            <w:pPr>
              <w:spacing w:line="276" w:lineRule="auto"/>
            </w:pPr>
          </w:p>
        </w:tc>
        <w:tc>
          <w:tcPr>
            <w:tcW w:w="480" w:type="dxa"/>
            <w:tcBorders>
              <w:bottom w:val="single" w:sz="4" w:space="0" w:color="auto"/>
            </w:tcBorders>
            <w:shd w:val="clear" w:color="auto" w:fill="auto"/>
          </w:tcPr>
          <w:p w:rsidR="00DE06CD" w:rsidRPr="00445FA3" w:rsidRDefault="00DE06CD" w:rsidP="00AC7B42">
            <w:pPr>
              <w:spacing w:line="276" w:lineRule="auto"/>
            </w:pPr>
          </w:p>
        </w:tc>
        <w:tc>
          <w:tcPr>
            <w:tcW w:w="510" w:type="dxa"/>
            <w:tcBorders>
              <w:bottom w:val="single" w:sz="4" w:space="0" w:color="auto"/>
            </w:tcBorders>
            <w:shd w:val="clear" w:color="auto" w:fill="auto"/>
          </w:tcPr>
          <w:p w:rsidR="00DE06CD" w:rsidRPr="00445FA3" w:rsidRDefault="00DE06CD" w:rsidP="00AC7B42">
            <w:pPr>
              <w:spacing w:line="276" w:lineRule="auto"/>
            </w:pPr>
          </w:p>
        </w:tc>
        <w:tc>
          <w:tcPr>
            <w:tcW w:w="574" w:type="dxa"/>
            <w:tcBorders>
              <w:bottom w:val="single" w:sz="4" w:space="0" w:color="auto"/>
            </w:tcBorders>
            <w:shd w:val="clear" w:color="auto" w:fill="auto"/>
          </w:tcPr>
          <w:p w:rsidR="00DE06CD" w:rsidRPr="00445FA3" w:rsidRDefault="00DE06CD" w:rsidP="00AC7B42">
            <w:pPr>
              <w:spacing w:line="276" w:lineRule="auto"/>
            </w:pPr>
          </w:p>
        </w:tc>
        <w:tc>
          <w:tcPr>
            <w:tcW w:w="567" w:type="dxa"/>
            <w:tcBorders>
              <w:bottom w:val="single" w:sz="4" w:space="0" w:color="auto"/>
            </w:tcBorders>
          </w:tcPr>
          <w:p w:rsidR="00DE06CD" w:rsidRPr="00445FA3" w:rsidRDefault="00DE06CD" w:rsidP="00AC7B42">
            <w:pPr>
              <w:spacing w:line="276" w:lineRule="auto"/>
            </w:pPr>
          </w:p>
        </w:tc>
        <w:tc>
          <w:tcPr>
            <w:tcW w:w="483" w:type="dxa"/>
            <w:tcBorders>
              <w:bottom w:val="single" w:sz="4" w:space="0" w:color="auto"/>
            </w:tcBorders>
          </w:tcPr>
          <w:p w:rsidR="00DE06CD" w:rsidRPr="00445FA3" w:rsidRDefault="00DE06CD" w:rsidP="00AC7B42">
            <w:pPr>
              <w:spacing w:line="276" w:lineRule="auto"/>
            </w:pPr>
          </w:p>
        </w:tc>
        <w:tc>
          <w:tcPr>
            <w:tcW w:w="495" w:type="dxa"/>
            <w:tcBorders>
              <w:bottom w:val="single" w:sz="4" w:space="0" w:color="auto"/>
            </w:tcBorders>
          </w:tcPr>
          <w:p w:rsidR="00DE06CD" w:rsidRPr="00445FA3" w:rsidRDefault="00DE06CD" w:rsidP="00AC7B42">
            <w:pPr>
              <w:spacing w:line="276" w:lineRule="auto"/>
            </w:pPr>
          </w:p>
        </w:tc>
        <w:tc>
          <w:tcPr>
            <w:tcW w:w="581" w:type="dxa"/>
            <w:tcBorders>
              <w:bottom w:val="single" w:sz="4" w:space="0" w:color="auto"/>
            </w:tcBorders>
          </w:tcPr>
          <w:p w:rsidR="00DE06CD" w:rsidRPr="00445FA3" w:rsidRDefault="00DE06CD" w:rsidP="00AC7B42">
            <w:pPr>
              <w:spacing w:line="276" w:lineRule="auto"/>
            </w:pPr>
          </w:p>
        </w:tc>
      </w:tr>
      <w:tr w:rsidR="00DE06CD" w:rsidRPr="00445FA3" w:rsidTr="001C2E64">
        <w:trPr>
          <w:trHeight w:val="691"/>
        </w:trPr>
        <w:tc>
          <w:tcPr>
            <w:tcW w:w="571" w:type="dxa"/>
            <w:tcBorders>
              <w:top w:val="single" w:sz="4" w:space="0" w:color="000000"/>
              <w:left w:val="single" w:sz="4" w:space="0" w:color="000000"/>
              <w:right w:val="single" w:sz="4" w:space="0" w:color="000000"/>
            </w:tcBorders>
            <w:shd w:val="clear" w:color="auto" w:fill="auto"/>
            <w:vAlign w:val="center"/>
            <w:hideMark/>
          </w:tcPr>
          <w:p w:rsidR="00DE06CD" w:rsidRPr="00445FA3" w:rsidRDefault="00DE06CD" w:rsidP="00AC7B42">
            <w:pPr>
              <w:spacing w:line="276" w:lineRule="auto"/>
              <w:jc w:val="center"/>
              <w:rPr>
                <w:rFonts w:eastAsia="Calibri"/>
                <w:color w:val="FF0000"/>
                <w:sz w:val="22"/>
                <w:szCs w:val="22"/>
                <w:lang w:eastAsia="en-US"/>
              </w:rPr>
            </w:pPr>
          </w:p>
        </w:tc>
        <w:tc>
          <w:tcPr>
            <w:tcW w:w="1414" w:type="dxa"/>
            <w:tcBorders>
              <w:top w:val="single" w:sz="4" w:space="0" w:color="000000"/>
              <w:left w:val="single" w:sz="4" w:space="0" w:color="000000"/>
              <w:right w:val="single" w:sz="4" w:space="0" w:color="000000"/>
            </w:tcBorders>
            <w:shd w:val="clear" w:color="auto" w:fill="auto"/>
            <w:hideMark/>
          </w:tcPr>
          <w:p w:rsidR="00DE06CD" w:rsidRPr="00445FA3" w:rsidRDefault="00DE06CD" w:rsidP="00AC7B42">
            <w:pPr>
              <w:spacing w:line="276" w:lineRule="auto"/>
              <w:jc w:val="both"/>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hideMark/>
          </w:tcPr>
          <w:p w:rsidR="00DE06CD" w:rsidRPr="00445FA3" w:rsidRDefault="00DE06CD" w:rsidP="00AC7B42">
            <w:pPr>
              <w:spacing w:line="276" w:lineRule="auto"/>
              <w:rPr>
                <w:rFonts w:eastAsia="Calibri"/>
                <w:noProof/>
                <w:color w:val="FF0000"/>
                <w:sz w:val="22"/>
                <w:szCs w:val="22"/>
              </w:rPr>
            </w:pPr>
          </w:p>
        </w:tc>
        <w:tc>
          <w:tcPr>
            <w:tcW w:w="284" w:type="dxa"/>
            <w:tcBorders>
              <w:top w:val="single" w:sz="4" w:space="0" w:color="000000"/>
              <w:left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36" w:type="dxa"/>
            <w:tcBorders>
              <w:top w:val="single" w:sz="4" w:space="0" w:color="000000"/>
              <w:left w:val="single" w:sz="4" w:space="0" w:color="000000"/>
              <w:right w:val="single" w:sz="4" w:space="0" w:color="000000"/>
            </w:tcBorders>
            <w:shd w:val="clear" w:color="auto" w:fill="auto"/>
          </w:tcPr>
          <w:p w:rsidR="00DE06CD" w:rsidRPr="00445FA3" w:rsidRDefault="00DE06CD" w:rsidP="00AC7B42">
            <w:pPr>
              <w:spacing w:line="276" w:lineRule="auto"/>
              <w:rPr>
                <w:rFonts w:eastAsia="Calibri"/>
                <w:noProof/>
                <w:color w:val="FF0000"/>
                <w:sz w:val="22"/>
                <w:szCs w:val="22"/>
              </w:rPr>
            </w:pPr>
          </w:p>
        </w:tc>
        <w:tc>
          <w:tcPr>
            <w:tcW w:w="331" w:type="dxa"/>
            <w:tcBorders>
              <w:top w:val="single" w:sz="4" w:space="0" w:color="000000"/>
              <w:left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426" w:type="dxa"/>
            <w:tcBorders>
              <w:top w:val="single" w:sz="4" w:space="0" w:color="000000"/>
              <w:left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420" w:type="dxa"/>
            <w:shd w:val="clear" w:color="auto" w:fill="auto"/>
          </w:tcPr>
          <w:p w:rsidR="00DE06CD" w:rsidRPr="00445FA3" w:rsidRDefault="00DE06CD" w:rsidP="00AC7B42">
            <w:pPr>
              <w:spacing w:line="276" w:lineRule="auto"/>
            </w:pPr>
          </w:p>
        </w:tc>
        <w:tc>
          <w:tcPr>
            <w:tcW w:w="480" w:type="dxa"/>
            <w:shd w:val="clear" w:color="auto" w:fill="auto"/>
          </w:tcPr>
          <w:p w:rsidR="00DE06CD" w:rsidRPr="00445FA3" w:rsidRDefault="00DE06CD" w:rsidP="00AC7B42">
            <w:pPr>
              <w:spacing w:line="276" w:lineRule="auto"/>
            </w:pPr>
          </w:p>
        </w:tc>
        <w:tc>
          <w:tcPr>
            <w:tcW w:w="510" w:type="dxa"/>
            <w:shd w:val="clear" w:color="auto" w:fill="auto"/>
          </w:tcPr>
          <w:p w:rsidR="00DE06CD" w:rsidRPr="00445FA3" w:rsidRDefault="00DE06CD" w:rsidP="00AC7B42">
            <w:pPr>
              <w:spacing w:line="276" w:lineRule="auto"/>
            </w:pPr>
          </w:p>
        </w:tc>
        <w:tc>
          <w:tcPr>
            <w:tcW w:w="574" w:type="dxa"/>
            <w:shd w:val="clear" w:color="auto" w:fill="auto"/>
          </w:tcPr>
          <w:p w:rsidR="00DE06CD" w:rsidRPr="00445FA3" w:rsidRDefault="00DE06CD" w:rsidP="00AC7B42">
            <w:pPr>
              <w:spacing w:line="276" w:lineRule="auto"/>
            </w:pPr>
          </w:p>
        </w:tc>
        <w:tc>
          <w:tcPr>
            <w:tcW w:w="567" w:type="dxa"/>
          </w:tcPr>
          <w:p w:rsidR="00DE06CD" w:rsidRPr="00445FA3" w:rsidRDefault="00DE06CD" w:rsidP="00AC7B42">
            <w:pPr>
              <w:spacing w:line="276" w:lineRule="auto"/>
            </w:pPr>
          </w:p>
        </w:tc>
        <w:tc>
          <w:tcPr>
            <w:tcW w:w="483" w:type="dxa"/>
          </w:tcPr>
          <w:p w:rsidR="00DE06CD" w:rsidRPr="00445FA3" w:rsidRDefault="00DE06CD" w:rsidP="00AC7B42">
            <w:pPr>
              <w:spacing w:line="276" w:lineRule="auto"/>
            </w:pPr>
          </w:p>
        </w:tc>
        <w:tc>
          <w:tcPr>
            <w:tcW w:w="495" w:type="dxa"/>
          </w:tcPr>
          <w:p w:rsidR="00DE06CD" w:rsidRPr="00445FA3" w:rsidRDefault="00DE06CD" w:rsidP="00AC7B42">
            <w:pPr>
              <w:spacing w:line="276" w:lineRule="auto"/>
            </w:pPr>
          </w:p>
        </w:tc>
        <w:tc>
          <w:tcPr>
            <w:tcW w:w="581" w:type="dxa"/>
          </w:tcPr>
          <w:p w:rsidR="00DE06CD" w:rsidRPr="00445FA3" w:rsidRDefault="00DE06CD" w:rsidP="00AC7B42">
            <w:pPr>
              <w:spacing w:line="276" w:lineRule="auto"/>
            </w:pPr>
          </w:p>
        </w:tc>
      </w:tr>
      <w:tr w:rsidR="00DE06CD" w:rsidRPr="00445FA3" w:rsidTr="001C2E64">
        <w:trPr>
          <w:trHeight w:val="631"/>
        </w:trPr>
        <w:tc>
          <w:tcPr>
            <w:tcW w:w="571" w:type="dxa"/>
            <w:tcBorders>
              <w:top w:val="single" w:sz="4" w:space="0" w:color="000000"/>
              <w:left w:val="single" w:sz="4" w:space="0" w:color="000000"/>
              <w:right w:val="single" w:sz="4" w:space="0" w:color="000000"/>
            </w:tcBorders>
            <w:shd w:val="clear" w:color="auto" w:fill="auto"/>
            <w:vAlign w:val="center"/>
          </w:tcPr>
          <w:p w:rsidR="00DE06CD" w:rsidRPr="00445FA3" w:rsidRDefault="00DE06CD" w:rsidP="00AC7B42">
            <w:pPr>
              <w:spacing w:line="276" w:lineRule="auto"/>
              <w:jc w:val="center"/>
              <w:rPr>
                <w:rFonts w:eastAsia="Calibri"/>
                <w:b/>
                <w:bCs/>
                <w:color w:val="FF0000"/>
                <w:sz w:val="22"/>
                <w:szCs w:val="22"/>
                <w:lang w:eastAsia="en-US"/>
              </w:rPr>
            </w:pPr>
          </w:p>
        </w:tc>
        <w:tc>
          <w:tcPr>
            <w:tcW w:w="1414" w:type="dxa"/>
            <w:tcBorders>
              <w:top w:val="single" w:sz="4" w:space="0" w:color="000000"/>
              <w:left w:val="single" w:sz="4" w:space="0" w:color="000000"/>
              <w:right w:val="single" w:sz="4" w:space="0" w:color="000000"/>
            </w:tcBorders>
            <w:shd w:val="clear" w:color="auto" w:fill="auto"/>
            <w:vAlign w:val="center"/>
            <w:hideMark/>
          </w:tcPr>
          <w:p w:rsidR="00DE06CD" w:rsidRPr="00445FA3" w:rsidRDefault="00DE06CD" w:rsidP="00AC7B42">
            <w:pPr>
              <w:spacing w:line="276" w:lineRule="auto"/>
              <w:rPr>
                <w:rFonts w:eastAsia="Calibri"/>
                <w:b/>
                <w:bCs/>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445FA3" w:rsidRDefault="00DE06CD" w:rsidP="00AC7B42">
            <w:pPr>
              <w:spacing w:line="276" w:lineRule="auto"/>
              <w:rPr>
                <w:rFonts w:eastAsia="Calibri"/>
                <w:noProof/>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36" w:type="dxa"/>
            <w:tcBorders>
              <w:top w:val="single" w:sz="4" w:space="0" w:color="000000"/>
              <w:left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331" w:type="dxa"/>
            <w:tcBorders>
              <w:top w:val="single" w:sz="4" w:space="0" w:color="000000"/>
              <w:left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426" w:type="dxa"/>
            <w:tcBorders>
              <w:top w:val="single" w:sz="4" w:space="0" w:color="000000"/>
              <w:left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420" w:type="dxa"/>
            <w:shd w:val="clear" w:color="auto" w:fill="auto"/>
          </w:tcPr>
          <w:p w:rsidR="00DE06CD" w:rsidRPr="00445FA3" w:rsidRDefault="00DE06CD" w:rsidP="00AC7B42">
            <w:pPr>
              <w:spacing w:line="276" w:lineRule="auto"/>
            </w:pPr>
          </w:p>
        </w:tc>
        <w:tc>
          <w:tcPr>
            <w:tcW w:w="480" w:type="dxa"/>
            <w:shd w:val="clear" w:color="auto" w:fill="auto"/>
          </w:tcPr>
          <w:p w:rsidR="00DE06CD" w:rsidRPr="00445FA3" w:rsidRDefault="00DE06CD" w:rsidP="00AC7B42">
            <w:pPr>
              <w:spacing w:line="276" w:lineRule="auto"/>
            </w:pPr>
          </w:p>
        </w:tc>
        <w:tc>
          <w:tcPr>
            <w:tcW w:w="510" w:type="dxa"/>
            <w:shd w:val="clear" w:color="auto" w:fill="auto"/>
          </w:tcPr>
          <w:p w:rsidR="00DE06CD" w:rsidRPr="00445FA3" w:rsidRDefault="00DE06CD" w:rsidP="00AC7B42">
            <w:pPr>
              <w:spacing w:line="276" w:lineRule="auto"/>
            </w:pPr>
          </w:p>
        </w:tc>
        <w:tc>
          <w:tcPr>
            <w:tcW w:w="574" w:type="dxa"/>
            <w:shd w:val="clear" w:color="auto" w:fill="auto"/>
          </w:tcPr>
          <w:p w:rsidR="00DE06CD" w:rsidRPr="00445FA3" w:rsidRDefault="00DE06CD" w:rsidP="00AC7B42">
            <w:pPr>
              <w:spacing w:line="276" w:lineRule="auto"/>
            </w:pPr>
          </w:p>
        </w:tc>
        <w:tc>
          <w:tcPr>
            <w:tcW w:w="567" w:type="dxa"/>
          </w:tcPr>
          <w:p w:rsidR="00DE06CD" w:rsidRPr="00445FA3" w:rsidRDefault="00DE06CD" w:rsidP="00AC7B42">
            <w:pPr>
              <w:spacing w:line="276" w:lineRule="auto"/>
            </w:pPr>
          </w:p>
        </w:tc>
        <w:tc>
          <w:tcPr>
            <w:tcW w:w="483" w:type="dxa"/>
          </w:tcPr>
          <w:p w:rsidR="00DE06CD" w:rsidRPr="00445FA3" w:rsidRDefault="00DE06CD" w:rsidP="00AC7B42">
            <w:pPr>
              <w:spacing w:line="276" w:lineRule="auto"/>
            </w:pPr>
          </w:p>
        </w:tc>
        <w:tc>
          <w:tcPr>
            <w:tcW w:w="495" w:type="dxa"/>
          </w:tcPr>
          <w:p w:rsidR="00DE06CD" w:rsidRPr="00445FA3" w:rsidRDefault="00DE06CD" w:rsidP="00AC7B42">
            <w:pPr>
              <w:spacing w:line="276" w:lineRule="auto"/>
            </w:pPr>
          </w:p>
        </w:tc>
        <w:tc>
          <w:tcPr>
            <w:tcW w:w="581" w:type="dxa"/>
          </w:tcPr>
          <w:p w:rsidR="00DE06CD" w:rsidRPr="00445FA3" w:rsidRDefault="00DE06CD" w:rsidP="00AC7B42">
            <w:pPr>
              <w:spacing w:line="276" w:lineRule="auto"/>
            </w:pPr>
          </w:p>
        </w:tc>
      </w:tr>
      <w:tr w:rsidR="00DE06CD" w:rsidRPr="00445FA3" w:rsidTr="001C2E64">
        <w:trPr>
          <w:trHeight w:val="452"/>
        </w:trPr>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06CD" w:rsidRPr="00445FA3" w:rsidRDefault="00DE06CD" w:rsidP="00AC7B42">
            <w:pPr>
              <w:spacing w:line="276" w:lineRule="auto"/>
              <w:jc w:val="center"/>
              <w:rPr>
                <w:rFonts w:eastAsia="Calibri"/>
                <w:color w:val="FF0000"/>
                <w:sz w:val="22"/>
                <w:szCs w:val="22"/>
                <w:lang w:eastAsia="en-US"/>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06CD" w:rsidRPr="00445FA3" w:rsidRDefault="00DE06CD" w:rsidP="00AC7B42">
            <w:pPr>
              <w:spacing w:line="276" w:lineRule="auto"/>
              <w:jc w:val="both"/>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445FA3" w:rsidRDefault="00DE06CD" w:rsidP="00AC7B42">
            <w:pPr>
              <w:spacing w:line="276" w:lineRule="auto"/>
              <w:rPr>
                <w:rFonts w:eastAsia="Calibri"/>
                <w:noProof/>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331" w:type="dxa"/>
            <w:tcBorders>
              <w:top w:val="single" w:sz="4" w:space="0" w:color="000000"/>
              <w:left w:val="single" w:sz="4" w:space="0" w:color="000000"/>
              <w:bottom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420" w:type="dxa"/>
            <w:shd w:val="clear" w:color="auto" w:fill="auto"/>
          </w:tcPr>
          <w:p w:rsidR="00DE06CD" w:rsidRPr="00445FA3" w:rsidRDefault="00DE06CD" w:rsidP="00AC7B42">
            <w:pPr>
              <w:spacing w:line="276" w:lineRule="auto"/>
            </w:pPr>
          </w:p>
        </w:tc>
        <w:tc>
          <w:tcPr>
            <w:tcW w:w="480" w:type="dxa"/>
            <w:shd w:val="clear" w:color="auto" w:fill="auto"/>
          </w:tcPr>
          <w:p w:rsidR="00DE06CD" w:rsidRPr="00445FA3" w:rsidRDefault="00DE06CD" w:rsidP="00AC7B42">
            <w:pPr>
              <w:spacing w:line="276" w:lineRule="auto"/>
            </w:pPr>
          </w:p>
        </w:tc>
        <w:tc>
          <w:tcPr>
            <w:tcW w:w="510" w:type="dxa"/>
            <w:shd w:val="clear" w:color="auto" w:fill="auto"/>
          </w:tcPr>
          <w:p w:rsidR="00DE06CD" w:rsidRPr="00445FA3" w:rsidRDefault="00DE06CD" w:rsidP="00AC7B42">
            <w:pPr>
              <w:spacing w:line="276" w:lineRule="auto"/>
            </w:pPr>
          </w:p>
        </w:tc>
        <w:tc>
          <w:tcPr>
            <w:tcW w:w="574" w:type="dxa"/>
            <w:shd w:val="clear" w:color="auto" w:fill="auto"/>
          </w:tcPr>
          <w:p w:rsidR="00DE06CD" w:rsidRPr="00445FA3" w:rsidRDefault="00DE06CD" w:rsidP="00AC7B42">
            <w:pPr>
              <w:spacing w:line="276" w:lineRule="auto"/>
            </w:pPr>
          </w:p>
        </w:tc>
        <w:tc>
          <w:tcPr>
            <w:tcW w:w="567" w:type="dxa"/>
          </w:tcPr>
          <w:p w:rsidR="00DE06CD" w:rsidRPr="00445FA3" w:rsidRDefault="00DE06CD" w:rsidP="00AC7B42">
            <w:pPr>
              <w:spacing w:line="276" w:lineRule="auto"/>
            </w:pPr>
          </w:p>
        </w:tc>
        <w:tc>
          <w:tcPr>
            <w:tcW w:w="483" w:type="dxa"/>
          </w:tcPr>
          <w:p w:rsidR="00DE06CD" w:rsidRPr="00445FA3" w:rsidRDefault="00DE06CD" w:rsidP="00AC7B42">
            <w:pPr>
              <w:spacing w:line="276" w:lineRule="auto"/>
            </w:pPr>
          </w:p>
        </w:tc>
        <w:tc>
          <w:tcPr>
            <w:tcW w:w="495" w:type="dxa"/>
          </w:tcPr>
          <w:p w:rsidR="00DE06CD" w:rsidRPr="00445FA3" w:rsidRDefault="00DE06CD" w:rsidP="00AC7B42">
            <w:pPr>
              <w:spacing w:line="276" w:lineRule="auto"/>
            </w:pPr>
          </w:p>
        </w:tc>
        <w:tc>
          <w:tcPr>
            <w:tcW w:w="581" w:type="dxa"/>
          </w:tcPr>
          <w:p w:rsidR="00DE06CD" w:rsidRPr="00445FA3" w:rsidRDefault="00DE06CD" w:rsidP="00AC7B42">
            <w:pPr>
              <w:spacing w:line="276" w:lineRule="auto"/>
            </w:pPr>
          </w:p>
        </w:tc>
      </w:tr>
      <w:tr w:rsidR="00DE06CD" w:rsidRPr="00445FA3" w:rsidTr="001C2E64">
        <w:trPr>
          <w:trHeight w:val="706"/>
        </w:trPr>
        <w:tc>
          <w:tcPr>
            <w:tcW w:w="571" w:type="dxa"/>
            <w:tcBorders>
              <w:top w:val="single" w:sz="4" w:space="0" w:color="000000"/>
              <w:left w:val="single" w:sz="4" w:space="0" w:color="000000"/>
              <w:right w:val="single" w:sz="4" w:space="0" w:color="000000"/>
            </w:tcBorders>
            <w:shd w:val="clear" w:color="auto" w:fill="auto"/>
            <w:vAlign w:val="center"/>
            <w:hideMark/>
          </w:tcPr>
          <w:p w:rsidR="00DE06CD" w:rsidRPr="00445FA3" w:rsidRDefault="00DE06CD" w:rsidP="00AC7B42">
            <w:pPr>
              <w:spacing w:line="276" w:lineRule="auto"/>
              <w:jc w:val="center"/>
              <w:rPr>
                <w:rFonts w:eastAsia="Calibri"/>
                <w:color w:val="FF0000"/>
                <w:sz w:val="22"/>
                <w:szCs w:val="22"/>
                <w:lang w:eastAsia="en-US"/>
              </w:rPr>
            </w:pPr>
          </w:p>
        </w:tc>
        <w:tc>
          <w:tcPr>
            <w:tcW w:w="1414" w:type="dxa"/>
            <w:tcBorders>
              <w:top w:val="single" w:sz="4" w:space="0" w:color="000000"/>
              <w:left w:val="single" w:sz="4" w:space="0" w:color="000000"/>
              <w:right w:val="single" w:sz="4" w:space="0" w:color="000000"/>
            </w:tcBorders>
            <w:shd w:val="clear" w:color="auto" w:fill="auto"/>
            <w:vAlign w:val="center"/>
            <w:hideMark/>
          </w:tcPr>
          <w:p w:rsidR="00DE06CD" w:rsidRPr="00445FA3" w:rsidRDefault="00DE06CD" w:rsidP="00AC7B42">
            <w:pPr>
              <w:spacing w:line="276" w:lineRule="auto"/>
              <w:jc w:val="both"/>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445FA3" w:rsidRDefault="00DE06CD" w:rsidP="00AC7B42">
            <w:pPr>
              <w:spacing w:line="276" w:lineRule="auto"/>
              <w:rPr>
                <w:rFonts w:eastAsia="Calibri"/>
                <w:noProof/>
                <w:color w:val="FF0000"/>
                <w:sz w:val="22"/>
                <w:szCs w:val="22"/>
              </w:rPr>
            </w:pPr>
          </w:p>
        </w:tc>
        <w:tc>
          <w:tcPr>
            <w:tcW w:w="283" w:type="dxa"/>
            <w:tcBorders>
              <w:top w:val="single" w:sz="4" w:space="0" w:color="000000"/>
              <w:left w:val="single" w:sz="4" w:space="0" w:color="000000"/>
              <w:right w:val="single" w:sz="4" w:space="0" w:color="000000"/>
            </w:tcBorders>
            <w:shd w:val="clear" w:color="auto" w:fill="FFFFFF"/>
          </w:tcPr>
          <w:p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FFFFFF"/>
            <w:hideMark/>
          </w:tcPr>
          <w:p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FFFFFF"/>
          </w:tcPr>
          <w:p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FFFFFF"/>
          </w:tcPr>
          <w:p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FFFFFF"/>
          </w:tcPr>
          <w:p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36" w:type="dxa"/>
            <w:tcBorders>
              <w:top w:val="single" w:sz="4" w:space="0" w:color="000000"/>
              <w:left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331" w:type="dxa"/>
            <w:tcBorders>
              <w:top w:val="single" w:sz="4" w:space="0" w:color="000000"/>
              <w:left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426" w:type="dxa"/>
            <w:tcBorders>
              <w:top w:val="single" w:sz="4" w:space="0" w:color="000000"/>
              <w:left w:val="single" w:sz="4" w:space="0" w:color="000000"/>
              <w:right w:val="single" w:sz="4" w:space="0" w:color="000000"/>
            </w:tcBorders>
            <w:shd w:val="clear" w:color="auto" w:fill="auto"/>
          </w:tcPr>
          <w:p w:rsidR="00DE06CD" w:rsidRPr="00445FA3" w:rsidRDefault="00DE06CD" w:rsidP="00AC7B42">
            <w:pPr>
              <w:spacing w:line="276" w:lineRule="auto"/>
              <w:rPr>
                <w:rFonts w:eastAsia="Calibri"/>
                <w:color w:val="FF0000"/>
                <w:sz w:val="22"/>
                <w:szCs w:val="22"/>
                <w:lang w:eastAsia="en-US"/>
              </w:rPr>
            </w:pPr>
          </w:p>
        </w:tc>
        <w:tc>
          <w:tcPr>
            <w:tcW w:w="420" w:type="dxa"/>
            <w:shd w:val="clear" w:color="auto" w:fill="auto"/>
          </w:tcPr>
          <w:p w:rsidR="00DE06CD" w:rsidRPr="00445FA3" w:rsidRDefault="00DE06CD" w:rsidP="00AC7B42">
            <w:pPr>
              <w:spacing w:line="276" w:lineRule="auto"/>
            </w:pPr>
          </w:p>
        </w:tc>
        <w:tc>
          <w:tcPr>
            <w:tcW w:w="480" w:type="dxa"/>
            <w:shd w:val="clear" w:color="auto" w:fill="auto"/>
          </w:tcPr>
          <w:p w:rsidR="00DE06CD" w:rsidRPr="00445FA3" w:rsidRDefault="00DE06CD" w:rsidP="00AC7B42">
            <w:pPr>
              <w:spacing w:line="276" w:lineRule="auto"/>
            </w:pPr>
          </w:p>
        </w:tc>
        <w:tc>
          <w:tcPr>
            <w:tcW w:w="510" w:type="dxa"/>
            <w:shd w:val="clear" w:color="auto" w:fill="auto"/>
          </w:tcPr>
          <w:p w:rsidR="00DE06CD" w:rsidRPr="00445FA3" w:rsidRDefault="00DE06CD" w:rsidP="00AC7B42">
            <w:pPr>
              <w:spacing w:line="276" w:lineRule="auto"/>
            </w:pPr>
          </w:p>
        </w:tc>
        <w:tc>
          <w:tcPr>
            <w:tcW w:w="574" w:type="dxa"/>
            <w:shd w:val="clear" w:color="auto" w:fill="auto"/>
          </w:tcPr>
          <w:p w:rsidR="00DE06CD" w:rsidRPr="00445FA3" w:rsidRDefault="00DE06CD" w:rsidP="00AC7B42">
            <w:pPr>
              <w:spacing w:line="276" w:lineRule="auto"/>
            </w:pPr>
          </w:p>
        </w:tc>
        <w:tc>
          <w:tcPr>
            <w:tcW w:w="567" w:type="dxa"/>
          </w:tcPr>
          <w:p w:rsidR="00DE06CD" w:rsidRPr="00445FA3" w:rsidRDefault="00DE06CD" w:rsidP="00AC7B42">
            <w:pPr>
              <w:spacing w:line="276" w:lineRule="auto"/>
            </w:pPr>
          </w:p>
        </w:tc>
        <w:tc>
          <w:tcPr>
            <w:tcW w:w="483" w:type="dxa"/>
          </w:tcPr>
          <w:p w:rsidR="00DE06CD" w:rsidRPr="00445FA3" w:rsidRDefault="00DE06CD" w:rsidP="00AC7B42">
            <w:pPr>
              <w:spacing w:line="276" w:lineRule="auto"/>
            </w:pPr>
          </w:p>
        </w:tc>
        <w:tc>
          <w:tcPr>
            <w:tcW w:w="495" w:type="dxa"/>
          </w:tcPr>
          <w:p w:rsidR="00DE06CD" w:rsidRPr="00445FA3" w:rsidRDefault="00DE06CD" w:rsidP="00AC7B42">
            <w:pPr>
              <w:spacing w:line="276" w:lineRule="auto"/>
            </w:pPr>
          </w:p>
        </w:tc>
        <w:tc>
          <w:tcPr>
            <w:tcW w:w="581" w:type="dxa"/>
          </w:tcPr>
          <w:p w:rsidR="00DE06CD" w:rsidRPr="00445FA3" w:rsidRDefault="00DE06CD" w:rsidP="00AC7B42">
            <w:pPr>
              <w:spacing w:line="276" w:lineRule="auto"/>
            </w:pPr>
          </w:p>
        </w:tc>
      </w:tr>
    </w:tbl>
    <w:p w:rsidR="0039504C" w:rsidRPr="00445FA3" w:rsidRDefault="0039504C" w:rsidP="00AC7B42">
      <w:pPr>
        <w:spacing w:after="200" w:line="276" w:lineRule="auto"/>
        <w:rPr>
          <w:rFonts w:eastAsia="Calibri"/>
          <w:lang w:eastAsia="en-US"/>
        </w:rPr>
      </w:pPr>
    </w:p>
    <w:p w:rsidR="0039504C" w:rsidRPr="00445FA3" w:rsidRDefault="00551CD4" w:rsidP="00AC7B42">
      <w:pPr>
        <w:spacing w:after="4" w:line="276" w:lineRule="auto"/>
        <w:ind w:left="19"/>
        <w:jc w:val="center"/>
        <w:rPr>
          <w:sz w:val="22"/>
          <w:szCs w:val="22"/>
        </w:rPr>
      </w:pPr>
      <w:r w:rsidRPr="00445FA3">
        <w:rPr>
          <w:sz w:val="22"/>
          <w:szCs w:val="22"/>
        </w:rPr>
        <w:tab/>
      </w:r>
    </w:p>
    <w:p w:rsidR="0039504C" w:rsidRPr="00445FA3" w:rsidRDefault="0039504C" w:rsidP="00AC7B42">
      <w:pPr>
        <w:spacing w:after="4" w:line="276" w:lineRule="auto"/>
        <w:ind w:left="19"/>
        <w:jc w:val="center"/>
        <w:rPr>
          <w:sz w:val="22"/>
          <w:szCs w:val="22"/>
        </w:rPr>
      </w:pPr>
    </w:p>
    <w:p w:rsidR="0039504C" w:rsidRPr="00445FA3" w:rsidRDefault="0039504C" w:rsidP="00AC7B42">
      <w:pPr>
        <w:spacing w:after="4" w:line="276" w:lineRule="auto"/>
        <w:ind w:left="19"/>
        <w:jc w:val="center"/>
        <w:rPr>
          <w:sz w:val="22"/>
          <w:szCs w:val="22"/>
        </w:rPr>
      </w:pPr>
    </w:p>
    <w:p w:rsidR="0039504C" w:rsidRPr="00445FA3" w:rsidRDefault="0039504C" w:rsidP="00AC7B42">
      <w:pPr>
        <w:spacing w:after="4" w:line="276" w:lineRule="auto"/>
        <w:ind w:left="19"/>
        <w:jc w:val="center"/>
        <w:rPr>
          <w:sz w:val="22"/>
          <w:szCs w:val="22"/>
        </w:rPr>
      </w:pPr>
    </w:p>
    <w:p w:rsidR="0039504C" w:rsidRPr="00445FA3" w:rsidRDefault="0039504C" w:rsidP="00AC7B42">
      <w:pPr>
        <w:spacing w:after="4" w:line="276" w:lineRule="auto"/>
        <w:ind w:left="19"/>
        <w:jc w:val="center"/>
        <w:rPr>
          <w:sz w:val="22"/>
          <w:szCs w:val="22"/>
        </w:rPr>
      </w:pPr>
    </w:p>
    <w:p w:rsidR="0039504C" w:rsidRPr="00445FA3" w:rsidRDefault="0039504C" w:rsidP="00AC7B42">
      <w:pPr>
        <w:spacing w:after="4" w:line="276" w:lineRule="auto"/>
        <w:ind w:left="19"/>
        <w:jc w:val="center"/>
        <w:rPr>
          <w:sz w:val="22"/>
          <w:szCs w:val="22"/>
        </w:rPr>
      </w:pPr>
    </w:p>
    <w:p w:rsidR="0039504C" w:rsidRPr="00445FA3" w:rsidRDefault="0039504C" w:rsidP="00AC7B42">
      <w:pPr>
        <w:spacing w:after="4" w:line="276" w:lineRule="auto"/>
        <w:ind w:left="19"/>
        <w:jc w:val="center"/>
        <w:rPr>
          <w:sz w:val="22"/>
          <w:szCs w:val="22"/>
        </w:rPr>
      </w:pPr>
    </w:p>
    <w:p w:rsidR="0039504C" w:rsidRPr="00445FA3" w:rsidRDefault="0039504C" w:rsidP="00AC7B42">
      <w:pPr>
        <w:spacing w:after="4" w:line="276" w:lineRule="auto"/>
        <w:ind w:left="19"/>
        <w:jc w:val="center"/>
        <w:rPr>
          <w:sz w:val="22"/>
          <w:szCs w:val="22"/>
        </w:rPr>
      </w:pPr>
    </w:p>
    <w:p w:rsidR="0039504C" w:rsidRPr="00445FA3" w:rsidRDefault="0039504C" w:rsidP="00AC7B42">
      <w:pPr>
        <w:spacing w:after="4" w:line="276" w:lineRule="auto"/>
        <w:ind w:left="19"/>
        <w:jc w:val="center"/>
        <w:rPr>
          <w:sz w:val="22"/>
          <w:szCs w:val="22"/>
        </w:rPr>
      </w:pPr>
    </w:p>
    <w:p w:rsidR="0039504C" w:rsidRPr="00445FA3" w:rsidRDefault="0039504C" w:rsidP="00AC7B42">
      <w:pPr>
        <w:spacing w:after="4" w:line="276" w:lineRule="auto"/>
        <w:ind w:left="19"/>
        <w:jc w:val="center"/>
        <w:rPr>
          <w:sz w:val="22"/>
          <w:szCs w:val="22"/>
        </w:rPr>
      </w:pPr>
    </w:p>
    <w:p w:rsidR="0039504C" w:rsidRPr="00445FA3" w:rsidRDefault="0039504C" w:rsidP="00AC7B42">
      <w:pPr>
        <w:spacing w:after="4" w:line="276" w:lineRule="auto"/>
        <w:ind w:left="19"/>
        <w:jc w:val="center"/>
        <w:rPr>
          <w:sz w:val="22"/>
          <w:szCs w:val="22"/>
        </w:rPr>
      </w:pPr>
    </w:p>
    <w:p w:rsidR="0039504C" w:rsidRPr="00445FA3" w:rsidRDefault="0039504C" w:rsidP="00AC7B42">
      <w:pPr>
        <w:spacing w:after="4" w:line="276" w:lineRule="auto"/>
        <w:ind w:left="19"/>
        <w:jc w:val="center"/>
        <w:rPr>
          <w:sz w:val="22"/>
          <w:szCs w:val="22"/>
        </w:rPr>
      </w:pPr>
    </w:p>
    <w:p w:rsidR="0039504C" w:rsidRPr="00445FA3" w:rsidRDefault="0039504C" w:rsidP="00AC7B42">
      <w:pPr>
        <w:spacing w:after="4" w:line="276" w:lineRule="auto"/>
        <w:ind w:left="19"/>
        <w:jc w:val="center"/>
        <w:rPr>
          <w:sz w:val="22"/>
          <w:szCs w:val="22"/>
        </w:rPr>
      </w:pPr>
    </w:p>
    <w:p w:rsidR="0039504C" w:rsidRPr="00445FA3" w:rsidRDefault="0039504C" w:rsidP="00AC7B42">
      <w:pPr>
        <w:spacing w:after="4" w:line="276" w:lineRule="auto"/>
        <w:ind w:left="19"/>
        <w:jc w:val="center"/>
        <w:rPr>
          <w:sz w:val="22"/>
          <w:szCs w:val="22"/>
        </w:rPr>
      </w:pPr>
    </w:p>
    <w:p w:rsidR="0039504C" w:rsidRPr="00445FA3" w:rsidRDefault="0039504C" w:rsidP="00AC7B42">
      <w:pPr>
        <w:spacing w:after="4" w:line="276" w:lineRule="auto"/>
        <w:ind w:left="19"/>
        <w:jc w:val="center"/>
        <w:rPr>
          <w:sz w:val="22"/>
          <w:szCs w:val="22"/>
        </w:rPr>
      </w:pPr>
    </w:p>
    <w:p w:rsidR="0039504C" w:rsidRPr="00445FA3" w:rsidRDefault="0039504C" w:rsidP="00AC7B42">
      <w:pPr>
        <w:spacing w:after="4" w:line="276" w:lineRule="auto"/>
        <w:ind w:left="19"/>
        <w:jc w:val="center"/>
        <w:rPr>
          <w:sz w:val="22"/>
          <w:szCs w:val="22"/>
        </w:rPr>
      </w:pPr>
    </w:p>
    <w:p w:rsidR="0039504C" w:rsidRPr="00445FA3" w:rsidRDefault="0039504C" w:rsidP="00AC7B42">
      <w:pPr>
        <w:spacing w:after="4" w:line="276" w:lineRule="auto"/>
        <w:ind w:left="19"/>
        <w:jc w:val="center"/>
        <w:rPr>
          <w:sz w:val="22"/>
          <w:szCs w:val="22"/>
        </w:rPr>
      </w:pPr>
    </w:p>
    <w:p w:rsidR="0039504C" w:rsidRPr="00445FA3" w:rsidRDefault="0039504C" w:rsidP="00AC7B42">
      <w:pPr>
        <w:spacing w:after="4" w:line="276" w:lineRule="auto"/>
        <w:ind w:left="19"/>
        <w:jc w:val="center"/>
        <w:rPr>
          <w:sz w:val="22"/>
          <w:szCs w:val="22"/>
        </w:rPr>
      </w:pPr>
    </w:p>
    <w:p w:rsidR="0039504C" w:rsidRPr="00445FA3" w:rsidRDefault="0039504C" w:rsidP="00AC7B42">
      <w:pPr>
        <w:spacing w:after="4" w:line="276" w:lineRule="auto"/>
        <w:ind w:left="19"/>
        <w:jc w:val="center"/>
        <w:rPr>
          <w:sz w:val="22"/>
          <w:szCs w:val="22"/>
        </w:rPr>
      </w:pPr>
    </w:p>
    <w:p w:rsidR="0039504C" w:rsidRPr="00445FA3" w:rsidRDefault="0039504C" w:rsidP="00AC7B42">
      <w:pPr>
        <w:spacing w:after="4" w:line="276" w:lineRule="auto"/>
        <w:ind w:left="19"/>
        <w:jc w:val="center"/>
        <w:rPr>
          <w:sz w:val="22"/>
          <w:szCs w:val="22"/>
        </w:rPr>
      </w:pPr>
    </w:p>
    <w:p w:rsidR="0039504C" w:rsidRPr="00445FA3" w:rsidRDefault="0039504C" w:rsidP="00AC7B42">
      <w:pPr>
        <w:spacing w:after="4" w:line="276" w:lineRule="auto"/>
        <w:ind w:left="19"/>
        <w:jc w:val="center"/>
        <w:rPr>
          <w:sz w:val="22"/>
          <w:szCs w:val="22"/>
        </w:rPr>
      </w:pPr>
    </w:p>
    <w:p w:rsidR="0039504C" w:rsidRPr="00445FA3" w:rsidRDefault="0039504C" w:rsidP="00AC7B42">
      <w:pPr>
        <w:spacing w:after="4" w:line="276" w:lineRule="auto"/>
        <w:ind w:left="19"/>
        <w:jc w:val="center"/>
        <w:rPr>
          <w:sz w:val="22"/>
          <w:szCs w:val="22"/>
        </w:rPr>
      </w:pPr>
    </w:p>
    <w:p w:rsidR="0039504C" w:rsidRPr="00445FA3" w:rsidRDefault="0039504C" w:rsidP="00AC7B42">
      <w:pPr>
        <w:spacing w:after="4" w:line="276" w:lineRule="auto"/>
        <w:ind w:left="19"/>
        <w:jc w:val="center"/>
        <w:rPr>
          <w:sz w:val="22"/>
          <w:szCs w:val="22"/>
        </w:rPr>
      </w:pPr>
    </w:p>
    <w:p w:rsidR="0039504C" w:rsidRPr="00445FA3" w:rsidRDefault="0039504C" w:rsidP="00AC7B42">
      <w:pPr>
        <w:spacing w:after="4" w:line="276" w:lineRule="auto"/>
        <w:ind w:left="19"/>
        <w:jc w:val="center"/>
        <w:rPr>
          <w:sz w:val="22"/>
          <w:szCs w:val="22"/>
        </w:rPr>
      </w:pPr>
    </w:p>
    <w:p w:rsidR="0039504C" w:rsidRPr="00445FA3" w:rsidRDefault="0039504C" w:rsidP="00AC7B42">
      <w:pPr>
        <w:spacing w:after="4" w:line="276" w:lineRule="auto"/>
        <w:ind w:left="19"/>
        <w:jc w:val="center"/>
        <w:rPr>
          <w:sz w:val="22"/>
          <w:szCs w:val="22"/>
        </w:rPr>
      </w:pPr>
    </w:p>
    <w:p w:rsidR="0039504C" w:rsidRPr="00445FA3" w:rsidRDefault="0039504C" w:rsidP="00AC7B42">
      <w:pPr>
        <w:spacing w:after="4" w:line="276" w:lineRule="auto"/>
        <w:ind w:left="19"/>
        <w:jc w:val="center"/>
        <w:rPr>
          <w:sz w:val="22"/>
          <w:szCs w:val="22"/>
        </w:rPr>
      </w:pPr>
    </w:p>
    <w:p w:rsidR="0039504C" w:rsidRPr="00445FA3" w:rsidRDefault="0039504C" w:rsidP="00AC7B42">
      <w:pPr>
        <w:spacing w:after="4" w:line="276" w:lineRule="auto"/>
        <w:ind w:left="19"/>
        <w:jc w:val="center"/>
        <w:rPr>
          <w:sz w:val="22"/>
          <w:szCs w:val="22"/>
        </w:rPr>
      </w:pPr>
    </w:p>
    <w:p w:rsidR="0039504C" w:rsidRPr="00445FA3" w:rsidRDefault="0039504C" w:rsidP="00AC7B42">
      <w:pPr>
        <w:spacing w:after="4" w:line="276" w:lineRule="auto"/>
        <w:ind w:left="19"/>
        <w:jc w:val="center"/>
        <w:rPr>
          <w:sz w:val="22"/>
          <w:szCs w:val="22"/>
        </w:rPr>
      </w:pPr>
    </w:p>
    <w:p w:rsidR="0069347B" w:rsidRPr="00445FA3" w:rsidRDefault="0069347B" w:rsidP="00AC7B42">
      <w:pPr>
        <w:spacing w:after="4" w:line="276" w:lineRule="auto"/>
        <w:rPr>
          <w:sz w:val="22"/>
          <w:szCs w:val="22"/>
        </w:rPr>
      </w:pPr>
    </w:p>
    <w:p w:rsidR="0069347B" w:rsidRPr="00445FA3" w:rsidRDefault="0069347B" w:rsidP="00AC7B42">
      <w:pPr>
        <w:pStyle w:val="Titre1"/>
        <w:spacing w:line="276" w:lineRule="auto"/>
        <w:jc w:val="center"/>
        <w:rPr>
          <w:i/>
          <w:sz w:val="22"/>
          <w:szCs w:val="22"/>
        </w:rPr>
      </w:pPr>
      <w:r w:rsidRPr="00445FA3">
        <w:rPr>
          <w:color w:val="221F1F"/>
          <w:sz w:val="22"/>
          <w:szCs w:val="22"/>
        </w:rPr>
        <w:t>Annexe N°08 :</w:t>
      </w:r>
      <w:r w:rsidRPr="00445FA3">
        <w:rPr>
          <w:sz w:val="22"/>
          <w:szCs w:val="22"/>
        </w:rPr>
        <w:t>MODELE D’ATTESTATION DE VISITE DE SITE</w:t>
      </w:r>
    </w:p>
    <w:p w:rsidR="0069347B" w:rsidRPr="00445FA3" w:rsidRDefault="0069347B" w:rsidP="00AC7B42">
      <w:pPr>
        <w:spacing w:line="276" w:lineRule="auto"/>
      </w:pPr>
    </w:p>
    <w:p w:rsidR="0069347B" w:rsidRPr="00445FA3" w:rsidRDefault="0069347B" w:rsidP="00AC7B42">
      <w:pPr>
        <w:spacing w:line="276" w:lineRule="auto"/>
      </w:pPr>
    </w:p>
    <w:p w:rsidR="0069347B" w:rsidRPr="00445FA3" w:rsidRDefault="0069347B" w:rsidP="00AC7B42">
      <w:pPr>
        <w:spacing w:line="276" w:lineRule="auto"/>
        <w:jc w:val="both"/>
        <w:rPr>
          <w:b/>
          <w:sz w:val="22"/>
          <w:szCs w:val="22"/>
        </w:rPr>
      </w:pPr>
    </w:p>
    <w:p w:rsidR="0069347B" w:rsidRPr="00445FA3" w:rsidRDefault="0069347B" w:rsidP="00AC7B42">
      <w:pPr>
        <w:spacing w:line="276" w:lineRule="auto"/>
        <w:jc w:val="both"/>
        <w:rPr>
          <w:sz w:val="20"/>
          <w:szCs w:val="20"/>
        </w:rPr>
      </w:pPr>
      <w:r w:rsidRPr="00445FA3">
        <w:rPr>
          <w:sz w:val="20"/>
          <w:szCs w:val="20"/>
        </w:rPr>
        <w:t>Je soussigné Mme/Mlle/M. _______________________________________________</w:t>
      </w:r>
    </w:p>
    <w:p w:rsidR="0069347B" w:rsidRPr="00445FA3" w:rsidRDefault="0069347B" w:rsidP="00AC7B42">
      <w:pPr>
        <w:spacing w:line="276" w:lineRule="auto"/>
        <w:jc w:val="both"/>
        <w:rPr>
          <w:sz w:val="20"/>
          <w:szCs w:val="20"/>
        </w:rPr>
      </w:pPr>
      <w:r w:rsidRPr="00445FA3">
        <w:rPr>
          <w:sz w:val="20"/>
          <w:szCs w:val="20"/>
        </w:rPr>
        <w:t>Directeur/Responsable Technique de l’Entreprise______________________________________</w:t>
      </w:r>
    </w:p>
    <w:p w:rsidR="0069347B" w:rsidRPr="00445FA3" w:rsidRDefault="0069347B" w:rsidP="00AC7B42">
      <w:pPr>
        <w:pBdr>
          <w:bottom w:val="single" w:sz="12" w:space="3" w:color="auto"/>
        </w:pBdr>
        <w:spacing w:line="276" w:lineRule="auto"/>
        <w:jc w:val="both"/>
        <w:rPr>
          <w:b/>
          <w:bCs/>
          <w:sz w:val="20"/>
          <w:szCs w:val="20"/>
        </w:rPr>
      </w:pPr>
      <w:r w:rsidRPr="00445FA3">
        <w:rPr>
          <w:sz w:val="20"/>
          <w:szCs w:val="20"/>
        </w:rPr>
        <w:t>Att</w:t>
      </w:r>
      <w:r w:rsidR="00BD2257">
        <w:rPr>
          <w:sz w:val="20"/>
          <w:szCs w:val="20"/>
        </w:rPr>
        <w:t>este avoir visité le site _</w:t>
      </w:r>
      <w:bookmarkStart w:id="496" w:name="_GoBack"/>
      <w:bookmarkEnd w:id="496"/>
      <w:r w:rsidRPr="00445FA3">
        <w:rPr>
          <w:sz w:val="20"/>
          <w:szCs w:val="20"/>
        </w:rPr>
        <w:t xml:space="preserve">___  </w:t>
      </w:r>
      <w:r w:rsidRPr="00445FA3">
        <w:rPr>
          <w:b/>
          <w:bCs/>
          <w:sz w:val="20"/>
          <w:szCs w:val="20"/>
        </w:rPr>
        <w:t xml:space="preserve">Objet  de l’appel d’offres n° ________________________________________________________ </w:t>
      </w:r>
    </w:p>
    <w:p w:rsidR="0069347B" w:rsidRPr="00445FA3" w:rsidRDefault="0069347B" w:rsidP="00AC7B42">
      <w:pPr>
        <w:pBdr>
          <w:bottom w:val="single" w:sz="12" w:space="3" w:color="auto"/>
        </w:pBdr>
        <w:spacing w:line="276" w:lineRule="auto"/>
        <w:jc w:val="both"/>
        <w:rPr>
          <w:b/>
          <w:bCs/>
          <w:sz w:val="20"/>
          <w:szCs w:val="20"/>
        </w:rPr>
      </w:pPr>
    </w:p>
    <w:p w:rsidR="0069347B" w:rsidRPr="00445FA3" w:rsidRDefault="0069347B" w:rsidP="00AC7B42">
      <w:pPr>
        <w:pBdr>
          <w:bottom w:val="single" w:sz="12" w:space="3" w:color="auto"/>
        </w:pBdr>
        <w:spacing w:line="276" w:lineRule="auto"/>
        <w:jc w:val="both"/>
        <w:rPr>
          <w:sz w:val="20"/>
          <w:szCs w:val="20"/>
        </w:rPr>
      </w:pPr>
      <w:r w:rsidRPr="00445FA3">
        <w:rPr>
          <w:sz w:val="20"/>
          <w:szCs w:val="20"/>
        </w:rPr>
        <w:t>A l’issue de cette visite, les observations suivantes ont été relevées :</w:t>
      </w:r>
    </w:p>
    <w:p w:rsidR="0069347B" w:rsidRPr="00445FA3" w:rsidRDefault="0069347B" w:rsidP="00AC7B42">
      <w:pPr>
        <w:pBdr>
          <w:bottom w:val="single" w:sz="12" w:space="3" w:color="auto"/>
        </w:pBdr>
        <w:spacing w:line="276" w:lineRule="auto"/>
        <w:jc w:val="both"/>
        <w:rPr>
          <w:sz w:val="20"/>
          <w:szCs w:val="20"/>
        </w:rPr>
      </w:pPr>
    </w:p>
    <w:p w:rsidR="0069347B" w:rsidRPr="00445FA3" w:rsidRDefault="0069347B" w:rsidP="00AC7B42">
      <w:pPr>
        <w:spacing w:line="276" w:lineRule="auto"/>
        <w:jc w:val="both"/>
        <w:rPr>
          <w:sz w:val="20"/>
          <w:szCs w:val="20"/>
        </w:rPr>
      </w:pPr>
    </w:p>
    <w:p w:rsidR="0069347B" w:rsidRPr="00445FA3" w:rsidRDefault="0069347B" w:rsidP="00AC7B42">
      <w:pPr>
        <w:spacing w:line="276" w:lineRule="auto"/>
        <w:jc w:val="both"/>
        <w:rPr>
          <w:b/>
          <w:sz w:val="20"/>
          <w:szCs w:val="20"/>
        </w:rPr>
      </w:pPr>
      <w:r w:rsidRPr="00445FA3">
        <w:rPr>
          <w:b/>
          <w:sz w:val="20"/>
          <w:szCs w:val="20"/>
        </w:rPr>
        <w:t>A-OBSERVATIONS GENERALES</w:t>
      </w:r>
    </w:p>
    <w:p w:rsidR="0069347B" w:rsidRPr="00445FA3" w:rsidRDefault="0069347B" w:rsidP="00AC7B42">
      <w:pPr>
        <w:spacing w:line="276" w:lineRule="auto"/>
        <w:jc w:val="both"/>
        <w:rPr>
          <w:b/>
          <w:sz w:val="20"/>
          <w:szCs w:val="20"/>
        </w:rPr>
      </w:pPr>
    </w:p>
    <w:p w:rsidR="0069347B" w:rsidRPr="00445FA3" w:rsidRDefault="0069347B" w:rsidP="00F00B24">
      <w:pPr>
        <w:pStyle w:val="Paragraphedeliste"/>
        <w:numPr>
          <w:ilvl w:val="0"/>
          <w:numId w:val="42"/>
        </w:numPr>
        <w:suppressAutoHyphens/>
        <w:overflowPunct w:val="0"/>
        <w:autoSpaceDE w:val="0"/>
        <w:autoSpaceDN w:val="0"/>
        <w:adjustRightInd w:val="0"/>
        <w:spacing w:line="276" w:lineRule="auto"/>
        <w:jc w:val="both"/>
        <w:textAlignment w:val="baseline"/>
        <w:rPr>
          <w:sz w:val="20"/>
          <w:szCs w:val="20"/>
        </w:rPr>
      </w:pPr>
      <w:r w:rsidRPr="00445FA3">
        <w:rPr>
          <w:sz w:val="20"/>
          <w:szCs w:val="20"/>
        </w:rPr>
        <w:t> …………………………………………………………………………</w:t>
      </w:r>
    </w:p>
    <w:p w:rsidR="0069347B" w:rsidRPr="00445FA3" w:rsidRDefault="0069347B" w:rsidP="00F00B24">
      <w:pPr>
        <w:pStyle w:val="Paragraphedeliste"/>
        <w:numPr>
          <w:ilvl w:val="0"/>
          <w:numId w:val="42"/>
        </w:numPr>
        <w:suppressAutoHyphens/>
        <w:overflowPunct w:val="0"/>
        <w:autoSpaceDE w:val="0"/>
        <w:autoSpaceDN w:val="0"/>
        <w:adjustRightInd w:val="0"/>
        <w:spacing w:line="276" w:lineRule="auto"/>
        <w:jc w:val="both"/>
        <w:textAlignment w:val="baseline"/>
        <w:rPr>
          <w:sz w:val="20"/>
          <w:szCs w:val="20"/>
        </w:rPr>
      </w:pPr>
      <w:r w:rsidRPr="00445FA3">
        <w:rPr>
          <w:sz w:val="20"/>
          <w:szCs w:val="20"/>
        </w:rPr>
        <w:t> …………………………………………………………………………</w:t>
      </w:r>
    </w:p>
    <w:p w:rsidR="0069347B" w:rsidRPr="00445FA3" w:rsidRDefault="0069347B" w:rsidP="00F00B24">
      <w:pPr>
        <w:pStyle w:val="Paragraphedeliste"/>
        <w:numPr>
          <w:ilvl w:val="0"/>
          <w:numId w:val="42"/>
        </w:numPr>
        <w:suppressAutoHyphens/>
        <w:overflowPunct w:val="0"/>
        <w:autoSpaceDE w:val="0"/>
        <w:autoSpaceDN w:val="0"/>
        <w:adjustRightInd w:val="0"/>
        <w:spacing w:line="276" w:lineRule="auto"/>
        <w:jc w:val="both"/>
        <w:textAlignment w:val="baseline"/>
        <w:rPr>
          <w:sz w:val="20"/>
          <w:szCs w:val="20"/>
        </w:rPr>
      </w:pPr>
      <w:r w:rsidRPr="00445FA3">
        <w:rPr>
          <w:sz w:val="20"/>
          <w:szCs w:val="20"/>
        </w:rPr>
        <w:t> …………………………………………………………………………</w:t>
      </w:r>
    </w:p>
    <w:p w:rsidR="0069347B" w:rsidRPr="00445FA3" w:rsidRDefault="0069347B" w:rsidP="00AC7B42">
      <w:pPr>
        <w:spacing w:line="276" w:lineRule="auto"/>
        <w:jc w:val="both"/>
        <w:rPr>
          <w:sz w:val="20"/>
          <w:szCs w:val="20"/>
        </w:rPr>
      </w:pPr>
    </w:p>
    <w:p w:rsidR="0069347B" w:rsidRPr="00445FA3" w:rsidRDefault="0069347B" w:rsidP="00AC7B42">
      <w:pPr>
        <w:spacing w:line="276" w:lineRule="auto"/>
        <w:jc w:val="both"/>
        <w:rPr>
          <w:sz w:val="20"/>
          <w:szCs w:val="20"/>
        </w:rPr>
      </w:pPr>
    </w:p>
    <w:p w:rsidR="0069347B" w:rsidRPr="00445FA3" w:rsidRDefault="0069347B" w:rsidP="00AC7B42">
      <w:pPr>
        <w:spacing w:line="276" w:lineRule="auto"/>
        <w:jc w:val="both"/>
        <w:rPr>
          <w:b/>
          <w:sz w:val="20"/>
          <w:szCs w:val="20"/>
        </w:rPr>
      </w:pPr>
      <w:r w:rsidRPr="00445FA3">
        <w:rPr>
          <w:b/>
          <w:sz w:val="20"/>
          <w:szCs w:val="20"/>
        </w:rPr>
        <w:t>B-OBSERVATIONS SPECIFIQUES</w:t>
      </w:r>
    </w:p>
    <w:p w:rsidR="0069347B" w:rsidRPr="00445FA3" w:rsidRDefault="0069347B" w:rsidP="00AC7B42">
      <w:pPr>
        <w:spacing w:after="120" w:line="276" w:lineRule="auto"/>
        <w:jc w:val="both"/>
        <w:rPr>
          <w:sz w:val="20"/>
          <w:szCs w:val="20"/>
        </w:rPr>
      </w:pPr>
      <w:r w:rsidRPr="00445FA3">
        <w:rPr>
          <w:sz w:val="20"/>
          <w:szCs w:val="20"/>
        </w:rPr>
        <w:t xml:space="preserve">(Préciser les écarts éventuels constatés par rapport aux données du DAO) </w:t>
      </w:r>
    </w:p>
    <w:p w:rsidR="0069347B" w:rsidRPr="00445FA3" w:rsidRDefault="0069347B" w:rsidP="00F00B24">
      <w:pPr>
        <w:numPr>
          <w:ilvl w:val="0"/>
          <w:numId w:val="41"/>
        </w:numPr>
        <w:spacing w:line="276" w:lineRule="auto"/>
        <w:jc w:val="both"/>
        <w:rPr>
          <w:sz w:val="20"/>
          <w:szCs w:val="20"/>
        </w:rPr>
      </w:pPr>
      <w:r w:rsidRPr="00445FA3">
        <w:rPr>
          <w:sz w:val="20"/>
          <w:szCs w:val="20"/>
        </w:rPr>
        <w:t>…………………………………………………………………………..</w:t>
      </w:r>
    </w:p>
    <w:p w:rsidR="0069347B" w:rsidRPr="00445FA3" w:rsidRDefault="0069347B" w:rsidP="00F00B24">
      <w:pPr>
        <w:numPr>
          <w:ilvl w:val="0"/>
          <w:numId w:val="41"/>
        </w:numPr>
        <w:spacing w:line="276" w:lineRule="auto"/>
        <w:jc w:val="both"/>
        <w:rPr>
          <w:sz w:val="20"/>
          <w:szCs w:val="20"/>
        </w:rPr>
      </w:pPr>
      <w:r w:rsidRPr="00445FA3">
        <w:rPr>
          <w:sz w:val="20"/>
          <w:szCs w:val="20"/>
        </w:rPr>
        <w:t>…………………………………………………………………………..</w:t>
      </w:r>
    </w:p>
    <w:p w:rsidR="0069347B" w:rsidRPr="00445FA3" w:rsidRDefault="0069347B" w:rsidP="00F00B24">
      <w:pPr>
        <w:numPr>
          <w:ilvl w:val="0"/>
          <w:numId w:val="41"/>
        </w:numPr>
        <w:spacing w:line="276" w:lineRule="auto"/>
        <w:jc w:val="both"/>
        <w:rPr>
          <w:sz w:val="20"/>
          <w:szCs w:val="20"/>
        </w:rPr>
      </w:pPr>
      <w:r w:rsidRPr="00445FA3">
        <w:rPr>
          <w:sz w:val="20"/>
          <w:szCs w:val="20"/>
        </w:rPr>
        <w:t>…………………………………………………………………………..</w:t>
      </w:r>
    </w:p>
    <w:p w:rsidR="0069347B" w:rsidRPr="00445FA3" w:rsidRDefault="0069347B" w:rsidP="00AC7B42">
      <w:pPr>
        <w:spacing w:line="276" w:lineRule="auto"/>
        <w:ind w:left="360"/>
        <w:jc w:val="both"/>
        <w:rPr>
          <w:b/>
          <w:sz w:val="20"/>
          <w:szCs w:val="20"/>
        </w:rPr>
      </w:pPr>
    </w:p>
    <w:p w:rsidR="0069347B" w:rsidRPr="00445FA3" w:rsidRDefault="0069347B" w:rsidP="00AC7B42">
      <w:pPr>
        <w:spacing w:line="276" w:lineRule="auto"/>
        <w:ind w:left="360"/>
        <w:jc w:val="both"/>
        <w:rPr>
          <w:b/>
          <w:sz w:val="20"/>
          <w:szCs w:val="20"/>
        </w:rPr>
      </w:pPr>
    </w:p>
    <w:p w:rsidR="0069347B" w:rsidRPr="00445FA3" w:rsidRDefault="0069347B" w:rsidP="00AC7B42">
      <w:pPr>
        <w:spacing w:line="276" w:lineRule="auto"/>
        <w:ind w:firstLine="5245"/>
        <w:jc w:val="both"/>
        <w:rPr>
          <w:sz w:val="20"/>
          <w:szCs w:val="20"/>
        </w:rPr>
      </w:pPr>
      <w:r w:rsidRPr="00445FA3">
        <w:rPr>
          <w:sz w:val="20"/>
          <w:szCs w:val="20"/>
        </w:rPr>
        <w:t>Date :…………………………………….</w:t>
      </w:r>
    </w:p>
    <w:p w:rsidR="0069347B" w:rsidRPr="00445FA3" w:rsidRDefault="0069347B" w:rsidP="00AC7B42">
      <w:pPr>
        <w:spacing w:line="276" w:lineRule="auto"/>
        <w:ind w:firstLine="5245"/>
        <w:jc w:val="both"/>
        <w:rPr>
          <w:sz w:val="20"/>
          <w:szCs w:val="20"/>
        </w:rPr>
      </w:pPr>
    </w:p>
    <w:p w:rsidR="0069347B" w:rsidRPr="00445FA3" w:rsidRDefault="0069347B" w:rsidP="00AC7B42">
      <w:pPr>
        <w:spacing w:line="276" w:lineRule="auto"/>
        <w:jc w:val="both"/>
        <w:rPr>
          <w:sz w:val="20"/>
          <w:szCs w:val="20"/>
        </w:rPr>
      </w:pPr>
      <w:r w:rsidRPr="00445FA3">
        <w:rPr>
          <w:sz w:val="20"/>
          <w:szCs w:val="20"/>
        </w:rPr>
        <w:tab/>
      </w:r>
      <w:r w:rsidRPr="00445FA3">
        <w:rPr>
          <w:sz w:val="20"/>
          <w:szCs w:val="20"/>
        </w:rPr>
        <w:tab/>
      </w:r>
      <w:r w:rsidRPr="00445FA3">
        <w:rPr>
          <w:sz w:val="20"/>
          <w:szCs w:val="20"/>
        </w:rPr>
        <w:tab/>
      </w:r>
      <w:r w:rsidRPr="00445FA3">
        <w:rPr>
          <w:sz w:val="20"/>
          <w:szCs w:val="20"/>
        </w:rPr>
        <w:tab/>
      </w:r>
      <w:r w:rsidRPr="00445FA3">
        <w:rPr>
          <w:sz w:val="20"/>
          <w:szCs w:val="20"/>
        </w:rPr>
        <w:tab/>
      </w:r>
      <w:r w:rsidRPr="00445FA3">
        <w:rPr>
          <w:sz w:val="20"/>
          <w:szCs w:val="20"/>
        </w:rPr>
        <w:tab/>
        <w:t>Signature</w:t>
      </w:r>
    </w:p>
    <w:p w:rsidR="0069347B" w:rsidRPr="00445FA3" w:rsidRDefault="0069347B" w:rsidP="00AC7B42">
      <w:pPr>
        <w:spacing w:line="276" w:lineRule="auto"/>
        <w:jc w:val="both"/>
        <w:rPr>
          <w:sz w:val="20"/>
          <w:szCs w:val="20"/>
        </w:rPr>
      </w:pPr>
    </w:p>
    <w:p w:rsidR="0069347B" w:rsidRPr="00445FA3" w:rsidRDefault="0069347B" w:rsidP="00AC7B42">
      <w:pPr>
        <w:spacing w:line="276" w:lineRule="auto"/>
        <w:ind w:left="360"/>
        <w:jc w:val="both"/>
        <w:rPr>
          <w:sz w:val="20"/>
          <w:szCs w:val="20"/>
        </w:rPr>
      </w:pPr>
    </w:p>
    <w:p w:rsidR="0069347B" w:rsidRPr="00445FA3" w:rsidRDefault="0069347B" w:rsidP="00AC7B42">
      <w:pPr>
        <w:spacing w:line="276" w:lineRule="auto"/>
        <w:jc w:val="both"/>
        <w:rPr>
          <w:sz w:val="20"/>
          <w:szCs w:val="20"/>
        </w:rPr>
      </w:pPr>
      <w:r w:rsidRPr="00445FA3">
        <w:rPr>
          <w:bCs/>
          <w:sz w:val="20"/>
          <w:szCs w:val="20"/>
        </w:rPr>
        <w:t xml:space="preserve">NB : Cette fiche aussi bien que l’offre engage le soumissionnaire. Il ne pourra prétendre après, </w:t>
      </w:r>
      <w:proofErr w:type="gramStart"/>
      <w:r w:rsidRPr="00445FA3">
        <w:rPr>
          <w:bCs/>
          <w:sz w:val="20"/>
          <w:szCs w:val="20"/>
        </w:rPr>
        <w:t>de la</w:t>
      </w:r>
      <w:proofErr w:type="gramEnd"/>
      <w:r w:rsidRPr="00445FA3">
        <w:rPr>
          <w:bCs/>
          <w:sz w:val="20"/>
          <w:szCs w:val="20"/>
        </w:rPr>
        <w:t xml:space="preserve"> non connaissance du site pour d’éventuelles réclamations.</w:t>
      </w:r>
    </w:p>
    <w:p w:rsidR="0069347B" w:rsidRPr="00445FA3" w:rsidRDefault="0069347B" w:rsidP="00AC7B42">
      <w:pPr>
        <w:spacing w:line="276" w:lineRule="auto"/>
        <w:jc w:val="both"/>
        <w:rPr>
          <w:w w:val="98"/>
          <w:sz w:val="20"/>
          <w:szCs w:val="20"/>
          <w:highlight w:val="green"/>
        </w:rPr>
      </w:pPr>
    </w:p>
    <w:p w:rsidR="0069347B" w:rsidRPr="00445FA3" w:rsidRDefault="0069347B" w:rsidP="00AC7B42">
      <w:pPr>
        <w:spacing w:line="276" w:lineRule="auto"/>
        <w:jc w:val="both"/>
        <w:rPr>
          <w:sz w:val="20"/>
          <w:szCs w:val="20"/>
        </w:rPr>
      </w:pPr>
    </w:p>
    <w:p w:rsidR="0069347B" w:rsidRPr="00445FA3" w:rsidRDefault="0069347B" w:rsidP="00AC7B42">
      <w:pPr>
        <w:spacing w:line="276" w:lineRule="auto"/>
        <w:jc w:val="both"/>
        <w:rPr>
          <w:sz w:val="20"/>
          <w:szCs w:val="20"/>
        </w:rPr>
      </w:pPr>
    </w:p>
    <w:p w:rsidR="0069347B" w:rsidRPr="00445FA3" w:rsidRDefault="0069347B" w:rsidP="00AC7B42">
      <w:pPr>
        <w:spacing w:line="276" w:lineRule="auto"/>
        <w:jc w:val="both"/>
        <w:rPr>
          <w:sz w:val="20"/>
          <w:szCs w:val="20"/>
        </w:rPr>
      </w:pPr>
    </w:p>
    <w:p w:rsidR="0069347B" w:rsidRPr="00445FA3" w:rsidRDefault="0069347B" w:rsidP="00AC7B42">
      <w:pPr>
        <w:spacing w:after="4" w:line="276" w:lineRule="auto"/>
        <w:ind w:left="19"/>
        <w:jc w:val="center"/>
        <w:rPr>
          <w:b/>
          <w:sz w:val="22"/>
          <w:szCs w:val="22"/>
        </w:rPr>
      </w:pPr>
    </w:p>
    <w:p w:rsidR="0069347B" w:rsidRPr="00445FA3" w:rsidRDefault="0069347B" w:rsidP="00AC7B42">
      <w:pPr>
        <w:spacing w:after="4" w:line="276" w:lineRule="auto"/>
        <w:ind w:left="19"/>
        <w:jc w:val="center"/>
        <w:rPr>
          <w:b/>
          <w:sz w:val="22"/>
          <w:szCs w:val="22"/>
        </w:rPr>
      </w:pPr>
    </w:p>
    <w:p w:rsidR="0069347B" w:rsidRPr="00445FA3" w:rsidRDefault="0069347B" w:rsidP="00AC7B42">
      <w:pPr>
        <w:spacing w:after="4" w:line="276" w:lineRule="auto"/>
        <w:ind w:left="19"/>
        <w:jc w:val="center"/>
        <w:rPr>
          <w:b/>
          <w:sz w:val="22"/>
          <w:szCs w:val="22"/>
        </w:rPr>
      </w:pPr>
    </w:p>
    <w:p w:rsidR="0069347B" w:rsidRPr="00445FA3" w:rsidRDefault="0069347B" w:rsidP="00AC7B42">
      <w:pPr>
        <w:spacing w:after="4" w:line="276" w:lineRule="auto"/>
        <w:ind w:left="19"/>
        <w:jc w:val="center"/>
        <w:rPr>
          <w:b/>
          <w:sz w:val="22"/>
          <w:szCs w:val="22"/>
        </w:rPr>
      </w:pPr>
    </w:p>
    <w:p w:rsidR="0069347B" w:rsidRPr="00445FA3" w:rsidRDefault="0069347B" w:rsidP="00AC7B42">
      <w:pPr>
        <w:spacing w:after="4" w:line="276" w:lineRule="auto"/>
        <w:ind w:left="19"/>
        <w:jc w:val="center"/>
        <w:rPr>
          <w:b/>
          <w:sz w:val="22"/>
          <w:szCs w:val="22"/>
        </w:rPr>
      </w:pPr>
    </w:p>
    <w:p w:rsidR="0069347B" w:rsidRPr="00445FA3" w:rsidRDefault="0069347B" w:rsidP="00AC7B42">
      <w:pPr>
        <w:spacing w:after="4" w:line="276" w:lineRule="auto"/>
        <w:ind w:left="19"/>
        <w:jc w:val="center"/>
        <w:rPr>
          <w:b/>
          <w:sz w:val="22"/>
          <w:szCs w:val="22"/>
        </w:rPr>
      </w:pPr>
    </w:p>
    <w:p w:rsidR="0069347B" w:rsidRPr="00445FA3" w:rsidRDefault="0069347B" w:rsidP="00AC7B42">
      <w:pPr>
        <w:spacing w:after="4" w:line="276" w:lineRule="auto"/>
        <w:ind w:left="19"/>
        <w:jc w:val="center"/>
        <w:rPr>
          <w:b/>
          <w:sz w:val="22"/>
          <w:szCs w:val="22"/>
        </w:rPr>
      </w:pPr>
    </w:p>
    <w:p w:rsidR="0069347B" w:rsidRPr="00445FA3" w:rsidRDefault="0069347B" w:rsidP="00AC7B42">
      <w:pPr>
        <w:spacing w:after="4" w:line="276" w:lineRule="auto"/>
        <w:ind w:left="19"/>
        <w:jc w:val="center"/>
        <w:rPr>
          <w:b/>
          <w:sz w:val="22"/>
          <w:szCs w:val="22"/>
        </w:rPr>
      </w:pPr>
    </w:p>
    <w:p w:rsidR="0069347B" w:rsidRDefault="0069347B" w:rsidP="00AC7B42">
      <w:pPr>
        <w:spacing w:after="4" w:line="276" w:lineRule="auto"/>
        <w:ind w:left="19"/>
        <w:jc w:val="center"/>
        <w:rPr>
          <w:b/>
          <w:sz w:val="22"/>
          <w:szCs w:val="22"/>
        </w:rPr>
      </w:pPr>
    </w:p>
    <w:p w:rsidR="00BB7AD2" w:rsidRPr="00445FA3" w:rsidRDefault="00BB7AD2" w:rsidP="00AC7B42">
      <w:pPr>
        <w:spacing w:after="4" w:line="276" w:lineRule="auto"/>
        <w:ind w:left="19"/>
        <w:jc w:val="center"/>
        <w:rPr>
          <w:b/>
          <w:sz w:val="22"/>
          <w:szCs w:val="22"/>
        </w:rPr>
      </w:pPr>
    </w:p>
    <w:p w:rsidR="00551CD4" w:rsidRPr="00445FA3" w:rsidRDefault="0069347B" w:rsidP="00AC7B42">
      <w:pPr>
        <w:spacing w:after="4" w:line="276" w:lineRule="auto"/>
        <w:ind w:left="19"/>
        <w:jc w:val="center"/>
        <w:rPr>
          <w:b/>
          <w:sz w:val="22"/>
          <w:szCs w:val="22"/>
        </w:rPr>
      </w:pPr>
      <w:r w:rsidRPr="00445FA3">
        <w:rPr>
          <w:b/>
          <w:sz w:val="22"/>
          <w:szCs w:val="22"/>
        </w:rPr>
        <w:t>Annexe N°09</w:t>
      </w:r>
      <w:r w:rsidR="00551CD4" w:rsidRPr="00445FA3">
        <w:rPr>
          <w:b/>
          <w:sz w:val="22"/>
          <w:szCs w:val="22"/>
        </w:rPr>
        <w:t xml:space="preserve"> : </w:t>
      </w:r>
      <w:r w:rsidR="00551CD4" w:rsidRPr="00445FA3">
        <w:rPr>
          <w:b/>
          <w:color w:val="221F1F"/>
          <w:sz w:val="22"/>
          <w:szCs w:val="22"/>
        </w:rPr>
        <w:t>Modèle de Cadre d’Accord de Groupement</w:t>
      </w:r>
    </w:p>
    <w:p w:rsidR="00551CD4" w:rsidRPr="00445FA3" w:rsidRDefault="00551CD4" w:rsidP="00AC7B42">
      <w:pPr>
        <w:spacing w:line="276" w:lineRule="auto"/>
        <w:jc w:val="both"/>
        <w:rPr>
          <w:sz w:val="22"/>
          <w:szCs w:val="22"/>
        </w:rPr>
      </w:pPr>
    </w:p>
    <w:p w:rsidR="00551CD4" w:rsidRPr="00445FA3" w:rsidRDefault="00551CD4" w:rsidP="00F00B24">
      <w:pPr>
        <w:numPr>
          <w:ilvl w:val="0"/>
          <w:numId w:val="18"/>
        </w:numPr>
        <w:spacing w:after="12" w:line="276" w:lineRule="auto"/>
        <w:ind w:right="128" w:hanging="360"/>
        <w:jc w:val="both"/>
        <w:rPr>
          <w:b/>
          <w:color w:val="221F1F"/>
          <w:sz w:val="22"/>
          <w:szCs w:val="22"/>
        </w:rPr>
      </w:pPr>
      <w:r w:rsidRPr="00445FA3">
        <w:rPr>
          <w:b/>
          <w:color w:val="221F1F"/>
          <w:sz w:val="22"/>
          <w:szCs w:val="22"/>
        </w:rPr>
        <w:t>Noms et adresses des partenaires du Groupement solidaire :</w:t>
      </w:r>
    </w:p>
    <w:p w:rsidR="00551CD4" w:rsidRPr="00445FA3" w:rsidRDefault="00551CD4" w:rsidP="00AC7B42">
      <w:pPr>
        <w:spacing w:line="276" w:lineRule="auto"/>
        <w:jc w:val="both"/>
        <w:rPr>
          <w:b/>
          <w:color w:val="221F1F"/>
          <w:sz w:val="22"/>
          <w:szCs w:val="22"/>
        </w:rPr>
      </w:pPr>
    </w:p>
    <w:p w:rsidR="00551CD4" w:rsidRPr="00445FA3" w:rsidRDefault="00551CD4" w:rsidP="00F00B24">
      <w:pPr>
        <w:numPr>
          <w:ilvl w:val="0"/>
          <w:numId w:val="18"/>
        </w:numPr>
        <w:spacing w:after="12" w:line="276" w:lineRule="auto"/>
        <w:ind w:right="128" w:hanging="360"/>
        <w:jc w:val="both"/>
        <w:rPr>
          <w:b/>
          <w:color w:val="221F1F"/>
          <w:sz w:val="22"/>
          <w:szCs w:val="22"/>
        </w:rPr>
      </w:pPr>
      <w:r w:rsidRPr="00445FA3">
        <w:rPr>
          <w:b/>
          <w:color w:val="221F1F"/>
          <w:sz w:val="22"/>
          <w:szCs w:val="22"/>
        </w:rPr>
        <w:t xml:space="preserve">Noms et adresses des institutions bancaires du Groupement : </w:t>
      </w:r>
    </w:p>
    <w:p w:rsidR="00551CD4" w:rsidRPr="00445FA3" w:rsidRDefault="00551CD4" w:rsidP="00AC7B42">
      <w:pPr>
        <w:spacing w:line="276" w:lineRule="auto"/>
        <w:ind w:left="852"/>
        <w:jc w:val="both"/>
        <w:rPr>
          <w:b/>
          <w:color w:val="221F1F"/>
          <w:sz w:val="22"/>
          <w:szCs w:val="22"/>
        </w:rPr>
      </w:pPr>
    </w:p>
    <w:p w:rsidR="00551CD4" w:rsidRPr="00445FA3" w:rsidRDefault="00551CD4" w:rsidP="00F00B24">
      <w:pPr>
        <w:numPr>
          <w:ilvl w:val="0"/>
          <w:numId w:val="18"/>
        </w:numPr>
        <w:spacing w:after="12" w:line="276" w:lineRule="auto"/>
        <w:ind w:right="128" w:hanging="360"/>
        <w:jc w:val="both"/>
        <w:rPr>
          <w:b/>
          <w:color w:val="221F1F"/>
          <w:sz w:val="22"/>
          <w:szCs w:val="22"/>
        </w:rPr>
      </w:pPr>
      <w:r w:rsidRPr="00445FA3">
        <w:rPr>
          <w:b/>
          <w:color w:val="221F1F"/>
          <w:sz w:val="22"/>
          <w:szCs w:val="22"/>
        </w:rPr>
        <w:t>Rôle de chaque associé :</w:t>
      </w:r>
    </w:p>
    <w:p w:rsidR="00551CD4" w:rsidRPr="00445FA3" w:rsidRDefault="00551CD4" w:rsidP="00AC7B42">
      <w:pPr>
        <w:pStyle w:val="Paragraphedeliste"/>
        <w:spacing w:line="276" w:lineRule="auto"/>
        <w:jc w:val="both"/>
        <w:rPr>
          <w:color w:val="221F1F"/>
          <w:sz w:val="22"/>
          <w:szCs w:val="22"/>
        </w:rPr>
      </w:pPr>
    </w:p>
    <w:p w:rsidR="00551CD4" w:rsidRPr="00445FA3" w:rsidRDefault="00551CD4" w:rsidP="00AC7B42">
      <w:pPr>
        <w:spacing w:after="12" w:line="276" w:lineRule="auto"/>
        <w:ind w:left="837" w:right="128"/>
        <w:jc w:val="both"/>
        <w:rPr>
          <w:color w:val="221F1F"/>
          <w:sz w:val="22"/>
          <w:szCs w:val="22"/>
        </w:rPr>
      </w:pPr>
    </w:p>
    <w:p w:rsidR="00551CD4" w:rsidRPr="00445FA3" w:rsidRDefault="00551CD4" w:rsidP="00AC7B42">
      <w:pPr>
        <w:spacing w:after="13" w:line="276" w:lineRule="auto"/>
        <w:ind w:left="142" w:right="54" w:hanging="284"/>
        <w:jc w:val="both"/>
        <w:rPr>
          <w:color w:val="221F1F"/>
          <w:sz w:val="22"/>
          <w:szCs w:val="22"/>
        </w:rPr>
      </w:pPr>
      <w:r w:rsidRPr="00445FA3">
        <w:rPr>
          <w:color w:val="221F1F"/>
          <w:sz w:val="22"/>
          <w:szCs w:val="22"/>
        </w:rPr>
        <w:t>PRECISER LA NATURE DES TACHES DE CHAQUE MEMBRE DU GROUPEMENT</w:t>
      </w:r>
    </w:p>
    <w:p w:rsidR="00551CD4" w:rsidRPr="00445FA3" w:rsidRDefault="00551CD4" w:rsidP="00AC7B42">
      <w:pPr>
        <w:spacing w:line="276" w:lineRule="auto"/>
        <w:ind w:left="360"/>
        <w:jc w:val="both"/>
        <w:rPr>
          <w:color w:val="221F1F"/>
          <w:sz w:val="22"/>
          <w:szCs w:val="22"/>
        </w:rPr>
      </w:pPr>
    </w:p>
    <w:p w:rsidR="00551CD4" w:rsidRPr="00445FA3" w:rsidRDefault="00551CD4" w:rsidP="00F00B24">
      <w:pPr>
        <w:numPr>
          <w:ilvl w:val="0"/>
          <w:numId w:val="18"/>
        </w:numPr>
        <w:spacing w:after="12" w:line="276" w:lineRule="auto"/>
        <w:ind w:right="128" w:hanging="360"/>
        <w:jc w:val="both"/>
        <w:rPr>
          <w:b/>
          <w:color w:val="221F1F"/>
          <w:sz w:val="22"/>
          <w:szCs w:val="22"/>
        </w:rPr>
      </w:pPr>
      <w:r w:rsidRPr="00445FA3">
        <w:rPr>
          <w:b/>
          <w:color w:val="221F1F"/>
          <w:sz w:val="22"/>
          <w:szCs w:val="22"/>
        </w:rPr>
        <w:t>Nature du Groupement :</w:t>
      </w:r>
    </w:p>
    <w:p w:rsidR="00551CD4" w:rsidRPr="00445FA3" w:rsidRDefault="00551CD4" w:rsidP="00AC7B42">
      <w:pPr>
        <w:spacing w:after="13" w:line="276" w:lineRule="auto"/>
        <w:ind w:left="847" w:right="54"/>
        <w:jc w:val="both"/>
        <w:rPr>
          <w:color w:val="221F1F"/>
          <w:sz w:val="22"/>
          <w:szCs w:val="22"/>
        </w:rPr>
      </w:pPr>
      <w:r w:rsidRPr="00445FA3">
        <w:rPr>
          <w:color w:val="221F1F"/>
          <w:sz w:val="22"/>
          <w:szCs w:val="22"/>
        </w:rPr>
        <w:t xml:space="preserve">Groupement solidaire pour la réalisation de : PRECISER N° APPEL D’OFFRES, LOT ET NATURE DES TRAVAUX </w:t>
      </w:r>
    </w:p>
    <w:p w:rsidR="00551CD4" w:rsidRPr="00445FA3" w:rsidRDefault="00551CD4" w:rsidP="00AC7B42">
      <w:pPr>
        <w:spacing w:line="276" w:lineRule="auto"/>
        <w:jc w:val="both"/>
        <w:rPr>
          <w:color w:val="221F1F"/>
          <w:sz w:val="22"/>
          <w:szCs w:val="22"/>
        </w:rPr>
      </w:pPr>
    </w:p>
    <w:p w:rsidR="00551CD4" w:rsidRPr="00445FA3" w:rsidRDefault="00551CD4" w:rsidP="00F00B24">
      <w:pPr>
        <w:numPr>
          <w:ilvl w:val="0"/>
          <w:numId w:val="18"/>
        </w:numPr>
        <w:spacing w:after="12" w:line="276" w:lineRule="auto"/>
        <w:ind w:right="128" w:hanging="360"/>
        <w:jc w:val="both"/>
        <w:rPr>
          <w:b/>
          <w:color w:val="221F1F"/>
          <w:sz w:val="22"/>
          <w:szCs w:val="22"/>
        </w:rPr>
      </w:pPr>
      <w:r w:rsidRPr="00445FA3">
        <w:rPr>
          <w:b/>
          <w:color w:val="221F1F"/>
          <w:sz w:val="22"/>
          <w:szCs w:val="22"/>
        </w:rPr>
        <w:t>Mandataire :</w:t>
      </w:r>
    </w:p>
    <w:p w:rsidR="00551CD4" w:rsidRPr="00445FA3" w:rsidRDefault="00551CD4" w:rsidP="00AC7B42">
      <w:pPr>
        <w:spacing w:after="13" w:line="276" w:lineRule="auto"/>
        <w:ind w:left="847" w:right="54"/>
        <w:jc w:val="both"/>
        <w:rPr>
          <w:color w:val="221F1F"/>
          <w:sz w:val="22"/>
          <w:szCs w:val="22"/>
        </w:rPr>
      </w:pPr>
      <w:r w:rsidRPr="00445FA3">
        <w:rPr>
          <w:color w:val="221F1F"/>
          <w:sz w:val="22"/>
          <w:szCs w:val="22"/>
        </w:rPr>
        <w:t>NOM ET ADRESSE DU MANDATAIRE :</w:t>
      </w:r>
    </w:p>
    <w:p w:rsidR="00551CD4" w:rsidRPr="00445FA3" w:rsidRDefault="00551CD4" w:rsidP="00AC7B42">
      <w:pPr>
        <w:spacing w:line="276" w:lineRule="auto"/>
        <w:ind w:left="852"/>
        <w:jc w:val="both"/>
        <w:rPr>
          <w:color w:val="221F1F"/>
          <w:sz w:val="22"/>
          <w:szCs w:val="22"/>
        </w:rPr>
      </w:pPr>
    </w:p>
    <w:p w:rsidR="00551CD4" w:rsidRPr="00445FA3" w:rsidRDefault="00551CD4" w:rsidP="00F00B24">
      <w:pPr>
        <w:numPr>
          <w:ilvl w:val="0"/>
          <w:numId w:val="18"/>
        </w:numPr>
        <w:spacing w:after="12" w:line="276" w:lineRule="auto"/>
        <w:ind w:right="128" w:hanging="360"/>
        <w:jc w:val="both"/>
        <w:rPr>
          <w:b/>
          <w:color w:val="221F1F"/>
          <w:sz w:val="22"/>
          <w:szCs w:val="22"/>
        </w:rPr>
      </w:pPr>
      <w:r w:rsidRPr="00445FA3">
        <w:rPr>
          <w:b/>
          <w:color w:val="221F1F"/>
          <w:sz w:val="22"/>
          <w:szCs w:val="22"/>
        </w:rPr>
        <w:t xml:space="preserve">Clé de répartition des paiements (le cas échéant) </w:t>
      </w:r>
    </w:p>
    <w:p w:rsidR="00551CD4" w:rsidRPr="00445FA3" w:rsidRDefault="00551CD4" w:rsidP="00AC7B42">
      <w:pPr>
        <w:spacing w:line="276" w:lineRule="auto"/>
        <w:jc w:val="both"/>
        <w:rPr>
          <w:color w:val="221F1F"/>
          <w:sz w:val="22"/>
          <w:szCs w:val="22"/>
        </w:rPr>
      </w:pPr>
    </w:p>
    <w:p w:rsidR="00551CD4" w:rsidRPr="00445FA3" w:rsidRDefault="00977048" w:rsidP="00AC7B42">
      <w:pPr>
        <w:spacing w:after="13" w:line="276" w:lineRule="auto"/>
        <w:ind w:left="847" w:right="54"/>
        <w:jc w:val="both"/>
        <w:rPr>
          <w:color w:val="221F1F"/>
          <w:sz w:val="22"/>
          <w:szCs w:val="22"/>
        </w:rPr>
      </w:pPr>
      <w:r w:rsidRPr="00445FA3">
        <w:rPr>
          <w:color w:val="221F1F"/>
          <w:sz w:val="22"/>
          <w:szCs w:val="22"/>
        </w:rPr>
        <w:t>POURCENTAGE DE</w:t>
      </w:r>
      <w:r w:rsidR="00551CD4" w:rsidRPr="00445FA3">
        <w:rPr>
          <w:color w:val="221F1F"/>
          <w:sz w:val="22"/>
          <w:szCs w:val="22"/>
        </w:rPr>
        <w:t xml:space="preserve"> PAIEMENT DE CHAQUE MEMBRE DU GROUPEMENT :</w:t>
      </w:r>
    </w:p>
    <w:p w:rsidR="00551CD4" w:rsidRPr="00445FA3" w:rsidRDefault="00551CD4" w:rsidP="00AC7B42">
      <w:pPr>
        <w:spacing w:line="276" w:lineRule="auto"/>
        <w:jc w:val="both"/>
        <w:rPr>
          <w:color w:val="221F1F"/>
          <w:sz w:val="22"/>
          <w:szCs w:val="22"/>
        </w:rPr>
      </w:pPr>
    </w:p>
    <w:p w:rsidR="00551CD4" w:rsidRPr="00445FA3" w:rsidRDefault="00551CD4" w:rsidP="00F00B24">
      <w:pPr>
        <w:numPr>
          <w:ilvl w:val="0"/>
          <w:numId w:val="18"/>
        </w:numPr>
        <w:spacing w:after="12" w:line="276" w:lineRule="auto"/>
        <w:ind w:right="128" w:hanging="360"/>
        <w:jc w:val="both"/>
        <w:rPr>
          <w:b/>
          <w:color w:val="221F1F"/>
          <w:sz w:val="22"/>
          <w:szCs w:val="22"/>
        </w:rPr>
      </w:pPr>
      <w:r w:rsidRPr="00445FA3">
        <w:rPr>
          <w:b/>
          <w:color w:val="221F1F"/>
          <w:sz w:val="22"/>
          <w:szCs w:val="22"/>
        </w:rPr>
        <w:t xml:space="preserve">Signature </w:t>
      </w:r>
    </w:p>
    <w:p w:rsidR="00551CD4" w:rsidRPr="00445FA3" w:rsidRDefault="00551CD4" w:rsidP="00AC7B42">
      <w:pPr>
        <w:spacing w:line="276" w:lineRule="auto"/>
        <w:jc w:val="both"/>
        <w:rPr>
          <w:color w:val="221F1F"/>
          <w:sz w:val="22"/>
          <w:szCs w:val="22"/>
        </w:rPr>
      </w:pPr>
    </w:p>
    <w:p w:rsidR="00551CD4" w:rsidRPr="00445FA3" w:rsidRDefault="00551CD4" w:rsidP="00AC7B42">
      <w:pPr>
        <w:spacing w:after="13" w:line="276" w:lineRule="auto"/>
        <w:ind w:left="847" w:right="54"/>
        <w:jc w:val="both"/>
        <w:rPr>
          <w:color w:val="221F1F"/>
          <w:sz w:val="22"/>
          <w:szCs w:val="22"/>
        </w:rPr>
      </w:pPr>
      <w:r w:rsidRPr="00445FA3">
        <w:rPr>
          <w:color w:val="221F1F"/>
          <w:sz w:val="22"/>
          <w:szCs w:val="22"/>
        </w:rPr>
        <w:t>SIGNATURE DE TOUS LES MEMBRES DU GROUPEMENT :</w:t>
      </w:r>
    </w:p>
    <w:p w:rsidR="00551CD4" w:rsidRPr="00445FA3" w:rsidRDefault="00551CD4" w:rsidP="00AC7B42">
      <w:pPr>
        <w:spacing w:line="276" w:lineRule="auto"/>
        <w:ind w:left="2867"/>
        <w:jc w:val="both"/>
        <w:rPr>
          <w:color w:val="221F1F"/>
          <w:sz w:val="22"/>
          <w:szCs w:val="22"/>
        </w:rPr>
      </w:pPr>
      <w:r w:rsidRPr="00445FA3">
        <w:rPr>
          <w:color w:val="221F1F"/>
          <w:sz w:val="22"/>
          <w:szCs w:val="22"/>
        </w:rPr>
        <w:tab/>
      </w:r>
    </w:p>
    <w:p w:rsidR="00700FDC" w:rsidRPr="00445FA3" w:rsidRDefault="00700FDC" w:rsidP="00AC7B42">
      <w:pPr>
        <w:widowControl w:val="0"/>
        <w:autoSpaceDE w:val="0"/>
        <w:autoSpaceDN w:val="0"/>
        <w:adjustRightInd w:val="0"/>
        <w:spacing w:before="56" w:line="276" w:lineRule="auto"/>
        <w:ind w:right="-20"/>
        <w:rPr>
          <w:b/>
          <w:bCs/>
          <w:sz w:val="22"/>
          <w:szCs w:val="22"/>
        </w:rPr>
      </w:pPr>
    </w:p>
    <w:p w:rsidR="00700FDC" w:rsidRPr="00445FA3" w:rsidRDefault="00700FDC" w:rsidP="00AC7B42">
      <w:pPr>
        <w:widowControl w:val="0"/>
        <w:autoSpaceDE w:val="0"/>
        <w:autoSpaceDN w:val="0"/>
        <w:adjustRightInd w:val="0"/>
        <w:spacing w:before="56" w:line="276" w:lineRule="auto"/>
        <w:ind w:left="2878" w:right="-20"/>
        <w:rPr>
          <w:b/>
          <w:bCs/>
          <w:sz w:val="22"/>
          <w:szCs w:val="22"/>
        </w:rPr>
      </w:pPr>
    </w:p>
    <w:p w:rsidR="00700FDC" w:rsidRPr="00445FA3" w:rsidRDefault="00700FDC" w:rsidP="00AC7B42">
      <w:pPr>
        <w:widowControl w:val="0"/>
        <w:autoSpaceDE w:val="0"/>
        <w:autoSpaceDN w:val="0"/>
        <w:adjustRightInd w:val="0"/>
        <w:spacing w:before="56" w:line="276" w:lineRule="auto"/>
        <w:ind w:left="2878" w:right="-20"/>
        <w:rPr>
          <w:b/>
          <w:bCs/>
          <w:sz w:val="22"/>
          <w:szCs w:val="22"/>
        </w:rPr>
      </w:pPr>
    </w:p>
    <w:p w:rsidR="00700FDC" w:rsidRPr="00445FA3" w:rsidRDefault="00700FDC" w:rsidP="00AC7B42">
      <w:pPr>
        <w:widowControl w:val="0"/>
        <w:autoSpaceDE w:val="0"/>
        <w:autoSpaceDN w:val="0"/>
        <w:adjustRightInd w:val="0"/>
        <w:spacing w:before="56" w:line="276" w:lineRule="auto"/>
        <w:ind w:left="2878" w:right="-20"/>
        <w:rPr>
          <w:b/>
          <w:bCs/>
          <w:sz w:val="22"/>
          <w:szCs w:val="22"/>
        </w:rPr>
      </w:pPr>
    </w:p>
    <w:p w:rsidR="00700FDC" w:rsidRPr="00445FA3" w:rsidRDefault="00700FDC" w:rsidP="00AC7B42">
      <w:pPr>
        <w:widowControl w:val="0"/>
        <w:autoSpaceDE w:val="0"/>
        <w:autoSpaceDN w:val="0"/>
        <w:adjustRightInd w:val="0"/>
        <w:spacing w:before="56" w:line="276" w:lineRule="auto"/>
        <w:ind w:left="2878" w:right="-20"/>
        <w:rPr>
          <w:b/>
          <w:bCs/>
          <w:sz w:val="22"/>
          <w:szCs w:val="22"/>
        </w:rPr>
      </w:pPr>
    </w:p>
    <w:p w:rsidR="00700FDC" w:rsidRPr="00445FA3" w:rsidRDefault="00700FDC" w:rsidP="00AC7B42">
      <w:pPr>
        <w:widowControl w:val="0"/>
        <w:autoSpaceDE w:val="0"/>
        <w:autoSpaceDN w:val="0"/>
        <w:adjustRightInd w:val="0"/>
        <w:spacing w:before="56" w:line="276" w:lineRule="auto"/>
        <w:ind w:left="2878" w:right="-20"/>
        <w:rPr>
          <w:b/>
          <w:bCs/>
          <w:sz w:val="22"/>
          <w:szCs w:val="22"/>
        </w:rPr>
      </w:pPr>
    </w:p>
    <w:p w:rsidR="00700FDC" w:rsidRPr="00445FA3" w:rsidRDefault="00700FDC" w:rsidP="00AC7B42">
      <w:pPr>
        <w:widowControl w:val="0"/>
        <w:autoSpaceDE w:val="0"/>
        <w:autoSpaceDN w:val="0"/>
        <w:adjustRightInd w:val="0"/>
        <w:spacing w:before="56" w:line="276" w:lineRule="auto"/>
        <w:ind w:left="2878" w:right="-20"/>
        <w:rPr>
          <w:b/>
          <w:bCs/>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700FDC" w:rsidRPr="00445FA3" w:rsidRDefault="00700FDC" w:rsidP="00AC7B42">
      <w:pPr>
        <w:widowControl w:val="0"/>
        <w:autoSpaceDE w:val="0"/>
        <w:autoSpaceDN w:val="0"/>
        <w:adjustRightInd w:val="0"/>
        <w:spacing w:line="276" w:lineRule="auto"/>
        <w:rPr>
          <w:sz w:val="22"/>
          <w:szCs w:val="22"/>
        </w:rPr>
      </w:pPr>
    </w:p>
    <w:p w:rsidR="000D1767" w:rsidRPr="00445FA3" w:rsidRDefault="004620A1" w:rsidP="00AC7B42">
      <w:pPr>
        <w:spacing w:line="276" w:lineRule="auto"/>
        <w:jc w:val="center"/>
        <w:rPr>
          <w:b/>
          <w:bCs/>
          <w:sz w:val="22"/>
          <w:szCs w:val="22"/>
        </w:rPr>
      </w:pPr>
      <w:r w:rsidRPr="00445FA3">
        <w:rPr>
          <w:b/>
          <w:color w:val="000000"/>
          <w:spacing w:val="35"/>
          <w:w w:val="88"/>
          <w:position w:val="1"/>
          <w:sz w:val="22"/>
          <w:szCs w:val="22"/>
        </w:rPr>
        <w:t>PIECE N° 12</w:t>
      </w:r>
      <w:r w:rsidR="000D1767" w:rsidRPr="00445FA3">
        <w:rPr>
          <w:b/>
          <w:color w:val="000000"/>
          <w:spacing w:val="35"/>
          <w:w w:val="88"/>
          <w:position w:val="1"/>
          <w:sz w:val="22"/>
          <w:szCs w:val="22"/>
        </w:rPr>
        <w:t xml:space="preserve"> : </w:t>
      </w:r>
    </w:p>
    <w:p w:rsidR="000D1767" w:rsidRPr="00445FA3" w:rsidRDefault="000D1767" w:rsidP="00AC7B42">
      <w:pPr>
        <w:spacing w:after="200" w:line="276" w:lineRule="auto"/>
        <w:jc w:val="both"/>
        <w:rPr>
          <w:b/>
          <w:bCs/>
          <w:sz w:val="22"/>
          <w:szCs w:val="22"/>
        </w:rPr>
      </w:pPr>
    </w:p>
    <w:p w:rsidR="00933AD1" w:rsidRPr="00445FA3" w:rsidRDefault="00933AD1" w:rsidP="00B06CA4">
      <w:pPr>
        <w:spacing w:after="200" w:line="276" w:lineRule="auto"/>
        <w:jc w:val="center"/>
        <w:rPr>
          <w:b/>
          <w:bCs/>
          <w:sz w:val="22"/>
          <w:szCs w:val="22"/>
        </w:rPr>
      </w:pPr>
      <w:bookmarkStart w:id="497" w:name="_Hlk188703904"/>
      <w:r w:rsidRPr="00445FA3">
        <w:rPr>
          <w:b/>
          <w:bCs/>
          <w:sz w:val="22"/>
          <w:szCs w:val="22"/>
        </w:rPr>
        <w:t>LISTE ACTUALISEE DES ETABLISSEMENTS ET ORGANISMES FINANCIERS AUTORISES A EMETTRE DES CAUTIONS DANS LE CADRE DES MARCHES PUBLICS AU CAMEROUN</w:t>
      </w:r>
    </w:p>
    <w:p w:rsidR="00933AD1" w:rsidRPr="00445FA3" w:rsidRDefault="00933AD1" w:rsidP="00AC7B42">
      <w:pPr>
        <w:spacing w:after="200" w:line="276" w:lineRule="auto"/>
        <w:jc w:val="both"/>
        <w:rPr>
          <w:b/>
          <w:bCs/>
          <w:sz w:val="22"/>
          <w:szCs w:val="22"/>
        </w:rPr>
      </w:pPr>
    </w:p>
    <w:p w:rsidR="00933AD1" w:rsidRPr="00445FA3" w:rsidRDefault="00933AD1" w:rsidP="00F00B24">
      <w:pPr>
        <w:numPr>
          <w:ilvl w:val="0"/>
          <w:numId w:val="15"/>
        </w:numPr>
        <w:spacing w:after="200" w:line="276" w:lineRule="auto"/>
        <w:contextualSpacing/>
        <w:jc w:val="both"/>
        <w:rPr>
          <w:b/>
          <w:sz w:val="22"/>
          <w:szCs w:val="22"/>
          <w:lang w:val="en-US"/>
        </w:rPr>
      </w:pPr>
      <w:r w:rsidRPr="00445FA3">
        <w:rPr>
          <w:b/>
          <w:sz w:val="22"/>
          <w:szCs w:val="22"/>
          <w:lang w:val="en-US"/>
        </w:rPr>
        <w:t xml:space="preserve">Pour les </w:t>
      </w:r>
      <w:proofErr w:type="spellStart"/>
      <w:r w:rsidRPr="00445FA3">
        <w:rPr>
          <w:b/>
          <w:sz w:val="22"/>
          <w:szCs w:val="22"/>
          <w:lang w:val="en-US"/>
        </w:rPr>
        <w:t>établissements</w:t>
      </w:r>
      <w:proofErr w:type="spellEnd"/>
      <w:r w:rsidR="00881558">
        <w:rPr>
          <w:b/>
          <w:sz w:val="22"/>
          <w:szCs w:val="22"/>
          <w:lang w:val="en-US"/>
        </w:rPr>
        <w:t xml:space="preserve"> </w:t>
      </w:r>
      <w:proofErr w:type="spellStart"/>
      <w:r w:rsidRPr="00445FA3">
        <w:rPr>
          <w:b/>
          <w:sz w:val="22"/>
          <w:szCs w:val="22"/>
          <w:lang w:val="en-US"/>
        </w:rPr>
        <w:t>bancaires</w:t>
      </w:r>
      <w:proofErr w:type="spellEnd"/>
      <w:r w:rsidR="00977048" w:rsidRPr="00445FA3">
        <w:rPr>
          <w:b/>
          <w:sz w:val="22"/>
          <w:szCs w:val="22"/>
          <w:lang w:val="en-US"/>
        </w:rPr>
        <w:t xml:space="preserve">. </w:t>
      </w:r>
    </w:p>
    <w:p w:rsidR="00933AD1" w:rsidRPr="00445FA3" w:rsidRDefault="00933AD1" w:rsidP="00AC7B42">
      <w:pPr>
        <w:spacing w:after="200" w:line="276" w:lineRule="auto"/>
        <w:ind w:right="338"/>
        <w:jc w:val="both"/>
        <w:rPr>
          <w:b/>
          <w:bCs/>
          <w:sz w:val="22"/>
          <w:szCs w:val="22"/>
          <w:u w:val="single"/>
          <w:lang w:val="fr-LU"/>
        </w:rPr>
      </w:pPr>
    </w:p>
    <w:p w:rsidR="00933AD1" w:rsidRPr="00445FA3" w:rsidRDefault="00933AD1" w:rsidP="00F00B24">
      <w:pPr>
        <w:numPr>
          <w:ilvl w:val="0"/>
          <w:numId w:val="14"/>
        </w:numPr>
        <w:autoSpaceDE w:val="0"/>
        <w:autoSpaceDN w:val="0"/>
        <w:adjustRightInd w:val="0"/>
        <w:spacing w:after="200" w:line="276" w:lineRule="auto"/>
        <w:ind w:left="0" w:firstLine="284"/>
        <w:contextualSpacing/>
        <w:jc w:val="both"/>
        <w:rPr>
          <w:sz w:val="22"/>
          <w:szCs w:val="22"/>
          <w:lang w:val="en-US"/>
        </w:rPr>
      </w:pPr>
      <w:proofErr w:type="spellStart"/>
      <w:r w:rsidRPr="00445FA3">
        <w:rPr>
          <w:sz w:val="22"/>
          <w:szCs w:val="22"/>
          <w:lang w:val="en-US"/>
        </w:rPr>
        <w:t>Afriland</w:t>
      </w:r>
      <w:proofErr w:type="spellEnd"/>
      <w:r w:rsidRPr="00445FA3">
        <w:rPr>
          <w:sz w:val="22"/>
          <w:szCs w:val="22"/>
          <w:lang w:val="en-US"/>
        </w:rPr>
        <w:t xml:space="preserve"> First Bank (AFB), B.P</w:t>
      </w:r>
      <w:r w:rsidR="00626F49" w:rsidRPr="00445FA3">
        <w:rPr>
          <w:sz w:val="22"/>
          <w:szCs w:val="22"/>
          <w:lang w:val="en-US"/>
        </w:rPr>
        <w:t>:</w:t>
      </w:r>
      <w:r w:rsidRPr="00445FA3">
        <w:rPr>
          <w:sz w:val="22"/>
          <w:szCs w:val="22"/>
          <w:lang w:val="en-US"/>
        </w:rPr>
        <w:t xml:space="preserve"> 11834, Yaoundé</w:t>
      </w:r>
    </w:p>
    <w:p w:rsidR="00933AD1" w:rsidRPr="00445FA3" w:rsidRDefault="00933AD1" w:rsidP="00F00B24">
      <w:pPr>
        <w:numPr>
          <w:ilvl w:val="0"/>
          <w:numId w:val="14"/>
        </w:numPr>
        <w:autoSpaceDE w:val="0"/>
        <w:autoSpaceDN w:val="0"/>
        <w:adjustRightInd w:val="0"/>
        <w:spacing w:after="200" w:line="276" w:lineRule="auto"/>
        <w:ind w:left="0" w:firstLine="284"/>
        <w:contextualSpacing/>
        <w:jc w:val="both"/>
        <w:rPr>
          <w:sz w:val="22"/>
          <w:szCs w:val="22"/>
          <w:lang w:val="en-US"/>
        </w:rPr>
      </w:pPr>
      <w:r w:rsidRPr="00445FA3">
        <w:rPr>
          <w:sz w:val="22"/>
          <w:szCs w:val="22"/>
          <w:lang w:val="en-US"/>
        </w:rPr>
        <w:t>Banque Atlantique Cameroun (BACM), B.P</w:t>
      </w:r>
      <w:r w:rsidR="00626F49" w:rsidRPr="00445FA3">
        <w:rPr>
          <w:sz w:val="22"/>
          <w:szCs w:val="22"/>
          <w:lang w:val="en-US"/>
        </w:rPr>
        <w:t>:</w:t>
      </w:r>
      <w:r w:rsidRPr="00445FA3">
        <w:rPr>
          <w:sz w:val="22"/>
          <w:szCs w:val="22"/>
          <w:lang w:val="en-US"/>
        </w:rPr>
        <w:t xml:space="preserve"> 2933, Douala</w:t>
      </w:r>
    </w:p>
    <w:p w:rsidR="00933AD1" w:rsidRPr="00445FA3" w:rsidRDefault="00933AD1" w:rsidP="00F00B24">
      <w:pPr>
        <w:numPr>
          <w:ilvl w:val="0"/>
          <w:numId w:val="14"/>
        </w:numPr>
        <w:autoSpaceDE w:val="0"/>
        <w:autoSpaceDN w:val="0"/>
        <w:adjustRightInd w:val="0"/>
        <w:spacing w:after="200" w:line="276" w:lineRule="auto"/>
        <w:ind w:left="0" w:firstLine="284"/>
        <w:contextualSpacing/>
        <w:jc w:val="both"/>
        <w:rPr>
          <w:sz w:val="22"/>
          <w:szCs w:val="22"/>
        </w:rPr>
      </w:pPr>
      <w:r w:rsidRPr="00445FA3">
        <w:rPr>
          <w:sz w:val="22"/>
          <w:szCs w:val="22"/>
        </w:rPr>
        <w:t>Banque camerounaise des petites et moyennes entreprises (BC-PME) B.P</w:t>
      </w:r>
      <w:r w:rsidR="00626F49" w:rsidRPr="00445FA3">
        <w:rPr>
          <w:sz w:val="22"/>
          <w:szCs w:val="22"/>
        </w:rPr>
        <w:t> :</w:t>
      </w:r>
      <w:r w:rsidRPr="00445FA3">
        <w:rPr>
          <w:sz w:val="22"/>
          <w:szCs w:val="22"/>
        </w:rPr>
        <w:t xml:space="preserve"> 12962, Yaoundé</w:t>
      </w:r>
    </w:p>
    <w:p w:rsidR="00933AD1" w:rsidRPr="00445FA3" w:rsidRDefault="00933AD1" w:rsidP="00F00B24">
      <w:pPr>
        <w:numPr>
          <w:ilvl w:val="0"/>
          <w:numId w:val="14"/>
        </w:numPr>
        <w:autoSpaceDE w:val="0"/>
        <w:autoSpaceDN w:val="0"/>
        <w:adjustRightInd w:val="0"/>
        <w:spacing w:after="200" w:line="276" w:lineRule="auto"/>
        <w:ind w:left="0" w:firstLine="284"/>
        <w:contextualSpacing/>
        <w:jc w:val="both"/>
        <w:rPr>
          <w:sz w:val="22"/>
          <w:szCs w:val="22"/>
        </w:rPr>
      </w:pPr>
      <w:r w:rsidRPr="00445FA3">
        <w:rPr>
          <w:sz w:val="22"/>
          <w:szCs w:val="22"/>
        </w:rPr>
        <w:t>Banque gabonaise pour le financeme</w:t>
      </w:r>
      <w:r w:rsidR="00626F49" w:rsidRPr="00445FA3">
        <w:rPr>
          <w:sz w:val="22"/>
          <w:szCs w:val="22"/>
        </w:rPr>
        <w:t>nt international (BGFIBANK), B.P :</w:t>
      </w:r>
      <w:r w:rsidRPr="00445FA3">
        <w:rPr>
          <w:sz w:val="22"/>
          <w:szCs w:val="22"/>
        </w:rPr>
        <w:t>600, Douala</w:t>
      </w:r>
    </w:p>
    <w:p w:rsidR="00933AD1" w:rsidRPr="00445FA3" w:rsidRDefault="00933AD1" w:rsidP="00F00B24">
      <w:pPr>
        <w:numPr>
          <w:ilvl w:val="0"/>
          <w:numId w:val="14"/>
        </w:numPr>
        <w:autoSpaceDE w:val="0"/>
        <w:autoSpaceDN w:val="0"/>
        <w:adjustRightInd w:val="0"/>
        <w:spacing w:after="200" w:line="276" w:lineRule="auto"/>
        <w:ind w:left="0" w:firstLine="284"/>
        <w:contextualSpacing/>
        <w:jc w:val="both"/>
        <w:rPr>
          <w:sz w:val="22"/>
          <w:szCs w:val="22"/>
        </w:rPr>
      </w:pPr>
      <w:r w:rsidRPr="00445FA3">
        <w:rPr>
          <w:sz w:val="22"/>
          <w:szCs w:val="22"/>
        </w:rPr>
        <w:t>Banque Internationale du Cameroun pour l’Epargne et le Crédit (BICEC)</w:t>
      </w:r>
      <w:r w:rsidR="00626F49" w:rsidRPr="00445FA3">
        <w:rPr>
          <w:sz w:val="22"/>
          <w:szCs w:val="22"/>
        </w:rPr>
        <w:t>, B.P :</w:t>
      </w:r>
      <w:r w:rsidRPr="00445FA3">
        <w:rPr>
          <w:sz w:val="22"/>
          <w:szCs w:val="22"/>
        </w:rPr>
        <w:t>925, Douala</w:t>
      </w:r>
    </w:p>
    <w:p w:rsidR="00933AD1" w:rsidRPr="00445FA3" w:rsidRDefault="00933AD1" w:rsidP="00F00B24">
      <w:pPr>
        <w:numPr>
          <w:ilvl w:val="0"/>
          <w:numId w:val="14"/>
        </w:numPr>
        <w:autoSpaceDE w:val="0"/>
        <w:autoSpaceDN w:val="0"/>
        <w:adjustRightInd w:val="0"/>
        <w:spacing w:after="200" w:line="276" w:lineRule="auto"/>
        <w:ind w:left="0" w:firstLine="284"/>
        <w:contextualSpacing/>
        <w:jc w:val="both"/>
        <w:rPr>
          <w:sz w:val="22"/>
          <w:szCs w:val="22"/>
          <w:lang w:val="en-CA"/>
        </w:rPr>
      </w:pPr>
      <w:r w:rsidRPr="00445FA3">
        <w:rPr>
          <w:sz w:val="22"/>
          <w:szCs w:val="22"/>
          <w:lang w:val="en-CA"/>
        </w:rPr>
        <w:t>Banque of Afric</w:t>
      </w:r>
      <w:r w:rsidR="00626F49" w:rsidRPr="00445FA3">
        <w:rPr>
          <w:sz w:val="22"/>
          <w:szCs w:val="22"/>
          <w:lang w:val="en-CA"/>
        </w:rPr>
        <w:t>a Cameroun ( BOA Cameroun), B.P:</w:t>
      </w:r>
      <w:r w:rsidRPr="00445FA3">
        <w:rPr>
          <w:sz w:val="22"/>
          <w:szCs w:val="22"/>
          <w:lang w:val="en-CA"/>
        </w:rPr>
        <w:t xml:space="preserve"> 4593,Douala</w:t>
      </w:r>
    </w:p>
    <w:p w:rsidR="00933AD1" w:rsidRPr="00445FA3" w:rsidRDefault="00933AD1" w:rsidP="00F00B24">
      <w:pPr>
        <w:numPr>
          <w:ilvl w:val="0"/>
          <w:numId w:val="14"/>
        </w:numPr>
        <w:autoSpaceDE w:val="0"/>
        <w:autoSpaceDN w:val="0"/>
        <w:adjustRightInd w:val="0"/>
        <w:spacing w:after="200" w:line="276" w:lineRule="auto"/>
        <w:ind w:left="0" w:firstLine="284"/>
        <w:contextualSpacing/>
        <w:jc w:val="both"/>
        <w:rPr>
          <w:sz w:val="22"/>
          <w:szCs w:val="22"/>
          <w:lang w:val="en-US"/>
        </w:rPr>
      </w:pPr>
      <w:r w:rsidRPr="00445FA3">
        <w:rPr>
          <w:sz w:val="22"/>
          <w:szCs w:val="22"/>
          <w:lang w:val="en-US"/>
        </w:rPr>
        <w:t xml:space="preserve">Citi </w:t>
      </w:r>
      <w:r w:rsidR="00626F49" w:rsidRPr="00445FA3">
        <w:rPr>
          <w:sz w:val="22"/>
          <w:szCs w:val="22"/>
          <w:lang w:val="en-US"/>
        </w:rPr>
        <w:t>Bank Cameroon ( CITIGROUP), B.P:</w:t>
      </w:r>
      <w:r w:rsidRPr="00445FA3">
        <w:rPr>
          <w:sz w:val="22"/>
          <w:szCs w:val="22"/>
          <w:lang w:val="en-US"/>
        </w:rPr>
        <w:t xml:space="preserve"> 4571, Douala</w:t>
      </w:r>
    </w:p>
    <w:p w:rsidR="00933AD1" w:rsidRPr="00445FA3" w:rsidRDefault="00933AD1" w:rsidP="00F00B24">
      <w:pPr>
        <w:numPr>
          <w:ilvl w:val="0"/>
          <w:numId w:val="14"/>
        </w:numPr>
        <w:autoSpaceDE w:val="0"/>
        <w:autoSpaceDN w:val="0"/>
        <w:adjustRightInd w:val="0"/>
        <w:spacing w:after="200" w:line="276" w:lineRule="auto"/>
        <w:ind w:left="0" w:firstLine="284"/>
        <w:contextualSpacing/>
        <w:jc w:val="both"/>
        <w:rPr>
          <w:sz w:val="22"/>
          <w:szCs w:val="22"/>
          <w:lang w:val="en-US"/>
        </w:rPr>
      </w:pPr>
      <w:r w:rsidRPr="00445FA3">
        <w:rPr>
          <w:sz w:val="22"/>
          <w:szCs w:val="22"/>
          <w:lang w:val="en-US"/>
        </w:rPr>
        <w:t>Commercial Bank of Cameroon (CBC),B.P. 4004,Douala</w:t>
      </w:r>
    </w:p>
    <w:p w:rsidR="00933AD1" w:rsidRPr="00445FA3" w:rsidRDefault="00933AD1" w:rsidP="00F00B24">
      <w:pPr>
        <w:numPr>
          <w:ilvl w:val="0"/>
          <w:numId w:val="14"/>
        </w:numPr>
        <w:autoSpaceDE w:val="0"/>
        <w:autoSpaceDN w:val="0"/>
        <w:adjustRightInd w:val="0"/>
        <w:spacing w:after="200" w:line="276" w:lineRule="auto"/>
        <w:ind w:left="0" w:firstLine="284"/>
        <w:contextualSpacing/>
        <w:jc w:val="both"/>
        <w:rPr>
          <w:sz w:val="22"/>
          <w:szCs w:val="22"/>
        </w:rPr>
      </w:pPr>
      <w:r w:rsidRPr="00445FA3">
        <w:rPr>
          <w:sz w:val="22"/>
          <w:szCs w:val="22"/>
        </w:rPr>
        <w:t>Crédit Communautair</w:t>
      </w:r>
      <w:r w:rsidR="00754097" w:rsidRPr="00445FA3">
        <w:rPr>
          <w:sz w:val="22"/>
          <w:szCs w:val="22"/>
        </w:rPr>
        <w:t>e d’Afrique-Bank (CCA-BANK), B.P :</w:t>
      </w:r>
      <w:r w:rsidRPr="00445FA3">
        <w:rPr>
          <w:sz w:val="22"/>
          <w:szCs w:val="22"/>
        </w:rPr>
        <w:t>30388, Yaoundé</w:t>
      </w:r>
    </w:p>
    <w:p w:rsidR="00933AD1" w:rsidRPr="00445FA3" w:rsidRDefault="00933AD1" w:rsidP="00F00B24">
      <w:pPr>
        <w:numPr>
          <w:ilvl w:val="0"/>
          <w:numId w:val="14"/>
        </w:numPr>
        <w:autoSpaceDE w:val="0"/>
        <w:autoSpaceDN w:val="0"/>
        <w:adjustRightInd w:val="0"/>
        <w:spacing w:after="200" w:line="276" w:lineRule="auto"/>
        <w:ind w:left="0" w:firstLine="284"/>
        <w:contextualSpacing/>
        <w:jc w:val="both"/>
        <w:rPr>
          <w:sz w:val="22"/>
          <w:szCs w:val="22"/>
          <w:lang w:val="en-US"/>
        </w:rPr>
      </w:pPr>
      <w:r w:rsidRPr="00445FA3">
        <w:rPr>
          <w:sz w:val="22"/>
          <w:szCs w:val="22"/>
          <w:lang w:val="en-US"/>
        </w:rPr>
        <w:t>Ecobank Cameroun (ECOBANK),B.P</w:t>
      </w:r>
      <w:r w:rsidR="00626F49" w:rsidRPr="00445FA3">
        <w:rPr>
          <w:sz w:val="22"/>
          <w:szCs w:val="22"/>
          <w:lang w:val="en-US"/>
        </w:rPr>
        <w:t>:</w:t>
      </w:r>
      <w:r w:rsidRPr="00445FA3">
        <w:rPr>
          <w:sz w:val="22"/>
          <w:szCs w:val="22"/>
          <w:lang w:val="en-US"/>
        </w:rPr>
        <w:t xml:space="preserve"> 582, Douala</w:t>
      </w:r>
    </w:p>
    <w:p w:rsidR="00933AD1" w:rsidRPr="00445FA3" w:rsidRDefault="00933AD1" w:rsidP="00F00B24">
      <w:pPr>
        <w:numPr>
          <w:ilvl w:val="0"/>
          <w:numId w:val="14"/>
        </w:numPr>
        <w:autoSpaceDE w:val="0"/>
        <w:autoSpaceDN w:val="0"/>
        <w:adjustRightInd w:val="0"/>
        <w:spacing w:after="200" w:line="276" w:lineRule="auto"/>
        <w:ind w:left="0" w:firstLine="284"/>
        <w:contextualSpacing/>
        <w:jc w:val="both"/>
        <w:rPr>
          <w:sz w:val="22"/>
          <w:szCs w:val="22"/>
          <w:lang w:val="en-US"/>
        </w:rPr>
      </w:pPr>
      <w:r w:rsidRPr="00445FA3">
        <w:rPr>
          <w:sz w:val="22"/>
          <w:szCs w:val="22"/>
          <w:lang w:val="en-US"/>
        </w:rPr>
        <w:t>National Financial Credit Bank(NFC-Bank),</w:t>
      </w:r>
      <w:r w:rsidR="00626F49" w:rsidRPr="00445FA3">
        <w:rPr>
          <w:sz w:val="22"/>
          <w:szCs w:val="22"/>
          <w:lang w:val="en-US"/>
        </w:rPr>
        <w:t xml:space="preserve"> B.P:</w:t>
      </w:r>
      <w:r w:rsidRPr="00445FA3">
        <w:rPr>
          <w:sz w:val="22"/>
          <w:szCs w:val="22"/>
          <w:lang w:val="en-US"/>
        </w:rPr>
        <w:t xml:space="preserve"> 6578, Yaoundé</w:t>
      </w:r>
    </w:p>
    <w:p w:rsidR="00933AD1" w:rsidRPr="00445FA3" w:rsidRDefault="00933AD1" w:rsidP="00F00B24">
      <w:pPr>
        <w:numPr>
          <w:ilvl w:val="0"/>
          <w:numId w:val="14"/>
        </w:numPr>
        <w:autoSpaceDE w:val="0"/>
        <w:autoSpaceDN w:val="0"/>
        <w:adjustRightInd w:val="0"/>
        <w:spacing w:after="200" w:line="276" w:lineRule="auto"/>
        <w:ind w:left="0" w:firstLine="284"/>
        <w:contextualSpacing/>
        <w:jc w:val="both"/>
        <w:rPr>
          <w:sz w:val="22"/>
          <w:szCs w:val="22"/>
        </w:rPr>
      </w:pPr>
      <w:r w:rsidRPr="00445FA3">
        <w:rPr>
          <w:sz w:val="22"/>
          <w:szCs w:val="22"/>
        </w:rPr>
        <w:t>Société Commerciale de Banqu</w:t>
      </w:r>
      <w:r w:rsidR="00626F49" w:rsidRPr="00445FA3">
        <w:rPr>
          <w:sz w:val="22"/>
          <w:szCs w:val="22"/>
        </w:rPr>
        <w:t>e-Cameroun (SCB- Cameroun), B.P :</w:t>
      </w:r>
      <w:r w:rsidRPr="00445FA3">
        <w:rPr>
          <w:sz w:val="22"/>
          <w:szCs w:val="22"/>
        </w:rPr>
        <w:t xml:space="preserve"> 300, Douala</w:t>
      </w:r>
    </w:p>
    <w:p w:rsidR="00933AD1" w:rsidRPr="00445FA3" w:rsidRDefault="00933AD1" w:rsidP="00F00B24">
      <w:pPr>
        <w:numPr>
          <w:ilvl w:val="0"/>
          <w:numId w:val="14"/>
        </w:numPr>
        <w:autoSpaceDE w:val="0"/>
        <w:autoSpaceDN w:val="0"/>
        <w:adjustRightInd w:val="0"/>
        <w:spacing w:after="200" w:line="276" w:lineRule="auto"/>
        <w:ind w:left="0" w:firstLine="284"/>
        <w:contextualSpacing/>
        <w:jc w:val="both"/>
        <w:rPr>
          <w:sz w:val="22"/>
          <w:szCs w:val="22"/>
        </w:rPr>
      </w:pPr>
      <w:r w:rsidRPr="00445FA3">
        <w:rPr>
          <w:sz w:val="22"/>
          <w:szCs w:val="22"/>
        </w:rPr>
        <w:t>Socié</w:t>
      </w:r>
      <w:r w:rsidR="00626F49" w:rsidRPr="00445FA3">
        <w:rPr>
          <w:sz w:val="22"/>
          <w:szCs w:val="22"/>
        </w:rPr>
        <w:t>té Générale Cameroun (SGC), B.P :</w:t>
      </w:r>
      <w:r w:rsidRPr="00445FA3">
        <w:rPr>
          <w:sz w:val="22"/>
          <w:szCs w:val="22"/>
        </w:rPr>
        <w:t xml:space="preserve"> 4042,</w:t>
      </w:r>
      <w:r w:rsidR="00A2368F">
        <w:rPr>
          <w:sz w:val="22"/>
          <w:szCs w:val="22"/>
        </w:rPr>
        <w:t xml:space="preserve"> </w:t>
      </w:r>
      <w:r w:rsidRPr="00445FA3">
        <w:rPr>
          <w:sz w:val="22"/>
          <w:szCs w:val="22"/>
        </w:rPr>
        <w:t>Douala</w:t>
      </w:r>
    </w:p>
    <w:p w:rsidR="00933AD1" w:rsidRPr="00445FA3" w:rsidRDefault="00933AD1" w:rsidP="00F00B24">
      <w:pPr>
        <w:numPr>
          <w:ilvl w:val="0"/>
          <w:numId w:val="14"/>
        </w:numPr>
        <w:spacing w:after="200" w:line="276" w:lineRule="auto"/>
        <w:ind w:left="0" w:firstLine="284"/>
        <w:contextualSpacing/>
        <w:jc w:val="both"/>
        <w:rPr>
          <w:sz w:val="22"/>
          <w:szCs w:val="22"/>
          <w:lang w:val="en-US"/>
        </w:rPr>
      </w:pPr>
      <w:r w:rsidRPr="00445FA3">
        <w:rPr>
          <w:sz w:val="22"/>
          <w:szCs w:val="22"/>
          <w:lang w:val="en-US"/>
        </w:rPr>
        <w:t>Standard Chartered Bank Cameroon (SCBC) ,</w:t>
      </w:r>
      <w:r w:rsidR="00626F49" w:rsidRPr="00445FA3">
        <w:rPr>
          <w:sz w:val="22"/>
          <w:szCs w:val="22"/>
          <w:lang w:val="en-US"/>
        </w:rPr>
        <w:t xml:space="preserve"> B.P:</w:t>
      </w:r>
      <w:r w:rsidRPr="00445FA3">
        <w:rPr>
          <w:sz w:val="22"/>
          <w:szCs w:val="22"/>
          <w:lang w:val="en-US"/>
        </w:rPr>
        <w:t xml:space="preserve"> 1784,Douala</w:t>
      </w:r>
    </w:p>
    <w:p w:rsidR="00933AD1" w:rsidRPr="00445FA3" w:rsidRDefault="00933AD1" w:rsidP="00F00B24">
      <w:pPr>
        <w:numPr>
          <w:ilvl w:val="0"/>
          <w:numId w:val="14"/>
        </w:numPr>
        <w:spacing w:after="200" w:line="276" w:lineRule="auto"/>
        <w:ind w:left="0" w:firstLine="284"/>
        <w:contextualSpacing/>
        <w:jc w:val="both"/>
        <w:rPr>
          <w:sz w:val="22"/>
          <w:szCs w:val="22"/>
          <w:lang w:val="en-US"/>
        </w:rPr>
      </w:pPr>
      <w:r w:rsidRPr="00445FA3">
        <w:rPr>
          <w:sz w:val="22"/>
          <w:szCs w:val="22"/>
          <w:lang w:val="en-US"/>
        </w:rPr>
        <w:t xml:space="preserve">Union </w:t>
      </w:r>
      <w:r w:rsidR="00626F49" w:rsidRPr="00445FA3">
        <w:rPr>
          <w:sz w:val="22"/>
          <w:szCs w:val="22"/>
          <w:lang w:val="en-US"/>
        </w:rPr>
        <w:t>Bank of Cameroon PLC (UBC), B.P:</w:t>
      </w:r>
      <w:r w:rsidRPr="00445FA3">
        <w:rPr>
          <w:sz w:val="22"/>
          <w:szCs w:val="22"/>
          <w:lang w:val="en-US"/>
        </w:rPr>
        <w:t xml:space="preserve"> 15569,Douala</w:t>
      </w:r>
    </w:p>
    <w:p w:rsidR="00933AD1" w:rsidRPr="00445FA3" w:rsidRDefault="00933AD1" w:rsidP="00F00B24">
      <w:pPr>
        <w:numPr>
          <w:ilvl w:val="0"/>
          <w:numId w:val="14"/>
        </w:numPr>
        <w:spacing w:after="200" w:line="276" w:lineRule="auto"/>
        <w:ind w:left="0" w:firstLine="284"/>
        <w:contextualSpacing/>
        <w:jc w:val="both"/>
        <w:rPr>
          <w:sz w:val="22"/>
          <w:szCs w:val="22"/>
          <w:lang w:val="en-US"/>
        </w:rPr>
      </w:pPr>
      <w:r w:rsidRPr="00445FA3">
        <w:rPr>
          <w:sz w:val="22"/>
          <w:szCs w:val="22"/>
          <w:lang w:val="en-US"/>
        </w:rPr>
        <w:t>U</w:t>
      </w:r>
      <w:r w:rsidR="00626F49" w:rsidRPr="00445FA3">
        <w:rPr>
          <w:sz w:val="22"/>
          <w:szCs w:val="22"/>
          <w:lang w:val="en-US"/>
        </w:rPr>
        <w:t>nited Bank for Africa (UBA), B.P:</w:t>
      </w:r>
      <w:r w:rsidRPr="00445FA3">
        <w:rPr>
          <w:sz w:val="22"/>
          <w:szCs w:val="22"/>
          <w:lang w:val="en-US"/>
        </w:rPr>
        <w:t xml:space="preserve"> 2088,Douala</w:t>
      </w:r>
    </w:p>
    <w:p w:rsidR="00933AD1" w:rsidRPr="00445FA3" w:rsidRDefault="00933AD1" w:rsidP="00AC7B42">
      <w:pPr>
        <w:spacing w:line="276" w:lineRule="auto"/>
        <w:ind w:left="567"/>
        <w:rPr>
          <w:sz w:val="22"/>
          <w:szCs w:val="22"/>
          <w:lang w:val="en-US"/>
        </w:rPr>
      </w:pPr>
    </w:p>
    <w:p w:rsidR="00933AD1" w:rsidRPr="00445FA3" w:rsidRDefault="00933AD1" w:rsidP="00AC7B42">
      <w:pPr>
        <w:spacing w:line="276" w:lineRule="auto"/>
        <w:ind w:firstLine="567"/>
        <w:rPr>
          <w:b/>
          <w:sz w:val="22"/>
          <w:szCs w:val="22"/>
          <w:lang w:val="en-US"/>
        </w:rPr>
      </w:pPr>
    </w:p>
    <w:p w:rsidR="00933AD1" w:rsidRPr="00445FA3" w:rsidRDefault="00933AD1" w:rsidP="00F00B24">
      <w:pPr>
        <w:numPr>
          <w:ilvl w:val="0"/>
          <w:numId w:val="15"/>
        </w:numPr>
        <w:spacing w:after="200" w:line="276" w:lineRule="auto"/>
        <w:contextualSpacing/>
        <w:jc w:val="both"/>
        <w:rPr>
          <w:b/>
          <w:sz w:val="22"/>
          <w:szCs w:val="22"/>
          <w:lang w:val="en-US"/>
        </w:rPr>
      </w:pPr>
      <w:r w:rsidRPr="00445FA3">
        <w:rPr>
          <w:b/>
          <w:sz w:val="22"/>
          <w:szCs w:val="22"/>
          <w:lang w:val="en-US"/>
        </w:rPr>
        <w:t xml:space="preserve">Pour les </w:t>
      </w:r>
      <w:r w:rsidRPr="00445FA3">
        <w:rPr>
          <w:b/>
          <w:sz w:val="22"/>
          <w:szCs w:val="22"/>
        </w:rPr>
        <w:t>compagniesd’assurance</w:t>
      </w:r>
    </w:p>
    <w:p w:rsidR="00933AD1" w:rsidRPr="00445FA3" w:rsidRDefault="00933AD1" w:rsidP="00AC7B42">
      <w:pPr>
        <w:spacing w:line="276" w:lineRule="auto"/>
        <w:ind w:firstLine="567"/>
        <w:rPr>
          <w:b/>
          <w:sz w:val="22"/>
          <w:szCs w:val="22"/>
          <w:lang w:val="en-US"/>
        </w:rPr>
      </w:pPr>
    </w:p>
    <w:p w:rsidR="00933AD1" w:rsidRPr="00445FA3" w:rsidRDefault="00626F49" w:rsidP="00F00B24">
      <w:pPr>
        <w:numPr>
          <w:ilvl w:val="0"/>
          <w:numId w:val="14"/>
        </w:numPr>
        <w:spacing w:after="200" w:line="276" w:lineRule="auto"/>
        <w:contextualSpacing/>
        <w:jc w:val="both"/>
        <w:rPr>
          <w:sz w:val="22"/>
          <w:szCs w:val="22"/>
        </w:rPr>
      </w:pPr>
      <w:r w:rsidRPr="00445FA3">
        <w:rPr>
          <w:sz w:val="22"/>
          <w:szCs w:val="22"/>
        </w:rPr>
        <w:t>Activa Assurances, B.P :</w:t>
      </w:r>
      <w:r w:rsidR="00933AD1" w:rsidRPr="00445FA3">
        <w:rPr>
          <w:sz w:val="22"/>
          <w:szCs w:val="22"/>
        </w:rPr>
        <w:t xml:space="preserve"> 12970, Douala;</w:t>
      </w:r>
    </w:p>
    <w:p w:rsidR="00933AD1" w:rsidRPr="00445FA3" w:rsidRDefault="00626F49" w:rsidP="00F00B24">
      <w:pPr>
        <w:numPr>
          <w:ilvl w:val="0"/>
          <w:numId w:val="14"/>
        </w:numPr>
        <w:spacing w:after="200" w:line="276" w:lineRule="auto"/>
        <w:contextualSpacing/>
        <w:jc w:val="both"/>
        <w:rPr>
          <w:sz w:val="22"/>
          <w:szCs w:val="22"/>
        </w:rPr>
      </w:pPr>
      <w:proofErr w:type="spellStart"/>
      <w:r w:rsidRPr="00445FA3">
        <w:rPr>
          <w:sz w:val="22"/>
          <w:szCs w:val="22"/>
        </w:rPr>
        <w:t>Aréa</w:t>
      </w:r>
      <w:proofErr w:type="spellEnd"/>
      <w:r w:rsidRPr="00445FA3">
        <w:rPr>
          <w:sz w:val="22"/>
          <w:szCs w:val="22"/>
        </w:rPr>
        <w:t xml:space="preserve"> Assurances, B.P :</w:t>
      </w:r>
      <w:r w:rsidR="00933AD1" w:rsidRPr="00445FA3">
        <w:rPr>
          <w:sz w:val="22"/>
          <w:szCs w:val="22"/>
        </w:rPr>
        <w:t xml:space="preserve"> 1531,</w:t>
      </w:r>
      <w:r w:rsidR="00A2368F">
        <w:rPr>
          <w:sz w:val="22"/>
          <w:szCs w:val="22"/>
        </w:rPr>
        <w:t xml:space="preserve"> </w:t>
      </w:r>
      <w:r w:rsidR="00933AD1" w:rsidRPr="00445FA3">
        <w:rPr>
          <w:sz w:val="22"/>
          <w:szCs w:val="22"/>
        </w:rPr>
        <w:t>Douala;</w:t>
      </w:r>
    </w:p>
    <w:p w:rsidR="00933AD1" w:rsidRPr="00445FA3" w:rsidRDefault="00626F49" w:rsidP="00F00B24">
      <w:pPr>
        <w:numPr>
          <w:ilvl w:val="0"/>
          <w:numId w:val="14"/>
        </w:numPr>
        <w:spacing w:after="200" w:line="276" w:lineRule="auto"/>
        <w:contextualSpacing/>
        <w:jc w:val="both"/>
        <w:rPr>
          <w:sz w:val="22"/>
          <w:szCs w:val="22"/>
        </w:rPr>
      </w:pPr>
      <w:r w:rsidRPr="00445FA3">
        <w:rPr>
          <w:sz w:val="22"/>
          <w:szCs w:val="22"/>
        </w:rPr>
        <w:t>Atlantique Assurances S.A, B.P :</w:t>
      </w:r>
      <w:r w:rsidR="00933AD1" w:rsidRPr="00445FA3">
        <w:rPr>
          <w:sz w:val="22"/>
          <w:szCs w:val="22"/>
        </w:rPr>
        <w:t xml:space="preserve"> 2933, Douala;</w:t>
      </w:r>
    </w:p>
    <w:p w:rsidR="00933AD1" w:rsidRPr="00445FA3" w:rsidRDefault="00933AD1" w:rsidP="00F00B24">
      <w:pPr>
        <w:numPr>
          <w:ilvl w:val="0"/>
          <w:numId w:val="14"/>
        </w:numPr>
        <w:spacing w:after="200" w:line="276" w:lineRule="auto"/>
        <w:contextualSpacing/>
        <w:jc w:val="both"/>
        <w:rPr>
          <w:sz w:val="22"/>
          <w:szCs w:val="22"/>
          <w:lang w:val="en-US"/>
        </w:rPr>
      </w:pPr>
      <w:r w:rsidRPr="00445FA3">
        <w:rPr>
          <w:sz w:val="22"/>
          <w:szCs w:val="22"/>
          <w:lang w:val="en-US"/>
        </w:rPr>
        <w:t>Benefi</w:t>
      </w:r>
      <w:r w:rsidR="00626F49" w:rsidRPr="00445FA3">
        <w:rPr>
          <w:sz w:val="22"/>
          <w:szCs w:val="22"/>
          <w:lang w:val="en-US"/>
        </w:rPr>
        <w:t>cial General Insurance S.A, B.P:</w:t>
      </w:r>
      <w:r w:rsidRPr="00445FA3">
        <w:rPr>
          <w:sz w:val="22"/>
          <w:szCs w:val="22"/>
          <w:lang w:val="en-US"/>
        </w:rPr>
        <w:t xml:space="preserve"> 2328,Douala;</w:t>
      </w:r>
    </w:p>
    <w:p w:rsidR="00933AD1" w:rsidRPr="00445FA3" w:rsidRDefault="00626F49" w:rsidP="00F00B24">
      <w:pPr>
        <w:numPr>
          <w:ilvl w:val="0"/>
          <w:numId w:val="14"/>
        </w:numPr>
        <w:spacing w:after="200" w:line="276" w:lineRule="auto"/>
        <w:contextualSpacing/>
        <w:jc w:val="both"/>
        <w:rPr>
          <w:sz w:val="22"/>
          <w:szCs w:val="22"/>
        </w:rPr>
      </w:pPr>
      <w:r w:rsidRPr="00445FA3">
        <w:rPr>
          <w:sz w:val="22"/>
          <w:szCs w:val="22"/>
        </w:rPr>
        <w:t>Chanas Assurances S.A, B.P :</w:t>
      </w:r>
      <w:r w:rsidR="00933AD1" w:rsidRPr="00445FA3">
        <w:rPr>
          <w:sz w:val="22"/>
          <w:szCs w:val="22"/>
        </w:rPr>
        <w:t xml:space="preserve"> 109,</w:t>
      </w:r>
      <w:r w:rsidR="00A2368F">
        <w:rPr>
          <w:sz w:val="22"/>
          <w:szCs w:val="22"/>
        </w:rPr>
        <w:t xml:space="preserve"> </w:t>
      </w:r>
      <w:r w:rsidR="00933AD1" w:rsidRPr="00445FA3">
        <w:rPr>
          <w:sz w:val="22"/>
          <w:szCs w:val="22"/>
        </w:rPr>
        <w:t>Douala;</w:t>
      </w:r>
    </w:p>
    <w:p w:rsidR="00933AD1" w:rsidRPr="00445FA3" w:rsidRDefault="00626F49" w:rsidP="00F00B24">
      <w:pPr>
        <w:numPr>
          <w:ilvl w:val="0"/>
          <w:numId w:val="14"/>
        </w:numPr>
        <w:spacing w:after="200" w:line="276" w:lineRule="auto"/>
        <w:contextualSpacing/>
        <w:jc w:val="both"/>
        <w:rPr>
          <w:sz w:val="22"/>
          <w:szCs w:val="22"/>
        </w:rPr>
      </w:pPr>
      <w:r w:rsidRPr="00445FA3">
        <w:rPr>
          <w:sz w:val="22"/>
          <w:szCs w:val="22"/>
        </w:rPr>
        <w:t>CPA S.A. B.P :</w:t>
      </w:r>
      <w:r w:rsidR="00933AD1" w:rsidRPr="00445FA3">
        <w:rPr>
          <w:sz w:val="22"/>
          <w:szCs w:val="22"/>
        </w:rPr>
        <w:t xml:space="preserve"> 54,</w:t>
      </w:r>
      <w:r w:rsidR="00A2368F">
        <w:rPr>
          <w:sz w:val="22"/>
          <w:szCs w:val="22"/>
        </w:rPr>
        <w:t xml:space="preserve"> </w:t>
      </w:r>
      <w:r w:rsidR="00933AD1" w:rsidRPr="00445FA3">
        <w:rPr>
          <w:sz w:val="22"/>
          <w:szCs w:val="22"/>
        </w:rPr>
        <w:t>Douala;</w:t>
      </w:r>
    </w:p>
    <w:p w:rsidR="00933AD1" w:rsidRPr="00445FA3" w:rsidRDefault="00626F49" w:rsidP="00F00B24">
      <w:pPr>
        <w:numPr>
          <w:ilvl w:val="0"/>
          <w:numId w:val="14"/>
        </w:numPr>
        <w:spacing w:after="200" w:line="276" w:lineRule="auto"/>
        <w:contextualSpacing/>
        <w:jc w:val="both"/>
        <w:rPr>
          <w:sz w:val="22"/>
          <w:szCs w:val="22"/>
          <w:lang w:val="fr-CA"/>
        </w:rPr>
      </w:pPr>
      <w:r w:rsidRPr="00445FA3">
        <w:rPr>
          <w:sz w:val="22"/>
          <w:szCs w:val="22"/>
          <w:lang w:val="fr-CA"/>
        </w:rPr>
        <w:t>Nsia Assurances S.A. B.P:</w:t>
      </w:r>
      <w:r w:rsidR="00933AD1" w:rsidRPr="00445FA3">
        <w:rPr>
          <w:sz w:val="22"/>
          <w:szCs w:val="22"/>
          <w:lang w:val="fr-CA"/>
        </w:rPr>
        <w:t xml:space="preserve"> 2759,</w:t>
      </w:r>
      <w:r w:rsidR="00A2368F">
        <w:rPr>
          <w:sz w:val="22"/>
          <w:szCs w:val="22"/>
          <w:lang w:val="fr-CA"/>
        </w:rPr>
        <w:t xml:space="preserve"> </w:t>
      </w:r>
      <w:r w:rsidR="00933AD1" w:rsidRPr="00445FA3">
        <w:rPr>
          <w:sz w:val="22"/>
          <w:szCs w:val="22"/>
          <w:lang w:val="fr-CA"/>
        </w:rPr>
        <w:t>Douala</w:t>
      </w:r>
    </w:p>
    <w:p w:rsidR="00933AD1" w:rsidRPr="00445FA3" w:rsidRDefault="00626F49" w:rsidP="00F00B24">
      <w:pPr>
        <w:numPr>
          <w:ilvl w:val="0"/>
          <w:numId w:val="14"/>
        </w:numPr>
        <w:spacing w:after="200" w:line="276" w:lineRule="auto"/>
        <w:contextualSpacing/>
        <w:jc w:val="both"/>
        <w:rPr>
          <w:sz w:val="22"/>
          <w:szCs w:val="22"/>
          <w:lang w:val="en-US"/>
        </w:rPr>
      </w:pPr>
      <w:r w:rsidRPr="00445FA3">
        <w:rPr>
          <w:sz w:val="22"/>
          <w:szCs w:val="22"/>
          <w:lang w:val="en-US"/>
        </w:rPr>
        <w:t>Pro Assur S.A, B.P:</w:t>
      </w:r>
      <w:r w:rsidR="00933AD1" w:rsidRPr="00445FA3">
        <w:rPr>
          <w:sz w:val="22"/>
          <w:szCs w:val="22"/>
          <w:lang w:val="en-US"/>
        </w:rPr>
        <w:t xml:space="preserve"> 5963,Douala; </w:t>
      </w:r>
    </w:p>
    <w:p w:rsidR="00933AD1" w:rsidRPr="008B5478" w:rsidRDefault="00933AD1" w:rsidP="00F00B24">
      <w:pPr>
        <w:numPr>
          <w:ilvl w:val="0"/>
          <w:numId w:val="14"/>
        </w:numPr>
        <w:spacing w:after="200" w:line="276" w:lineRule="auto"/>
        <w:contextualSpacing/>
        <w:jc w:val="both"/>
        <w:rPr>
          <w:sz w:val="22"/>
          <w:szCs w:val="22"/>
          <w:lang w:val="en-US"/>
        </w:rPr>
      </w:pPr>
      <w:r w:rsidRPr="008B5478">
        <w:rPr>
          <w:sz w:val="22"/>
          <w:szCs w:val="22"/>
          <w:lang w:val="en-US"/>
        </w:rPr>
        <w:t>SAAR S.A.B.P</w:t>
      </w:r>
      <w:r w:rsidR="00626F49" w:rsidRPr="008B5478">
        <w:rPr>
          <w:sz w:val="22"/>
          <w:szCs w:val="22"/>
          <w:lang w:val="en-US"/>
        </w:rPr>
        <w:t>:</w:t>
      </w:r>
      <w:r w:rsidRPr="008B5478">
        <w:rPr>
          <w:sz w:val="22"/>
          <w:szCs w:val="22"/>
          <w:lang w:val="en-US"/>
        </w:rPr>
        <w:t xml:space="preserve"> 1011,Douala;</w:t>
      </w:r>
    </w:p>
    <w:p w:rsidR="00933AD1" w:rsidRPr="00445FA3" w:rsidRDefault="00626F49" w:rsidP="00F00B24">
      <w:pPr>
        <w:numPr>
          <w:ilvl w:val="0"/>
          <w:numId w:val="14"/>
        </w:numPr>
        <w:spacing w:after="200" w:line="276" w:lineRule="auto"/>
        <w:contextualSpacing/>
        <w:jc w:val="both"/>
        <w:rPr>
          <w:sz w:val="22"/>
          <w:szCs w:val="22"/>
        </w:rPr>
      </w:pPr>
      <w:proofErr w:type="spellStart"/>
      <w:r w:rsidRPr="00445FA3">
        <w:rPr>
          <w:sz w:val="22"/>
          <w:szCs w:val="22"/>
        </w:rPr>
        <w:t>Saham</w:t>
      </w:r>
      <w:proofErr w:type="spellEnd"/>
      <w:r w:rsidRPr="00445FA3">
        <w:rPr>
          <w:sz w:val="22"/>
          <w:szCs w:val="22"/>
        </w:rPr>
        <w:t xml:space="preserve"> Assurances S.A. B.P :</w:t>
      </w:r>
      <w:r w:rsidR="00933AD1" w:rsidRPr="00445FA3">
        <w:rPr>
          <w:sz w:val="22"/>
          <w:szCs w:val="22"/>
        </w:rPr>
        <w:t xml:space="preserve"> 11315,</w:t>
      </w:r>
      <w:r w:rsidR="00A2368F">
        <w:rPr>
          <w:sz w:val="22"/>
          <w:szCs w:val="22"/>
        </w:rPr>
        <w:t xml:space="preserve"> </w:t>
      </w:r>
      <w:r w:rsidR="00933AD1" w:rsidRPr="00445FA3">
        <w:rPr>
          <w:sz w:val="22"/>
          <w:szCs w:val="22"/>
        </w:rPr>
        <w:t>Douala</w:t>
      </w:r>
      <w:r w:rsidRPr="00445FA3">
        <w:rPr>
          <w:sz w:val="22"/>
          <w:szCs w:val="22"/>
        </w:rPr>
        <w:t>.</w:t>
      </w:r>
    </w:p>
    <w:p w:rsidR="00933AD1" w:rsidRPr="00445FA3" w:rsidRDefault="00933AD1" w:rsidP="00F00B24">
      <w:pPr>
        <w:numPr>
          <w:ilvl w:val="0"/>
          <w:numId w:val="14"/>
        </w:numPr>
        <w:spacing w:after="200" w:line="276" w:lineRule="auto"/>
        <w:contextualSpacing/>
        <w:jc w:val="both"/>
        <w:rPr>
          <w:sz w:val="22"/>
          <w:szCs w:val="22"/>
          <w:lang w:val="en-CA"/>
        </w:rPr>
      </w:pPr>
      <w:r w:rsidRPr="00445FA3">
        <w:rPr>
          <w:sz w:val="22"/>
          <w:szCs w:val="22"/>
          <w:lang w:val="en-US"/>
        </w:rPr>
        <w:t>Zenith Insurance S.A,</w:t>
      </w:r>
      <w:r w:rsidR="00A2368F">
        <w:rPr>
          <w:sz w:val="22"/>
          <w:szCs w:val="22"/>
          <w:lang w:val="en-US"/>
        </w:rPr>
        <w:t xml:space="preserve"> </w:t>
      </w:r>
      <w:r w:rsidRPr="00445FA3">
        <w:rPr>
          <w:sz w:val="22"/>
          <w:szCs w:val="22"/>
          <w:lang w:val="en-US"/>
        </w:rPr>
        <w:t>B.P</w:t>
      </w:r>
      <w:r w:rsidR="00626F49" w:rsidRPr="00445FA3">
        <w:rPr>
          <w:sz w:val="22"/>
          <w:szCs w:val="22"/>
          <w:lang w:val="en-US"/>
        </w:rPr>
        <w:t>:</w:t>
      </w:r>
      <w:r w:rsidRPr="00445FA3">
        <w:rPr>
          <w:sz w:val="22"/>
          <w:szCs w:val="22"/>
          <w:lang w:val="en-US"/>
        </w:rPr>
        <w:t xml:space="preserve"> 1540, Douala.</w:t>
      </w:r>
    </w:p>
    <w:bookmarkEnd w:id="497"/>
    <w:p w:rsidR="00C84F20" w:rsidRPr="00445FA3" w:rsidRDefault="00C84F20" w:rsidP="00AC7B42">
      <w:pPr>
        <w:spacing w:line="276" w:lineRule="auto"/>
        <w:rPr>
          <w:sz w:val="22"/>
          <w:szCs w:val="22"/>
          <w:lang w:val="en-CA"/>
        </w:rPr>
      </w:pPr>
    </w:p>
    <w:sectPr w:rsidR="00C84F20" w:rsidRPr="00445FA3" w:rsidSect="001D59FA">
      <w:pgSz w:w="11900" w:h="16820"/>
      <w:pgMar w:top="1580" w:right="500" w:bottom="280" w:left="4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368" w:rsidRDefault="001F2368" w:rsidP="009D6546">
      <w:r>
        <w:separator/>
      </w:r>
    </w:p>
  </w:endnote>
  <w:endnote w:type="continuationSeparator" w:id="0">
    <w:p w:rsidR="001F2368" w:rsidRDefault="001F2368" w:rsidP="009D6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sto MT">
    <w:altName w:val="Cambria Math"/>
    <w:charset w:val="00"/>
    <w:family w:val="roman"/>
    <w:pitch w:val="variable"/>
    <w:sig w:usb0="00000003" w:usb1="00000000" w:usb2="00000000" w:usb3="00000000" w:csb0="00000001" w:csb1="00000000"/>
  </w:font>
  <w:font w:name="Vladimir Script">
    <w:altName w:val="Pristina"/>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PS">
    <w:panose1 w:val="00000000000000000000"/>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Neue">
    <w:panose1 w:val="00000000000000000000"/>
    <w:charset w:val="00"/>
    <w:family w:val="swiss"/>
    <w:notTrueType/>
    <w:pitch w:val="default"/>
    <w:sig w:usb0="00000003" w:usb1="00000000" w:usb2="00000000" w:usb3="00000000" w:csb0="00000001" w:csb1="00000000"/>
  </w:font>
  <w:font w:name="Arial Gras">
    <w:altName w:val="Arial"/>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Helv">
    <w:panose1 w:val="020B0604020202030204"/>
    <w:charset w:val="00"/>
    <w:family w:val="swiss"/>
    <w:notTrueType/>
    <w:pitch w:val="variable"/>
    <w:sig w:usb0="00000003" w:usb1="00000000" w:usb2="00000000" w:usb3="00000000" w:csb0="00000001" w:csb1="00000000"/>
  </w:font>
  <w:font w:name="Arial Narrow Special G1">
    <w:panose1 w:val="050B0506020202030204"/>
    <w:charset w:val="02"/>
    <w:family w:val="swiss"/>
    <w:pitch w:val="variable"/>
    <w:sig w:usb0="00000000" w:usb1="10000000" w:usb2="00000000" w:usb3="00000000" w:csb0="80000000" w:csb1="00000000"/>
  </w:font>
  <w:font w:name="Albertus Extra Bold">
    <w:charset w:val="00"/>
    <w:family w:val="swiss"/>
    <w:pitch w:val="variable"/>
    <w:sig w:usb0="00000003" w:usb1="00000000" w:usb2="00000000" w:usb3="00000000" w:csb0="00000001" w:csb1="00000000"/>
  </w:font>
  <w:font w:name="Roman PS">
    <w:altName w:val="Courier PS"/>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imes New Roman Gras">
    <w:altName w:val="Times New Roman"/>
    <w:panose1 w:val="00000000000000000000"/>
    <w:charset w:val="00"/>
    <w:family w:val="roman"/>
    <w:notTrueType/>
    <w:pitch w:val="default"/>
  </w:font>
  <w:font w:name="Univers (W1)">
    <w:altName w:val="Arial"/>
    <w:panose1 w:val="00000000000000000000"/>
    <w:charset w:val="00"/>
    <w:family w:val="swiss"/>
    <w:notTrueType/>
    <w:pitch w:val="variable"/>
    <w:sig w:usb0="00000003" w:usb1="00000000" w:usb2="00000000" w:usb3="00000000" w:csb0="00000001" w:csb1="00000000"/>
  </w:font>
  <w:font w:name="LLHOPB+Arial">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NewRomanPS">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alatino">
    <w:altName w:val="Book Antiqua"/>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816" w:rsidRDefault="006B481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6B4816" w:rsidRDefault="006B4816">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816" w:rsidRDefault="006B4816">
    <w:pPr>
      <w:pStyle w:val="Pieddepage"/>
      <w:jc w:val="right"/>
    </w:pPr>
  </w:p>
  <w:p w:rsidR="006B4816" w:rsidRDefault="006B4816">
    <w:pPr>
      <w:pStyle w:val="Pieddepage"/>
      <w:jc w:val="right"/>
    </w:pPr>
    <w:r>
      <w:t xml:space="preserve">Page </w:t>
    </w:r>
    <w:r>
      <w:rPr>
        <w:b/>
      </w:rPr>
      <w:fldChar w:fldCharType="begin"/>
    </w:r>
    <w:r>
      <w:rPr>
        <w:b/>
      </w:rPr>
      <w:instrText>PAGE</w:instrText>
    </w:r>
    <w:r>
      <w:rPr>
        <w:b/>
      </w:rPr>
      <w:fldChar w:fldCharType="separate"/>
    </w:r>
    <w:r w:rsidR="009024CB">
      <w:rPr>
        <w:b/>
        <w:noProof/>
      </w:rPr>
      <w:t>78</w:t>
    </w:r>
    <w:r>
      <w:rPr>
        <w:b/>
      </w:rPr>
      <w:fldChar w:fldCharType="end"/>
    </w:r>
    <w:r>
      <w:t xml:space="preserve"> sur </w:t>
    </w:r>
    <w:r>
      <w:rPr>
        <w:b/>
      </w:rPr>
      <w:fldChar w:fldCharType="begin"/>
    </w:r>
    <w:r>
      <w:rPr>
        <w:b/>
      </w:rPr>
      <w:instrText>NUMPAGES</w:instrText>
    </w:r>
    <w:r>
      <w:rPr>
        <w:b/>
      </w:rPr>
      <w:fldChar w:fldCharType="separate"/>
    </w:r>
    <w:r w:rsidR="009024CB">
      <w:rPr>
        <w:b/>
        <w:noProof/>
      </w:rPr>
      <w:t>138</w:t>
    </w:r>
    <w:r>
      <w:rPr>
        <w:b/>
      </w:rPr>
      <w:fldChar w:fldCharType="end"/>
    </w:r>
  </w:p>
  <w:p w:rsidR="006B4816" w:rsidRDefault="006B4816">
    <w:pPr>
      <w:pStyle w:val="Pieddepage"/>
      <w:ind w:right="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816" w:rsidRDefault="006B4816">
    <w:pPr>
      <w:spacing w:after="161" w:line="259" w:lineRule="auto"/>
    </w:pPr>
    <w:r>
      <w:rPr>
        <w:rFonts w:ascii="Calibri" w:eastAsia="Calibri" w:hAnsi="Calibri" w:cs="Calibri"/>
      </w:rPr>
      <w:t xml:space="preserve">Page </w:t>
    </w:r>
    <w:r>
      <w:fldChar w:fldCharType="begin"/>
    </w:r>
    <w:r>
      <w:instrText xml:space="preserve"> PAGE   \* MERGEFORMAT </w:instrText>
    </w:r>
    <w:r>
      <w:fldChar w:fldCharType="separate"/>
    </w:r>
    <w:r w:rsidRPr="00BE7874">
      <w:rPr>
        <w:rFonts w:ascii="Calibri" w:eastAsia="Calibri" w:hAnsi="Calibri" w:cs="Calibri"/>
        <w:noProof/>
      </w:rPr>
      <w:t>24</w:t>
    </w:r>
    <w:r>
      <w:rPr>
        <w:rFonts w:ascii="Calibri" w:eastAsia="Calibri" w:hAnsi="Calibri" w:cs="Calibri"/>
        <w:noProof/>
      </w:rPr>
      <w:fldChar w:fldCharType="end"/>
    </w:r>
  </w:p>
  <w:p w:rsidR="006B4816" w:rsidRDefault="006B4816">
    <w:pPr>
      <w:spacing w:line="259" w:lineRule="aut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18" w:type="pct"/>
      <w:jc w:val="center"/>
      <w:tblCellMar>
        <w:top w:w="144" w:type="dxa"/>
        <w:left w:w="115" w:type="dxa"/>
        <w:bottom w:w="144" w:type="dxa"/>
        <w:right w:w="115" w:type="dxa"/>
      </w:tblCellMar>
      <w:tblLook w:val="04A0" w:firstRow="1" w:lastRow="0" w:firstColumn="1" w:lastColumn="0" w:noHBand="0" w:noVBand="1"/>
    </w:tblPr>
    <w:tblGrid>
      <w:gridCol w:w="11743"/>
      <w:gridCol w:w="8846"/>
      <w:gridCol w:w="711"/>
    </w:tblGrid>
    <w:tr w:rsidR="006B4816" w:rsidTr="00E6146C">
      <w:trPr>
        <w:trHeight w:val="26"/>
        <w:jc w:val="center"/>
      </w:trPr>
      <w:tc>
        <w:tcPr>
          <w:tcW w:w="11482" w:type="dxa"/>
          <w:vAlign w:val="center"/>
        </w:tcPr>
        <w:p w:rsidR="006B4816" w:rsidRPr="00C07A3A" w:rsidRDefault="006B4816" w:rsidP="00E6146C">
          <w:pPr>
            <w:pStyle w:val="Pieddepage"/>
            <w:jc w:val="right"/>
            <w:rPr>
              <w:rFonts w:ascii="Arial Narrow" w:hAnsi="Arial Narrow"/>
              <w:caps/>
              <w:color w:val="808080"/>
              <w:sz w:val="14"/>
              <w:szCs w:val="14"/>
            </w:rPr>
          </w:pPr>
        </w:p>
      </w:tc>
      <w:tc>
        <w:tcPr>
          <w:tcW w:w="8649" w:type="dxa"/>
          <w:shd w:val="clear" w:color="auto" w:fill="auto"/>
          <w:vAlign w:val="center"/>
        </w:tcPr>
        <w:p w:rsidR="006B4816" w:rsidRPr="00CB0C9A" w:rsidRDefault="006B4816" w:rsidP="00E6146C">
          <w:pPr>
            <w:pStyle w:val="Pieddepage"/>
            <w:rPr>
              <w:caps/>
              <w:color w:val="808080"/>
              <w:sz w:val="18"/>
              <w:szCs w:val="18"/>
            </w:rPr>
          </w:pPr>
        </w:p>
      </w:tc>
      <w:tc>
        <w:tcPr>
          <w:tcW w:w="695" w:type="dxa"/>
          <w:shd w:val="clear" w:color="auto" w:fill="auto"/>
          <w:vAlign w:val="center"/>
        </w:tcPr>
        <w:p w:rsidR="006B4816" w:rsidRPr="00CB0C9A" w:rsidRDefault="006B4816" w:rsidP="00E6146C">
          <w:pPr>
            <w:pStyle w:val="Pieddepage"/>
            <w:rPr>
              <w:caps/>
              <w:color w:val="808080"/>
              <w:sz w:val="16"/>
              <w:szCs w:val="16"/>
            </w:rPr>
          </w:pPr>
          <w:r w:rsidRPr="00CB0C9A">
            <w:rPr>
              <w:caps/>
              <w:color w:val="808080"/>
              <w:sz w:val="16"/>
              <w:szCs w:val="16"/>
            </w:rPr>
            <w:fldChar w:fldCharType="begin"/>
          </w:r>
          <w:r w:rsidRPr="00CB0C9A">
            <w:rPr>
              <w:caps/>
              <w:color w:val="808080"/>
              <w:sz w:val="16"/>
              <w:szCs w:val="16"/>
            </w:rPr>
            <w:instrText>PAGE   \* MERGEFORMAT</w:instrText>
          </w:r>
          <w:r w:rsidRPr="00CB0C9A">
            <w:rPr>
              <w:caps/>
              <w:color w:val="808080"/>
              <w:sz w:val="16"/>
              <w:szCs w:val="16"/>
            </w:rPr>
            <w:fldChar w:fldCharType="separate"/>
          </w:r>
          <w:r w:rsidR="009024CB">
            <w:rPr>
              <w:caps/>
              <w:noProof/>
              <w:color w:val="808080"/>
              <w:sz w:val="16"/>
              <w:szCs w:val="16"/>
            </w:rPr>
            <w:t>102</w:t>
          </w:r>
          <w:r w:rsidRPr="00CB0C9A">
            <w:rPr>
              <w:caps/>
              <w:color w:val="808080"/>
              <w:sz w:val="16"/>
              <w:szCs w:val="16"/>
            </w:rPr>
            <w:fldChar w:fldCharType="end"/>
          </w:r>
        </w:p>
      </w:tc>
    </w:tr>
  </w:tbl>
  <w:p w:rsidR="006B4816" w:rsidRPr="0087289C" w:rsidRDefault="006B4816" w:rsidP="00E6146C">
    <w:pPr>
      <w:pStyle w:val="Pieddepag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816" w:rsidRDefault="006B4816" w:rsidP="00E6146C">
    <w:pPr>
      <w:tabs>
        <w:tab w:val="left" w:pos="3615"/>
        <w:tab w:val="right" w:pos="10030"/>
      </w:tabs>
    </w:pPr>
    <w:r w:rsidRPr="00C07A3A">
      <w:rPr>
        <w:rFonts w:ascii="Arial Narrow" w:hAnsi="Arial Narrow"/>
        <w:caps/>
        <w:color w:val="808080"/>
        <w:sz w:val="14"/>
        <w:szCs w:val="14"/>
      </w:rPr>
      <w:t>dao_</w:t>
    </w:r>
    <w:r w:rsidRPr="00C07A3A">
      <w:rPr>
        <w:rFonts w:ascii="Arial Narrow" w:hAnsi="Arial Narrow"/>
        <w:sz w:val="14"/>
        <w:szCs w:val="14"/>
      </w:rPr>
      <w:t xml:space="preserve"> travaux </w:t>
    </w:r>
    <w:r w:rsidRPr="00541658">
      <w:rPr>
        <w:rFonts w:ascii="Arial Narrow" w:hAnsi="Arial Narrow"/>
        <w:color w:val="833C0B" w:themeColor="accent2" w:themeShade="80"/>
        <w:sz w:val="14"/>
        <w:szCs w:val="14"/>
      </w:rPr>
      <w:t xml:space="preserve">d’entretien/réhabilitation de certaines routes en terre aux produits  stabilisants, dans les dix (10) régions du Cameroun  </w:t>
    </w:r>
    <w:r w:rsidRPr="00C072CB">
      <w:rPr>
        <w:rFonts w:ascii="Arial Narrow" w:hAnsi="Arial Narrow"/>
        <w:b/>
        <w:sz w:val="14"/>
        <w:szCs w:val="14"/>
      </w:rPr>
      <w:tab/>
    </w:r>
    <w:r>
      <w:rPr>
        <w:rFonts w:ascii="Calibri" w:eastAsia="Calibri" w:hAnsi="Calibri" w:cs="Calibri"/>
      </w:rPr>
      <w:tab/>
    </w:r>
    <w:r w:rsidRPr="00CD74C6">
      <w:rPr>
        <w:rFonts w:asciiTheme="minorHAnsi" w:eastAsia="Calibri" w:hAnsiTheme="minorHAnsi" w:cstheme="minorHAnsi"/>
        <w:sz w:val="16"/>
        <w:szCs w:val="16"/>
      </w:rPr>
      <w:t xml:space="preserve">Page </w:t>
    </w:r>
    <w:r w:rsidRPr="00CD74C6">
      <w:rPr>
        <w:rFonts w:asciiTheme="minorHAnsi" w:hAnsiTheme="minorHAnsi" w:cstheme="minorHAnsi"/>
        <w:sz w:val="16"/>
        <w:szCs w:val="16"/>
      </w:rPr>
      <w:fldChar w:fldCharType="begin"/>
    </w:r>
    <w:r w:rsidRPr="00CD74C6">
      <w:rPr>
        <w:rFonts w:asciiTheme="minorHAnsi" w:hAnsiTheme="minorHAnsi" w:cstheme="minorHAnsi"/>
        <w:sz w:val="16"/>
        <w:szCs w:val="16"/>
      </w:rPr>
      <w:instrText xml:space="preserve"> PAGE   \* MERGEFORMAT </w:instrText>
    </w:r>
    <w:r w:rsidRPr="00CD74C6">
      <w:rPr>
        <w:rFonts w:asciiTheme="minorHAnsi" w:hAnsiTheme="minorHAnsi" w:cstheme="minorHAnsi"/>
        <w:sz w:val="16"/>
        <w:szCs w:val="16"/>
      </w:rPr>
      <w:fldChar w:fldCharType="separate"/>
    </w:r>
    <w:r w:rsidRPr="00463A78">
      <w:rPr>
        <w:rFonts w:asciiTheme="minorHAnsi" w:eastAsia="Calibri" w:hAnsiTheme="minorHAnsi" w:cstheme="minorHAnsi"/>
        <w:noProof/>
        <w:sz w:val="16"/>
        <w:szCs w:val="16"/>
      </w:rPr>
      <w:t>168</w:t>
    </w:r>
    <w:r w:rsidRPr="00CD74C6">
      <w:rPr>
        <w:rFonts w:asciiTheme="minorHAnsi" w:eastAsia="Calibri" w:hAnsiTheme="minorHAnsi" w:cstheme="minorHAnsi"/>
        <w:noProof/>
        <w:sz w:val="16"/>
        <w:szCs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816" w:rsidRDefault="006B4816" w:rsidP="001D59FA">
    <w:pPr>
      <w:pStyle w:val="Pieddepage"/>
      <w:jc w:val="right"/>
    </w:pPr>
    <w:r>
      <w:t xml:space="preserve">Page </w:t>
    </w:r>
    <w:r>
      <w:rPr>
        <w:b/>
      </w:rPr>
      <w:fldChar w:fldCharType="begin"/>
    </w:r>
    <w:r>
      <w:rPr>
        <w:b/>
      </w:rPr>
      <w:instrText>PAGE</w:instrText>
    </w:r>
    <w:r>
      <w:rPr>
        <w:b/>
      </w:rPr>
      <w:fldChar w:fldCharType="separate"/>
    </w:r>
    <w:r w:rsidR="00BD2257">
      <w:rPr>
        <w:b/>
        <w:noProof/>
      </w:rPr>
      <w:t>136</w:t>
    </w:r>
    <w:r>
      <w:rPr>
        <w:b/>
      </w:rPr>
      <w:fldChar w:fldCharType="end"/>
    </w:r>
    <w:r>
      <w:t xml:space="preserve"> sur </w:t>
    </w:r>
    <w:r>
      <w:rPr>
        <w:b/>
      </w:rPr>
      <w:fldChar w:fldCharType="begin"/>
    </w:r>
    <w:r>
      <w:rPr>
        <w:b/>
      </w:rPr>
      <w:instrText>NUMPAGES</w:instrText>
    </w:r>
    <w:r>
      <w:rPr>
        <w:b/>
      </w:rPr>
      <w:fldChar w:fldCharType="separate"/>
    </w:r>
    <w:r w:rsidR="00BD2257">
      <w:rPr>
        <w:b/>
        <w:noProof/>
      </w:rPr>
      <w:t>138</w:t>
    </w:r>
    <w:r>
      <w:rPr>
        <w:b/>
      </w:rPr>
      <w:fldChar w:fldCharType="end"/>
    </w:r>
  </w:p>
  <w:p w:rsidR="006B4816" w:rsidRPr="00452967" w:rsidRDefault="006B4816" w:rsidP="001D59FA">
    <w:pPr>
      <w:pStyle w:val="Pieddepage"/>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368" w:rsidRDefault="001F2368" w:rsidP="009D6546">
      <w:r>
        <w:separator/>
      </w:r>
    </w:p>
  </w:footnote>
  <w:footnote w:type="continuationSeparator" w:id="0">
    <w:p w:rsidR="001F2368" w:rsidRDefault="001F2368" w:rsidP="009D65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816" w:rsidRDefault="006B4816" w:rsidP="008964DE">
    <w:pPr>
      <w:pStyle w:val="En-tte"/>
      <w:tabs>
        <w:tab w:val="clear" w:pos="4536"/>
        <w:tab w:val="clear" w:pos="9072"/>
        <w:tab w:val="left" w:pos="1545"/>
      </w:tabs>
    </w:pPr>
    <w:r>
      <w:tab/>
    </w:r>
  </w:p>
  <w:p w:rsidR="006B4816" w:rsidRDefault="006B4816" w:rsidP="001D59FA">
    <w:pPr>
      <w:pStyle w:val="En-tte"/>
    </w:pPr>
  </w:p>
  <w:p w:rsidR="006B4816" w:rsidRPr="005F4F9F" w:rsidRDefault="006B4816" w:rsidP="001D59F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816" w:rsidRDefault="006B4816">
    <w:pPr>
      <w:spacing w:after="160" w:line="259"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816" w:rsidRPr="0087289C" w:rsidRDefault="006B4816" w:rsidP="00E6146C">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816" w:rsidRDefault="006B4816">
    <w:pPr>
      <w:spacing w:after="160" w:line="259"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816" w:rsidRPr="00EE44F8" w:rsidRDefault="006B4816" w:rsidP="001D59FA">
    <w:pPr>
      <w:pStyle w:val="En-tte"/>
      <w:tabs>
        <w:tab w:val="clear" w:pos="9072"/>
        <w:tab w:val="right" w:pos="9498"/>
      </w:tabs>
      <w:ind w:left="-851"/>
      <w:rPr>
        <w:szCs w:val="22"/>
      </w:rPr>
    </w:pPr>
  </w:p>
  <w:p w:rsidR="006B4816" w:rsidRPr="00510A8A" w:rsidRDefault="006B4816" w:rsidP="001D59FA">
    <w:pPr>
      <w:pStyle w:val="En-tte"/>
      <w:ind w:left="-426" w:firstLine="426"/>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8A5ECDD0"/>
    <w:lvl w:ilvl="0">
      <w:start w:val="1"/>
      <w:numFmt w:val="decimal"/>
      <w:pStyle w:val="Listenumros2"/>
      <w:lvlText w:val="%1."/>
      <w:lvlJc w:val="left"/>
      <w:pPr>
        <w:tabs>
          <w:tab w:val="num" w:pos="643"/>
        </w:tabs>
        <w:ind w:left="643" w:hanging="360"/>
      </w:pPr>
    </w:lvl>
  </w:abstractNum>
  <w:abstractNum w:abstractNumId="1" w15:restartNumberingAfterBreak="0">
    <w:nsid w:val="FFFFFF81"/>
    <w:multiLevelType w:val="singleLevel"/>
    <w:tmpl w:val="4ABC88C8"/>
    <w:lvl w:ilvl="0">
      <w:start w:val="1"/>
      <w:numFmt w:val="bullet"/>
      <w:pStyle w:val="Listeencopie"/>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B7CEF966"/>
    <w:lvl w:ilvl="0">
      <w:start w:val="1"/>
      <w:numFmt w:val="bullet"/>
      <w:pStyle w:val="SectionVIIHeader2"/>
      <w:lvlText w:val=""/>
      <w:lvlJc w:val="left"/>
      <w:pPr>
        <w:tabs>
          <w:tab w:val="num" w:pos="643"/>
        </w:tabs>
        <w:ind w:left="643" w:hanging="360"/>
      </w:pPr>
      <w:rPr>
        <w:rFonts w:ascii="Symbol" w:hAnsi="Symbol" w:hint="default"/>
      </w:rPr>
    </w:lvl>
  </w:abstractNum>
  <w:abstractNum w:abstractNumId="3" w15:restartNumberingAfterBreak="0">
    <w:nsid w:val="00000001"/>
    <w:multiLevelType w:val="hybridMultilevel"/>
    <w:tmpl w:val="D968F38A"/>
    <w:lvl w:ilvl="0" w:tplc="A0161BC6">
      <w:start w:val="17"/>
      <w:numFmt w:val="decimal"/>
      <w:lvlText w:val="%1."/>
      <w:lvlJc w:val="left"/>
      <w:pPr>
        <w:ind w:left="720" w:hanging="360"/>
      </w:pPr>
      <w:rPr>
        <w:rFonts w:hint="default"/>
      </w:rPr>
    </w:lvl>
    <w:lvl w:ilvl="1" w:tplc="040C0019">
      <w:start w:val="1"/>
      <w:numFmt w:val="lowerLetter"/>
      <w:lvlRestart w:val="0"/>
      <w:lvlText w:val="%2."/>
      <w:lvlJc w:val="left"/>
      <w:pPr>
        <w:ind w:left="1440" w:hanging="360"/>
      </w:pPr>
    </w:lvl>
    <w:lvl w:ilvl="2" w:tplc="040C001B">
      <w:start w:val="1"/>
      <w:numFmt w:val="lowerRoman"/>
      <w:lvlRestart w:val="0"/>
      <w:lvlText w:val="%3."/>
      <w:lvlJc w:val="right"/>
      <w:pPr>
        <w:ind w:left="2160" w:hanging="180"/>
      </w:pPr>
    </w:lvl>
    <w:lvl w:ilvl="3" w:tplc="040C000F">
      <w:start w:val="1"/>
      <w:numFmt w:val="decimal"/>
      <w:lvlRestart w:val="0"/>
      <w:lvlText w:val="%4."/>
      <w:lvlJc w:val="left"/>
      <w:pPr>
        <w:ind w:left="2880" w:hanging="360"/>
      </w:pPr>
    </w:lvl>
    <w:lvl w:ilvl="4" w:tplc="040C0019">
      <w:start w:val="1"/>
      <w:numFmt w:val="lowerLetter"/>
      <w:lvlRestart w:val="0"/>
      <w:lvlText w:val="%5."/>
      <w:lvlJc w:val="left"/>
      <w:pPr>
        <w:ind w:left="3600" w:hanging="360"/>
      </w:pPr>
    </w:lvl>
    <w:lvl w:ilvl="5" w:tplc="040C001B">
      <w:start w:val="1"/>
      <w:numFmt w:val="lowerRoman"/>
      <w:lvlRestart w:val="0"/>
      <w:lvlText w:val="%6."/>
      <w:lvlJc w:val="right"/>
      <w:pPr>
        <w:ind w:left="4320" w:hanging="180"/>
      </w:pPr>
    </w:lvl>
    <w:lvl w:ilvl="6" w:tplc="040C000F">
      <w:start w:val="1"/>
      <w:numFmt w:val="decimal"/>
      <w:lvlRestart w:val="0"/>
      <w:lvlText w:val="%7."/>
      <w:lvlJc w:val="left"/>
      <w:pPr>
        <w:ind w:left="5040" w:hanging="360"/>
      </w:pPr>
    </w:lvl>
    <w:lvl w:ilvl="7" w:tplc="040C0019">
      <w:start w:val="1"/>
      <w:numFmt w:val="lowerLetter"/>
      <w:lvlRestart w:val="0"/>
      <w:lvlText w:val="%8."/>
      <w:lvlJc w:val="left"/>
      <w:pPr>
        <w:ind w:left="5760" w:hanging="360"/>
      </w:pPr>
    </w:lvl>
    <w:lvl w:ilvl="8" w:tplc="040C001B">
      <w:start w:val="1"/>
      <w:numFmt w:val="lowerRoman"/>
      <w:lvlRestart w:val="0"/>
      <w:lvlText w:val="%9."/>
      <w:lvlJc w:val="right"/>
      <w:pPr>
        <w:ind w:left="6480" w:hanging="180"/>
      </w:pPr>
    </w:lvl>
  </w:abstractNum>
  <w:abstractNum w:abstractNumId="4" w15:restartNumberingAfterBreak="0">
    <w:nsid w:val="00000002"/>
    <w:multiLevelType w:val="hybridMultilevel"/>
    <w:tmpl w:val="8D5C78C0"/>
    <w:lvl w:ilvl="0" w:tplc="040C0005">
      <w:start w:val="1"/>
      <w:numFmt w:val="bullet"/>
      <w:lvlText w:val=""/>
      <w:lvlJc w:val="left"/>
      <w:pPr>
        <w:ind w:left="720" w:hanging="360"/>
      </w:pPr>
      <w:rPr>
        <w:rFonts w:ascii="Wingdings" w:hAnsi="Wingdings" w:hint="default"/>
      </w:rPr>
    </w:lvl>
    <w:lvl w:ilvl="1" w:tplc="040C0003">
      <w:start w:val="1"/>
      <w:numFmt w:val="bullet"/>
      <w:lvlRestart w:val="0"/>
      <w:lvlText w:val="o"/>
      <w:lvlJc w:val="left"/>
      <w:pPr>
        <w:ind w:left="1440" w:hanging="360"/>
      </w:pPr>
      <w:rPr>
        <w:rFonts w:ascii="Courier New" w:hAnsi="Courier New" w:cs="Courier New" w:hint="default"/>
      </w:rPr>
    </w:lvl>
    <w:lvl w:ilvl="2" w:tplc="040C0005">
      <w:start w:val="1"/>
      <w:numFmt w:val="bullet"/>
      <w:lvlRestart w:val="0"/>
      <w:lvlText w:val=""/>
      <w:lvlJc w:val="left"/>
      <w:pPr>
        <w:ind w:left="2160" w:hanging="360"/>
      </w:pPr>
      <w:rPr>
        <w:rFonts w:ascii="Wingdings" w:hAnsi="Wingdings" w:hint="default"/>
      </w:rPr>
    </w:lvl>
    <w:lvl w:ilvl="3" w:tplc="040C0001">
      <w:start w:val="1"/>
      <w:numFmt w:val="bullet"/>
      <w:lvlRestart w:val="0"/>
      <w:lvlText w:val=""/>
      <w:lvlJc w:val="left"/>
      <w:pPr>
        <w:ind w:left="2880" w:hanging="360"/>
      </w:pPr>
      <w:rPr>
        <w:rFonts w:ascii="Symbol" w:hAnsi="Symbol" w:hint="default"/>
      </w:rPr>
    </w:lvl>
    <w:lvl w:ilvl="4" w:tplc="040C0003">
      <w:start w:val="1"/>
      <w:numFmt w:val="bullet"/>
      <w:lvlRestart w:val="0"/>
      <w:lvlText w:val="o"/>
      <w:lvlJc w:val="left"/>
      <w:pPr>
        <w:ind w:left="3600" w:hanging="360"/>
      </w:pPr>
      <w:rPr>
        <w:rFonts w:ascii="Courier New" w:hAnsi="Courier New" w:cs="Courier New" w:hint="default"/>
      </w:rPr>
    </w:lvl>
    <w:lvl w:ilvl="5" w:tplc="040C0005">
      <w:start w:val="1"/>
      <w:numFmt w:val="bullet"/>
      <w:lvlRestart w:val="0"/>
      <w:lvlText w:val=""/>
      <w:lvlJc w:val="left"/>
      <w:pPr>
        <w:ind w:left="4320" w:hanging="360"/>
      </w:pPr>
      <w:rPr>
        <w:rFonts w:ascii="Wingdings" w:hAnsi="Wingdings" w:hint="default"/>
      </w:rPr>
    </w:lvl>
    <w:lvl w:ilvl="6" w:tplc="040C0001">
      <w:start w:val="1"/>
      <w:numFmt w:val="bullet"/>
      <w:lvlRestart w:val="0"/>
      <w:lvlText w:val=""/>
      <w:lvlJc w:val="left"/>
      <w:pPr>
        <w:ind w:left="5040" w:hanging="360"/>
      </w:pPr>
      <w:rPr>
        <w:rFonts w:ascii="Symbol" w:hAnsi="Symbol" w:hint="default"/>
      </w:rPr>
    </w:lvl>
    <w:lvl w:ilvl="7" w:tplc="040C0003">
      <w:start w:val="1"/>
      <w:numFmt w:val="bullet"/>
      <w:lvlRestart w:val="0"/>
      <w:lvlText w:val="o"/>
      <w:lvlJc w:val="left"/>
      <w:pPr>
        <w:ind w:left="5760" w:hanging="360"/>
      </w:pPr>
      <w:rPr>
        <w:rFonts w:ascii="Courier New" w:hAnsi="Courier New" w:cs="Courier New" w:hint="default"/>
      </w:rPr>
    </w:lvl>
    <w:lvl w:ilvl="8" w:tplc="040C0005">
      <w:start w:val="1"/>
      <w:numFmt w:val="bullet"/>
      <w:lvlRestart w:val="0"/>
      <w:lvlText w:val=""/>
      <w:lvlJc w:val="left"/>
      <w:pPr>
        <w:ind w:left="6480" w:hanging="360"/>
      </w:pPr>
      <w:rPr>
        <w:rFonts w:ascii="Wingdings" w:hAnsi="Wingdings" w:hint="default"/>
      </w:rPr>
    </w:lvl>
  </w:abstractNum>
  <w:abstractNum w:abstractNumId="5" w15:restartNumberingAfterBreak="0">
    <w:nsid w:val="00000003"/>
    <w:multiLevelType w:val="hybridMultilevel"/>
    <w:tmpl w:val="80B65D16"/>
    <w:lvl w:ilvl="0" w:tplc="5290EC5A">
      <w:start w:val="1"/>
      <w:numFmt w:val="decimal"/>
      <w:lvlText w:val="%1."/>
      <w:lvlJc w:val="left"/>
      <w:pPr>
        <w:ind w:left="785" w:hanging="360"/>
      </w:pPr>
      <w:rPr>
        <w:b/>
      </w:rPr>
    </w:lvl>
    <w:lvl w:ilvl="1" w:tplc="040C0019">
      <w:start w:val="1"/>
      <w:numFmt w:val="lowerLetter"/>
      <w:lvlRestart w:val="0"/>
      <w:lvlText w:val="%2."/>
      <w:lvlJc w:val="left"/>
      <w:pPr>
        <w:ind w:left="1505" w:hanging="360"/>
      </w:pPr>
    </w:lvl>
    <w:lvl w:ilvl="2" w:tplc="040C001B">
      <w:start w:val="1"/>
      <w:numFmt w:val="lowerRoman"/>
      <w:lvlRestart w:val="0"/>
      <w:lvlText w:val="%3."/>
      <w:lvlJc w:val="right"/>
      <w:pPr>
        <w:ind w:left="2225" w:hanging="180"/>
      </w:pPr>
    </w:lvl>
    <w:lvl w:ilvl="3" w:tplc="040C000F">
      <w:start w:val="1"/>
      <w:numFmt w:val="decimal"/>
      <w:lvlRestart w:val="0"/>
      <w:lvlText w:val="%4."/>
      <w:lvlJc w:val="left"/>
      <w:pPr>
        <w:ind w:left="2945" w:hanging="360"/>
      </w:pPr>
    </w:lvl>
    <w:lvl w:ilvl="4" w:tplc="040C0019">
      <w:start w:val="1"/>
      <w:numFmt w:val="lowerLetter"/>
      <w:lvlRestart w:val="0"/>
      <w:lvlText w:val="%5."/>
      <w:lvlJc w:val="left"/>
      <w:pPr>
        <w:ind w:left="3665" w:hanging="360"/>
      </w:pPr>
    </w:lvl>
    <w:lvl w:ilvl="5" w:tplc="040C001B">
      <w:start w:val="1"/>
      <w:numFmt w:val="lowerRoman"/>
      <w:lvlRestart w:val="0"/>
      <w:lvlText w:val="%6."/>
      <w:lvlJc w:val="right"/>
      <w:pPr>
        <w:ind w:left="4385" w:hanging="180"/>
      </w:pPr>
    </w:lvl>
    <w:lvl w:ilvl="6" w:tplc="040C000F">
      <w:start w:val="1"/>
      <w:numFmt w:val="decimal"/>
      <w:lvlRestart w:val="0"/>
      <w:lvlText w:val="%7."/>
      <w:lvlJc w:val="left"/>
      <w:pPr>
        <w:ind w:left="5105" w:hanging="360"/>
      </w:pPr>
    </w:lvl>
    <w:lvl w:ilvl="7" w:tplc="040C0019">
      <w:start w:val="1"/>
      <w:numFmt w:val="lowerLetter"/>
      <w:lvlRestart w:val="0"/>
      <w:lvlText w:val="%8."/>
      <w:lvlJc w:val="left"/>
      <w:pPr>
        <w:ind w:left="5825" w:hanging="360"/>
      </w:pPr>
    </w:lvl>
    <w:lvl w:ilvl="8" w:tplc="040C001B">
      <w:start w:val="1"/>
      <w:numFmt w:val="lowerRoman"/>
      <w:lvlRestart w:val="0"/>
      <w:lvlText w:val="%9."/>
      <w:lvlJc w:val="right"/>
      <w:pPr>
        <w:ind w:left="6545" w:hanging="180"/>
      </w:pPr>
    </w:lvl>
  </w:abstractNum>
  <w:abstractNum w:abstractNumId="6" w15:restartNumberingAfterBreak="0">
    <w:nsid w:val="00000004"/>
    <w:multiLevelType w:val="hybridMultilevel"/>
    <w:tmpl w:val="5D62E080"/>
    <w:lvl w:ilvl="0" w:tplc="D290845C">
      <w:start w:val="4"/>
      <w:numFmt w:val="decimal"/>
      <w:lvlText w:val="%1."/>
      <w:lvlJc w:val="left"/>
      <w:pPr>
        <w:ind w:left="785" w:hanging="360"/>
      </w:pPr>
      <w:rPr>
        <w:rFonts w:hint="default"/>
        <w:b/>
      </w:rPr>
    </w:lvl>
    <w:lvl w:ilvl="1" w:tplc="040C0019">
      <w:start w:val="1"/>
      <w:numFmt w:val="lowerLetter"/>
      <w:lvlRestart w:val="0"/>
      <w:lvlText w:val="%2."/>
      <w:lvlJc w:val="left"/>
      <w:pPr>
        <w:ind w:left="1440" w:hanging="360"/>
      </w:pPr>
    </w:lvl>
    <w:lvl w:ilvl="2" w:tplc="040C001B">
      <w:start w:val="1"/>
      <w:numFmt w:val="lowerRoman"/>
      <w:lvlRestart w:val="0"/>
      <w:lvlText w:val="%3."/>
      <w:lvlJc w:val="right"/>
      <w:pPr>
        <w:ind w:left="2160" w:hanging="180"/>
      </w:pPr>
    </w:lvl>
    <w:lvl w:ilvl="3" w:tplc="040C000F">
      <w:start w:val="1"/>
      <w:numFmt w:val="decimal"/>
      <w:lvlRestart w:val="0"/>
      <w:lvlText w:val="%4."/>
      <w:lvlJc w:val="left"/>
      <w:pPr>
        <w:ind w:left="2880" w:hanging="360"/>
      </w:pPr>
    </w:lvl>
    <w:lvl w:ilvl="4" w:tplc="040C0019">
      <w:start w:val="1"/>
      <w:numFmt w:val="lowerLetter"/>
      <w:lvlRestart w:val="0"/>
      <w:lvlText w:val="%5."/>
      <w:lvlJc w:val="left"/>
      <w:pPr>
        <w:ind w:left="3600" w:hanging="360"/>
      </w:pPr>
    </w:lvl>
    <w:lvl w:ilvl="5" w:tplc="040C001B">
      <w:start w:val="1"/>
      <w:numFmt w:val="lowerRoman"/>
      <w:lvlRestart w:val="0"/>
      <w:lvlText w:val="%6."/>
      <w:lvlJc w:val="right"/>
      <w:pPr>
        <w:ind w:left="4320" w:hanging="180"/>
      </w:pPr>
    </w:lvl>
    <w:lvl w:ilvl="6" w:tplc="040C000F">
      <w:start w:val="1"/>
      <w:numFmt w:val="decimal"/>
      <w:lvlRestart w:val="0"/>
      <w:lvlText w:val="%7."/>
      <w:lvlJc w:val="left"/>
      <w:pPr>
        <w:ind w:left="5040" w:hanging="360"/>
      </w:pPr>
    </w:lvl>
    <w:lvl w:ilvl="7" w:tplc="040C0019">
      <w:start w:val="1"/>
      <w:numFmt w:val="lowerLetter"/>
      <w:lvlRestart w:val="0"/>
      <w:lvlText w:val="%8."/>
      <w:lvlJc w:val="left"/>
      <w:pPr>
        <w:ind w:left="5760" w:hanging="360"/>
      </w:pPr>
    </w:lvl>
    <w:lvl w:ilvl="8" w:tplc="040C001B">
      <w:start w:val="1"/>
      <w:numFmt w:val="lowerRoman"/>
      <w:lvlRestart w:val="0"/>
      <w:lvlText w:val="%9."/>
      <w:lvlJc w:val="right"/>
      <w:pPr>
        <w:ind w:left="6480" w:hanging="180"/>
      </w:pPr>
    </w:lvl>
  </w:abstractNum>
  <w:abstractNum w:abstractNumId="7" w15:restartNumberingAfterBreak="0">
    <w:nsid w:val="00000005"/>
    <w:multiLevelType w:val="hybridMultilevel"/>
    <w:tmpl w:val="102CD408"/>
    <w:lvl w:ilvl="0" w:tplc="DF86B1A8">
      <w:start w:val="2"/>
      <w:numFmt w:val="bullet"/>
      <w:lvlText w:val="-"/>
      <w:lvlJc w:val="left"/>
      <w:pPr>
        <w:ind w:left="720" w:hanging="360"/>
      </w:pPr>
      <w:rPr>
        <w:rFonts w:ascii="Arial" w:eastAsia="Times New Roman" w:hAnsi="Arial" w:cs="Arial" w:hint="default"/>
      </w:rPr>
    </w:lvl>
    <w:lvl w:ilvl="1" w:tplc="040C0003">
      <w:start w:val="1"/>
      <w:numFmt w:val="bullet"/>
      <w:lvlRestart w:val="0"/>
      <w:lvlText w:val="o"/>
      <w:lvlJc w:val="left"/>
      <w:pPr>
        <w:ind w:left="1440" w:hanging="360"/>
      </w:pPr>
      <w:rPr>
        <w:rFonts w:ascii="Courier New" w:hAnsi="Courier New" w:cs="Courier New" w:hint="default"/>
      </w:rPr>
    </w:lvl>
    <w:lvl w:ilvl="2" w:tplc="040C0005">
      <w:start w:val="1"/>
      <w:numFmt w:val="bullet"/>
      <w:lvlRestart w:val="0"/>
      <w:lvlText w:val=""/>
      <w:lvlJc w:val="left"/>
      <w:pPr>
        <w:ind w:left="2160" w:hanging="360"/>
      </w:pPr>
      <w:rPr>
        <w:rFonts w:ascii="Wingdings" w:hAnsi="Wingdings" w:hint="default"/>
      </w:rPr>
    </w:lvl>
    <w:lvl w:ilvl="3" w:tplc="040C0001">
      <w:start w:val="1"/>
      <w:numFmt w:val="bullet"/>
      <w:lvlRestart w:val="0"/>
      <w:lvlText w:val=""/>
      <w:lvlJc w:val="left"/>
      <w:pPr>
        <w:ind w:left="2880" w:hanging="360"/>
      </w:pPr>
      <w:rPr>
        <w:rFonts w:ascii="Symbol" w:hAnsi="Symbol" w:hint="default"/>
      </w:rPr>
    </w:lvl>
    <w:lvl w:ilvl="4" w:tplc="040C0003">
      <w:start w:val="1"/>
      <w:numFmt w:val="bullet"/>
      <w:lvlRestart w:val="0"/>
      <w:lvlText w:val="o"/>
      <w:lvlJc w:val="left"/>
      <w:pPr>
        <w:ind w:left="3600" w:hanging="360"/>
      </w:pPr>
      <w:rPr>
        <w:rFonts w:ascii="Courier New" w:hAnsi="Courier New" w:cs="Courier New" w:hint="default"/>
      </w:rPr>
    </w:lvl>
    <w:lvl w:ilvl="5" w:tplc="040C0005">
      <w:start w:val="1"/>
      <w:numFmt w:val="bullet"/>
      <w:lvlRestart w:val="0"/>
      <w:lvlText w:val=""/>
      <w:lvlJc w:val="left"/>
      <w:pPr>
        <w:ind w:left="4320" w:hanging="360"/>
      </w:pPr>
      <w:rPr>
        <w:rFonts w:ascii="Wingdings" w:hAnsi="Wingdings" w:hint="default"/>
      </w:rPr>
    </w:lvl>
    <w:lvl w:ilvl="6" w:tplc="040C0001">
      <w:start w:val="1"/>
      <w:numFmt w:val="bullet"/>
      <w:lvlRestart w:val="0"/>
      <w:lvlText w:val=""/>
      <w:lvlJc w:val="left"/>
      <w:pPr>
        <w:ind w:left="5040" w:hanging="360"/>
      </w:pPr>
      <w:rPr>
        <w:rFonts w:ascii="Symbol" w:hAnsi="Symbol" w:hint="default"/>
      </w:rPr>
    </w:lvl>
    <w:lvl w:ilvl="7" w:tplc="040C0003">
      <w:start w:val="1"/>
      <w:numFmt w:val="bullet"/>
      <w:lvlRestart w:val="0"/>
      <w:lvlText w:val="o"/>
      <w:lvlJc w:val="left"/>
      <w:pPr>
        <w:ind w:left="5760" w:hanging="360"/>
      </w:pPr>
      <w:rPr>
        <w:rFonts w:ascii="Courier New" w:hAnsi="Courier New" w:cs="Courier New" w:hint="default"/>
      </w:rPr>
    </w:lvl>
    <w:lvl w:ilvl="8" w:tplc="040C0005">
      <w:start w:val="1"/>
      <w:numFmt w:val="bullet"/>
      <w:lvlRestart w:val="0"/>
      <w:lvlText w:val=""/>
      <w:lvlJc w:val="left"/>
      <w:pPr>
        <w:ind w:left="6480" w:hanging="360"/>
      </w:pPr>
      <w:rPr>
        <w:rFonts w:ascii="Wingdings" w:hAnsi="Wingdings" w:hint="default"/>
      </w:rPr>
    </w:lvl>
  </w:abstractNum>
  <w:abstractNum w:abstractNumId="8" w15:restartNumberingAfterBreak="0">
    <w:nsid w:val="00000006"/>
    <w:multiLevelType w:val="multilevel"/>
    <w:tmpl w:val="B4D6E48A"/>
    <w:lvl w:ilvl="0">
      <w:start w:val="3"/>
      <w:numFmt w:val="decimal"/>
      <w:lvlText w:val="%1."/>
      <w:lvlJc w:val="left"/>
      <w:pPr>
        <w:ind w:left="786"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9" w15:restartNumberingAfterBreak="0">
    <w:nsid w:val="00000007"/>
    <w:multiLevelType w:val="multilevel"/>
    <w:tmpl w:val="8CF63868"/>
    <w:lvl w:ilvl="0">
      <w:start w:val="5"/>
      <w:numFmt w:val="decimal"/>
      <w:lvlText w:val="%1."/>
      <w:lvlJc w:val="left"/>
      <w:pPr>
        <w:ind w:left="786"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0" w15:restartNumberingAfterBreak="0">
    <w:nsid w:val="00000009"/>
    <w:multiLevelType w:val="hybridMultilevel"/>
    <w:tmpl w:val="5CA24426"/>
    <w:lvl w:ilvl="0" w:tplc="99723BF4">
      <w:start w:val="1"/>
      <w:numFmt w:val="lowerRoman"/>
      <w:lvlText w:val="%1)"/>
      <w:lvlJc w:val="left"/>
      <w:pPr>
        <w:ind w:left="1080" w:hanging="720"/>
      </w:pPr>
      <w:rPr>
        <w:rFonts w:hint="default"/>
        <w:b w:val="0"/>
      </w:rPr>
    </w:lvl>
    <w:lvl w:ilvl="1" w:tplc="040C0019">
      <w:start w:val="1"/>
      <w:numFmt w:val="lowerLetter"/>
      <w:lvlRestart w:val="0"/>
      <w:lvlText w:val="%2."/>
      <w:lvlJc w:val="left"/>
      <w:pPr>
        <w:ind w:left="1440" w:hanging="360"/>
      </w:pPr>
    </w:lvl>
    <w:lvl w:ilvl="2" w:tplc="040C001B">
      <w:start w:val="1"/>
      <w:numFmt w:val="lowerRoman"/>
      <w:lvlRestart w:val="0"/>
      <w:lvlText w:val="%3."/>
      <w:lvlJc w:val="right"/>
      <w:pPr>
        <w:ind w:left="2160" w:hanging="180"/>
      </w:pPr>
    </w:lvl>
    <w:lvl w:ilvl="3" w:tplc="040C000F">
      <w:start w:val="1"/>
      <w:numFmt w:val="decimal"/>
      <w:lvlRestart w:val="0"/>
      <w:lvlText w:val="%4."/>
      <w:lvlJc w:val="left"/>
      <w:pPr>
        <w:ind w:left="2880" w:hanging="360"/>
      </w:pPr>
    </w:lvl>
    <w:lvl w:ilvl="4" w:tplc="040C0019">
      <w:start w:val="1"/>
      <w:numFmt w:val="lowerLetter"/>
      <w:lvlRestart w:val="0"/>
      <w:lvlText w:val="%5."/>
      <w:lvlJc w:val="left"/>
      <w:pPr>
        <w:ind w:left="3600" w:hanging="360"/>
      </w:pPr>
    </w:lvl>
    <w:lvl w:ilvl="5" w:tplc="040C001B">
      <w:start w:val="1"/>
      <w:numFmt w:val="lowerRoman"/>
      <w:lvlRestart w:val="0"/>
      <w:lvlText w:val="%6."/>
      <w:lvlJc w:val="right"/>
      <w:pPr>
        <w:ind w:left="4320" w:hanging="180"/>
      </w:pPr>
    </w:lvl>
    <w:lvl w:ilvl="6" w:tplc="040C000F">
      <w:start w:val="1"/>
      <w:numFmt w:val="decimal"/>
      <w:lvlRestart w:val="0"/>
      <w:lvlText w:val="%7."/>
      <w:lvlJc w:val="left"/>
      <w:pPr>
        <w:ind w:left="5040" w:hanging="360"/>
      </w:pPr>
    </w:lvl>
    <w:lvl w:ilvl="7" w:tplc="040C0019">
      <w:start w:val="1"/>
      <w:numFmt w:val="lowerLetter"/>
      <w:lvlRestart w:val="0"/>
      <w:lvlText w:val="%8."/>
      <w:lvlJc w:val="left"/>
      <w:pPr>
        <w:ind w:left="5760" w:hanging="360"/>
      </w:pPr>
    </w:lvl>
    <w:lvl w:ilvl="8" w:tplc="040C001B">
      <w:start w:val="1"/>
      <w:numFmt w:val="lowerRoman"/>
      <w:lvlRestart w:val="0"/>
      <w:lvlText w:val="%9."/>
      <w:lvlJc w:val="right"/>
      <w:pPr>
        <w:ind w:left="6480" w:hanging="180"/>
      </w:pPr>
    </w:lvl>
  </w:abstractNum>
  <w:abstractNum w:abstractNumId="11" w15:restartNumberingAfterBreak="0">
    <w:nsid w:val="0000000A"/>
    <w:multiLevelType w:val="multilevel"/>
    <w:tmpl w:val="D8D2791C"/>
    <w:lvl w:ilvl="0">
      <w:start w:val="6"/>
      <w:numFmt w:val="decimal"/>
      <w:lvlText w:val="%1."/>
      <w:lvlJc w:val="left"/>
      <w:pPr>
        <w:ind w:left="785" w:hanging="360"/>
      </w:pPr>
      <w:rPr>
        <w:rFonts w:hint="default"/>
        <w:b/>
      </w:rPr>
    </w:lvl>
    <w:lvl w:ilvl="1">
      <w:start w:val="2"/>
      <w:numFmt w:val="decimal"/>
      <w:isLgl/>
      <w:lvlText w:val="%1.%2"/>
      <w:lvlJc w:val="left"/>
      <w:pPr>
        <w:ind w:left="1205" w:hanging="420"/>
      </w:pPr>
      <w:rPr>
        <w:rFonts w:hint="default"/>
      </w:rPr>
    </w:lvl>
    <w:lvl w:ilvl="2">
      <w:start w:val="1"/>
      <w:numFmt w:val="decimal"/>
      <w:isLgl/>
      <w:lvlText w:val="%1.%2.%3"/>
      <w:lvlJc w:val="left"/>
      <w:pPr>
        <w:ind w:left="1865" w:hanging="720"/>
      </w:pPr>
      <w:rPr>
        <w:rFonts w:hint="default"/>
      </w:rPr>
    </w:lvl>
    <w:lvl w:ilvl="3">
      <w:start w:val="1"/>
      <w:numFmt w:val="decimal"/>
      <w:isLgl/>
      <w:lvlText w:val="%1.%2.%3.%4"/>
      <w:lvlJc w:val="left"/>
      <w:pPr>
        <w:ind w:left="2225" w:hanging="720"/>
      </w:pPr>
      <w:rPr>
        <w:rFonts w:hint="default"/>
      </w:rPr>
    </w:lvl>
    <w:lvl w:ilvl="4">
      <w:start w:val="1"/>
      <w:numFmt w:val="decimal"/>
      <w:isLgl/>
      <w:lvlText w:val="%1.%2.%3.%4.%5"/>
      <w:lvlJc w:val="left"/>
      <w:pPr>
        <w:ind w:left="2945" w:hanging="1080"/>
      </w:pPr>
      <w:rPr>
        <w:rFonts w:hint="default"/>
      </w:rPr>
    </w:lvl>
    <w:lvl w:ilvl="5">
      <w:start w:val="1"/>
      <w:numFmt w:val="decimal"/>
      <w:isLgl/>
      <w:lvlText w:val="%1.%2.%3.%4.%5.%6"/>
      <w:lvlJc w:val="left"/>
      <w:pPr>
        <w:ind w:left="3305" w:hanging="1080"/>
      </w:pPr>
      <w:rPr>
        <w:rFonts w:hint="default"/>
      </w:rPr>
    </w:lvl>
    <w:lvl w:ilvl="6">
      <w:start w:val="1"/>
      <w:numFmt w:val="decimal"/>
      <w:isLgl/>
      <w:lvlText w:val="%1.%2.%3.%4.%5.%6.%7"/>
      <w:lvlJc w:val="left"/>
      <w:pPr>
        <w:ind w:left="4025" w:hanging="1440"/>
      </w:pPr>
      <w:rPr>
        <w:rFonts w:hint="default"/>
      </w:rPr>
    </w:lvl>
    <w:lvl w:ilvl="7">
      <w:start w:val="1"/>
      <w:numFmt w:val="decimal"/>
      <w:isLgl/>
      <w:lvlText w:val="%1.%2.%3.%4.%5.%6.%7.%8"/>
      <w:lvlJc w:val="left"/>
      <w:pPr>
        <w:ind w:left="4385" w:hanging="1440"/>
      </w:pPr>
      <w:rPr>
        <w:rFonts w:hint="default"/>
      </w:rPr>
    </w:lvl>
    <w:lvl w:ilvl="8">
      <w:start w:val="1"/>
      <w:numFmt w:val="decimal"/>
      <w:isLgl/>
      <w:lvlText w:val="%1.%2.%3.%4.%5.%6.%7.%8.%9"/>
      <w:lvlJc w:val="left"/>
      <w:pPr>
        <w:ind w:left="5105" w:hanging="1800"/>
      </w:pPr>
      <w:rPr>
        <w:rFonts w:hint="default"/>
      </w:rPr>
    </w:lvl>
  </w:abstractNum>
  <w:abstractNum w:abstractNumId="12"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13" w15:restartNumberingAfterBreak="0">
    <w:nsid w:val="001C5F34"/>
    <w:multiLevelType w:val="hybridMultilevel"/>
    <w:tmpl w:val="6764E69A"/>
    <w:lvl w:ilvl="0" w:tplc="DD2ECB40">
      <w:start w:val="3"/>
      <w:numFmt w:val="bullet"/>
      <w:pStyle w:val="PS1"/>
      <w:lvlText w:val=""/>
      <w:lvlJc w:val="left"/>
      <w:pPr>
        <w:tabs>
          <w:tab w:val="num" w:pos="1134"/>
        </w:tabs>
        <w:ind w:left="1134" w:hanging="425"/>
      </w:pPr>
      <w:rPr>
        <w:rFonts w:ascii="Wingdings" w:hAnsi="Wingdings" w:hint="default"/>
      </w:rPr>
    </w:lvl>
    <w:lvl w:ilvl="1" w:tplc="12FA72DC">
      <w:start w:val="3"/>
      <w:numFmt w:val="bullet"/>
      <w:lvlText w:val="-"/>
      <w:lvlJc w:val="left"/>
      <w:pPr>
        <w:tabs>
          <w:tab w:val="num" w:pos="1559"/>
        </w:tabs>
        <w:ind w:left="1559" w:hanging="425"/>
      </w:pPr>
      <w:rPr>
        <w:rFonts w:hint="default"/>
      </w:rPr>
    </w:lvl>
    <w:lvl w:ilvl="2" w:tplc="0470964C">
      <w:start w:val="3"/>
      <w:numFmt w:val="bullet"/>
      <w:lvlText w:val=""/>
      <w:lvlJc w:val="left"/>
      <w:pPr>
        <w:tabs>
          <w:tab w:val="num" w:pos="1919"/>
        </w:tabs>
        <w:ind w:left="1843" w:hanging="284"/>
      </w:pPr>
      <w:rPr>
        <w:rFonts w:ascii="Wingdings" w:hAnsi="Wingdings" w:hint="default"/>
      </w:rPr>
    </w:lvl>
    <w:lvl w:ilvl="3" w:tplc="852ED568" w:tentative="1">
      <w:start w:val="1"/>
      <w:numFmt w:val="bullet"/>
      <w:lvlText w:val=""/>
      <w:lvlJc w:val="left"/>
      <w:pPr>
        <w:tabs>
          <w:tab w:val="num" w:pos="2880"/>
        </w:tabs>
        <w:ind w:left="2880" w:hanging="360"/>
      </w:pPr>
      <w:rPr>
        <w:rFonts w:ascii="Symbol" w:hAnsi="Symbol" w:hint="default"/>
      </w:rPr>
    </w:lvl>
    <w:lvl w:ilvl="4" w:tplc="ADD4403E" w:tentative="1">
      <w:start w:val="1"/>
      <w:numFmt w:val="bullet"/>
      <w:lvlText w:val="o"/>
      <w:lvlJc w:val="left"/>
      <w:pPr>
        <w:tabs>
          <w:tab w:val="num" w:pos="3600"/>
        </w:tabs>
        <w:ind w:left="3600" w:hanging="360"/>
      </w:pPr>
      <w:rPr>
        <w:rFonts w:ascii="Courier New" w:hAnsi="Courier New" w:hint="default"/>
      </w:rPr>
    </w:lvl>
    <w:lvl w:ilvl="5" w:tplc="E732E9AC" w:tentative="1">
      <w:start w:val="1"/>
      <w:numFmt w:val="bullet"/>
      <w:lvlText w:val=""/>
      <w:lvlJc w:val="left"/>
      <w:pPr>
        <w:tabs>
          <w:tab w:val="num" w:pos="4320"/>
        </w:tabs>
        <w:ind w:left="4320" w:hanging="360"/>
      </w:pPr>
      <w:rPr>
        <w:rFonts w:ascii="Wingdings" w:hAnsi="Wingdings" w:hint="default"/>
      </w:rPr>
    </w:lvl>
    <w:lvl w:ilvl="6" w:tplc="073E4116" w:tentative="1">
      <w:start w:val="1"/>
      <w:numFmt w:val="bullet"/>
      <w:lvlText w:val=""/>
      <w:lvlJc w:val="left"/>
      <w:pPr>
        <w:tabs>
          <w:tab w:val="num" w:pos="5040"/>
        </w:tabs>
        <w:ind w:left="5040" w:hanging="360"/>
      </w:pPr>
      <w:rPr>
        <w:rFonts w:ascii="Symbol" w:hAnsi="Symbol" w:hint="default"/>
      </w:rPr>
    </w:lvl>
    <w:lvl w:ilvl="7" w:tplc="6C880436" w:tentative="1">
      <w:start w:val="1"/>
      <w:numFmt w:val="bullet"/>
      <w:lvlText w:val="o"/>
      <w:lvlJc w:val="left"/>
      <w:pPr>
        <w:tabs>
          <w:tab w:val="num" w:pos="5760"/>
        </w:tabs>
        <w:ind w:left="5760" w:hanging="360"/>
      </w:pPr>
      <w:rPr>
        <w:rFonts w:ascii="Courier New" w:hAnsi="Courier New" w:hint="default"/>
      </w:rPr>
    </w:lvl>
    <w:lvl w:ilvl="8" w:tplc="0122EB3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1F128D2"/>
    <w:multiLevelType w:val="hybridMultilevel"/>
    <w:tmpl w:val="630C3A1E"/>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5" w15:restartNumberingAfterBreak="0">
    <w:nsid w:val="043D3565"/>
    <w:multiLevelType w:val="hybridMultilevel"/>
    <w:tmpl w:val="53A66AE8"/>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054C76F8"/>
    <w:multiLevelType w:val="multilevel"/>
    <w:tmpl w:val="D2F0C49C"/>
    <w:styleLink w:val="LFO191"/>
    <w:lvl w:ilvl="0">
      <w:start w:val="19"/>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07946449"/>
    <w:multiLevelType w:val="hybridMultilevel"/>
    <w:tmpl w:val="0CF0D182"/>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07FA23F3"/>
    <w:multiLevelType w:val="singleLevel"/>
    <w:tmpl w:val="B9FCB0B8"/>
    <w:lvl w:ilvl="0">
      <w:start w:val="1"/>
      <w:numFmt w:val="bullet"/>
      <w:pStyle w:val="puce2"/>
      <w:lvlText w:val="o"/>
      <w:lvlJc w:val="left"/>
      <w:pPr>
        <w:tabs>
          <w:tab w:val="num" w:pos="360"/>
        </w:tabs>
        <w:ind w:left="360" w:hanging="360"/>
      </w:pPr>
      <w:rPr>
        <w:rFonts w:ascii="Courier New" w:hAnsi="Courier New" w:hint="default"/>
      </w:rPr>
    </w:lvl>
  </w:abstractNum>
  <w:abstractNum w:abstractNumId="19" w15:restartNumberingAfterBreak="0">
    <w:nsid w:val="08571510"/>
    <w:multiLevelType w:val="hybridMultilevel"/>
    <w:tmpl w:val="54F6D1A0"/>
    <w:lvl w:ilvl="0" w:tplc="A198F34E">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08AC6AD8"/>
    <w:multiLevelType w:val="hybridMultilevel"/>
    <w:tmpl w:val="3C2AA356"/>
    <w:lvl w:ilvl="0" w:tplc="040C0019">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0DA521A4"/>
    <w:multiLevelType w:val="hybridMultilevel"/>
    <w:tmpl w:val="77BE407A"/>
    <w:lvl w:ilvl="0" w:tplc="A198F34E">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0E57641A"/>
    <w:multiLevelType w:val="hybridMultilevel"/>
    <w:tmpl w:val="256CFCF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11F0563A"/>
    <w:multiLevelType w:val="hybridMultilevel"/>
    <w:tmpl w:val="72E2C16E"/>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11F647B2"/>
    <w:multiLevelType w:val="hybridMultilevel"/>
    <w:tmpl w:val="961E70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21F5104"/>
    <w:multiLevelType w:val="hybridMultilevel"/>
    <w:tmpl w:val="F27064EE"/>
    <w:lvl w:ilvl="0" w:tplc="FFFFFFFF">
      <w:start w:val="10"/>
      <w:numFmt w:val="bullet"/>
      <w:lvlText w:val="-"/>
      <w:lvlJc w:val="left"/>
      <w:pPr>
        <w:ind w:left="360" w:hanging="360"/>
      </w:pPr>
      <w:rPr>
        <w:rFonts w:ascii="Times New Roman" w:eastAsia="Times New Roman" w:hAnsi="Times New Roman" w:cs="Traditional Arabic"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1221399D"/>
    <w:multiLevelType w:val="hybridMultilevel"/>
    <w:tmpl w:val="1C124CB8"/>
    <w:lvl w:ilvl="0" w:tplc="C6C4EA52">
      <w:start w:val="1"/>
      <w:numFmt w:val="decimal"/>
      <w:lvlText w:val="%1-"/>
      <w:lvlJc w:val="left"/>
      <w:pPr>
        <w:ind w:left="284"/>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1" w:tplc="EA124466">
      <w:start w:val="1"/>
      <w:numFmt w:val="lowerLetter"/>
      <w:lvlText w:val="%2"/>
      <w:lvlJc w:val="left"/>
      <w:pPr>
        <w:ind w:left="88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2" w:tplc="5568CA38">
      <w:start w:val="1"/>
      <w:numFmt w:val="lowerRoman"/>
      <w:lvlText w:val="%3"/>
      <w:lvlJc w:val="left"/>
      <w:pPr>
        <w:ind w:left="160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3" w:tplc="57B08358">
      <w:start w:val="1"/>
      <w:numFmt w:val="decimal"/>
      <w:lvlText w:val="%4"/>
      <w:lvlJc w:val="left"/>
      <w:pPr>
        <w:ind w:left="232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4" w:tplc="2C064414">
      <w:start w:val="1"/>
      <w:numFmt w:val="lowerLetter"/>
      <w:lvlText w:val="%5"/>
      <w:lvlJc w:val="left"/>
      <w:pPr>
        <w:ind w:left="304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5" w:tplc="2E164C36">
      <w:start w:val="1"/>
      <w:numFmt w:val="lowerRoman"/>
      <w:lvlText w:val="%6"/>
      <w:lvlJc w:val="left"/>
      <w:pPr>
        <w:ind w:left="376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6" w:tplc="14566456">
      <w:start w:val="1"/>
      <w:numFmt w:val="decimal"/>
      <w:lvlText w:val="%7"/>
      <w:lvlJc w:val="left"/>
      <w:pPr>
        <w:ind w:left="448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7" w:tplc="C5A4CCA6">
      <w:start w:val="1"/>
      <w:numFmt w:val="lowerLetter"/>
      <w:lvlText w:val="%8"/>
      <w:lvlJc w:val="left"/>
      <w:pPr>
        <w:ind w:left="520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8" w:tplc="AD24E020">
      <w:start w:val="1"/>
      <w:numFmt w:val="lowerRoman"/>
      <w:lvlText w:val="%9"/>
      <w:lvlJc w:val="left"/>
      <w:pPr>
        <w:ind w:left="592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134869B6"/>
    <w:multiLevelType w:val="hybridMultilevel"/>
    <w:tmpl w:val="0F5C9EBA"/>
    <w:lvl w:ilvl="0" w:tplc="638A1214">
      <w:numFmt w:val="bullet"/>
      <w:lvlText w:val="-"/>
      <w:lvlJc w:val="left"/>
      <w:pPr>
        <w:ind w:left="1211" w:hanging="360"/>
      </w:pPr>
      <w:rPr>
        <w:rFonts w:ascii="Tahoma" w:eastAsia="Times New Roman" w:hAnsi="Tahoma" w:cs="Tahoma"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8" w15:restartNumberingAfterBreak="0">
    <w:nsid w:val="14A06243"/>
    <w:multiLevelType w:val="hybridMultilevel"/>
    <w:tmpl w:val="C7349460"/>
    <w:lvl w:ilvl="0" w:tplc="040C0017">
      <w:start w:val="1"/>
      <w:numFmt w:val="decimal"/>
      <w:lvlText w:val="%1."/>
      <w:lvlJc w:val="left"/>
      <w:pPr>
        <w:ind w:left="644" w:hanging="360"/>
      </w:pPr>
    </w:lvl>
    <w:lvl w:ilvl="1" w:tplc="040C0019" w:tentative="1">
      <w:start w:val="1"/>
      <w:numFmt w:val="lowerLetter"/>
      <w:lvlText w:val="%2."/>
      <w:lvlJc w:val="left"/>
      <w:pPr>
        <w:ind w:left="1440" w:hanging="360"/>
      </w:pPr>
    </w:lvl>
    <w:lvl w:ilvl="2" w:tplc="6C4C33DC"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159D5858"/>
    <w:multiLevelType w:val="multilevel"/>
    <w:tmpl w:val="CB3AE55A"/>
    <w:lvl w:ilvl="0">
      <w:start w:val="1"/>
      <w:numFmt w:val="upperRoman"/>
      <w:pStyle w:val="TRTitre3"/>
      <w:lvlText w:val="CHAPITRE %1 -"/>
      <w:lvlJc w:val="left"/>
      <w:pPr>
        <w:ind w:left="2268" w:hanging="2268"/>
      </w:pPr>
      <w:rPr>
        <w:rFonts w:hint="default"/>
      </w:rPr>
    </w:lvl>
    <w:lvl w:ilvl="1">
      <w:start w:val="1"/>
      <w:numFmt w:val="decimal"/>
      <w:pStyle w:val="TRTitre4"/>
      <w:lvlText w:val="ARTICLE %1.%2 :"/>
      <w:lvlJc w:val="left"/>
      <w:pPr>
        <w:ind w:left="3544" w:hanging="2268"/>
      </w:pPr>
      <w:rPr>
        <w:rFonts w:hint="default"/>
        <w:i w:val="0"/>
        <w:u w:val="single"/>
      </w:rPr>
    </w:lvl>
    <w:lvl w:ilvl="2">
      <w:start w:val="1"/>
      <w:numFmt w:val="decimal"/>
      <w:pStyle w:val="TRTitre5"/>
      <w:lvlText w:val="ARTICLE %1.%2.%3"/>
      <w:lvlJc w:val="left"/>
      <w:pPr>
        <w:ind w:left="-4537" w:hanging="2268"/>
      </w:pPr>
      <w:rPr>
        <w:rFonts w:hint="default"/>
      </w:rPr>
    </w:lvl>
    <w:lvl w:ilvl="3">
      <w:start w:val="1"/>
      <w:numFmt w:val="decimal"/>
      <w:pStyle w:val="TRTitre6"/>
      <w:lvlText w:val="ARTICLE %1.%2.%3.%4"/>
      <w:lvlJc w:val="left"/>
      <w:pPr>
        <w:ind w:left="-4679" w:hanging="2268"/>
      </w:pPr>
      <w:rPr>
        <w:rFonts w:hint="default"/>
      </w:rPr>
    </w:lvl>
    <w:lvl w:ilvl="4">
      <w:start w:val="1"/>
      <w:numFmt w:val="decimal"/>
      <w:lvlText w:val="%1.%2.%3.%4.%5"/>
      <w:lvlJc w:val="left"/>
      <w:pPr>
        <w:ind w:left="-6380" w:hanging="567"/>
      </w:pPr>
      <w:rPr>
        <w:rFonts w:hint="default"/>
      </w:rPr>
    </w:lvl>
    <w:lvl w:ilvl="5">
      <w:start w:val="1"/>
      <w:numFmt w:val="decimal"/>
      <w:lvlText w:val="%1.%2.%3.%4.%5.%6"/>
      <w:lvlJc w:val="left"/>
      <w:pPr>
        <w:ind w:left="-6380" w:hanging="567"/>
      </w:pPr>
      <w:rPr>
        <w:rFonts w:hint="default"/>
      </w:rPr>
    </w:lvl>
    <w:lvl w:ilvl="6">
      <w:start w:val="1"/>
      <w:numFmt w:val="decimal"/>
      <w:lvlText w:val="%1.%2.%3.%4.%5.%6.%7"/>
      <w:lvlJc w:val="left"/>
      <w:pPr>
        <w:ind w:left="-6380" w:hanging="567"/>
      </w:pPr>
      <w:rPr>
        <w:rFonts w:hint="default"/>
      </w:rPr>
    </w:lvl>
    <w:lvl w:ilvl="7">
      <w:start w:val="1"/>
      <w:numFmt w:val="decimal"/>
      <w:lvlText w:val="%1.%2.%3.%4.%5.%6.%7.%8"/>
      <w:lvlJc w:val="left"/>
      <w:pPr>
        <w:ind w:left="-6380" w:hanging="567"/>
      </w:pPr>
      <w:rPr>
        <w:rFonts w:hint="default"/>
      </w:rPr>
    </w:lvl>
    <w:lvl w:ilvl="8">
      <w:start w:val="1"/>
      <w:numFmt w:val="decimal"/>
      <w:lvlText w:val="%1.%2.%3.%4.%5.%6.%7.%8.%9"/>
      <w:lvlJc w:val="left"/>
      <w:pPr>
        <w:ind w:left="-6380" w:hanging="567"/>
      </w:pPr>
      <w:rPr>
        <w:rFonts w:hint="default"/>
      </w:rPr>
    </w:lvl>
  </w:abstractNum>
  <w:abstractNum w:abstractNumId="30" w15:restartNumberingAfterBreak="0">
    <w:nsid w:val="185B1283"/>
    <w:multiLevelType w:val="hybridMultilevel"/>
    <w:tmpl w:val="E1EA85C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18DF5E22"/>
    <w:multiLevelType w:val="hybridMultilevel"/>
    <w:tmpl w:val="99A854AA"/>
    <w:lvl w:ilvl="0" w:tplc="040C001B">
      <w:start w:val="1"/>
      <w:numFmt w:val="lowerRoman"/>
      <w:lvlText w:val="%1."/>
      <w:lvlJc w:val="right"/>
      <w:pPr>
        <w:ind w:left="720" w:hanging="360"/>
      </w:pPr>
    </w:lvl>
    <w:lvl w:ilvl="1" w:tplc="8BE8DE8A">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19DA7CD9"/>
    <w:multiLevelType w:val="hybridMultilevel"/>
    <w:tmpl w:val="5CA24426"/>
    <w:lvl w:ilvl="0" w:tplc="99723BF4">
      <w:start w:val="1"/>
      <w:numFmt w:val="lowerRoman"/>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19F0410A"/>
    <w:multiLevelType w:val="hybridMultilevel"/>
    <w:tmpl w:val="D564D610"/>
    <w:lvl w:ilvl="0" w:tplc="A198F34E">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1BCF00F8"/>
    <w:multiLevelType w:val="hybridMultilevel"/>
    <w:tmpl w:val="AFF01ADE"/>
    <w:styleLink w:val="LFO192"/>
    <w:lvl w:ilvl="0" w:tplc="040C0001">
      <w:start w:val="1"/>
      <w:numFmt w:val="bullet"/>
      <w:lvlText w:val=""/>
      <w:lvlJc w:val="left"/>
      <w:pPr>
        <w:ind w:left="720" w:hanging="360"/>
      </w:pPr>
      <w:rPr>
        <w:rFonts w:ascii="Symbol" w:hAnsi="Symbol" w:hint="default"/>
        <w:color w:val="auto"/>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5" w15:restartNumberingAfterBreak="0">
    <w:nsid w:val="1CD95DB3"/>
    <w:multiLevelType w:val="hybridMultilevel"/>
    <w:tmpl w:val="DC2073E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1D770AC1"/>
    <w:multiLevelType w:val="hybridMultilevel"/>
    <w:tmpl w:val="98E2C1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1FBE6EBE"/>
    <w:multiLevelType w:val="hybridMultilevel"/>
    <w:tmpl w:val="76DC654E"/>
    <w:lvl w:ilvl="0" w:tplc="7FD810E2">
      <w:start w:val="1"/>
      <w:numFmt w:val="bullet"/>
      <w:pStyle w:val="Sp2P06"/>
      <w:lvlText w:val=""/>
      <w:lvlJc w:val="left"/>
      <w:pPr>
        <w:tabs>
          <w:tab w:val="num" w:pos="720"/>
        </w:tabs>
        <w:ind w:left="720" w:hanging="360"/>
      </w:pPr>
      <w:rPr>
        <w:rFonts w:ascii="Symbol" w:hAnsi="Symbol" w:hint="default"/>
        <w:sz w:val="20"/>
      </w:rPr>
    </w:lvl>
    <w:lvl w:ilvl="1" w:tplc="040C0003">
      <w:start w:val="1"/>
      <w:numFmt w:val="bullet"/>
      <w:pStyle w:val="Sp1P06"/>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2C52B16"/>
    <w:multiLevelType w:val="hybridMultilevel"/>
    <w:tmpl w:val="4BC2A35E"/>
    <w:lvl w:ilvl="0" w:tplc="040C0001">
      <w:start w:val="1"/>
      <w:numFmt w:val="bullet"/>
      <w:lvlText w:val=""/>
      <w:lvlJc w:val="left"/>
      <w:pPr>
        <w:ind w:left="1877" w:hanging="360"/>
      </w:pPr>
      <w:rPr>
        <w:rFonts w:ascii="Symbol" w:hAnsi="Symbol" w:hint="default"/>
        <w:color w:val="auto"/>
      </w:rPr>
    </w:lvl>
    <w:lvl w:ilvl="1" w:tplc="040C0009">
      <w:numFmt w:val="bullet"/>
      <w:lvlText w:val=""/>
      <w:lvlJc w:val="left"/>
      <w:pPr>
        <w:ind w:left="2597" w:hanging="360"/>
      </w:pPr>
      <w:rPr>
        <w:rFonts w:ascii="Symbol" w:eastAsia="Times New Roman" w:hAnsi="Symbol" w:cs="Arial" w:hint="default"/>
      </w:rPr>
    </w:lvl>
    <w:lvl w:ilvl="2" w:tplc="040C0005" w:tentative="1">
      <w:start w:val="1"/>
      <w:numFmt w:val="bullet"/>
      <w:lvlText w:val=""/>
      <w:lvlJc w:val="left"/>
      <w:pPr>
        <w:ind w:left="3317" w:hanging="360"/>
      </w:pPr>
      <w:rPr>
        <w:rFonts w:ascii="Wingdings" w:hAnsi="Wingdings" w:hint="default"/>
      </w:rPr>
    </w:lvl>
    <w:lvl w:ilvl="3" w:tplc="040C0001" w:tentative="1">
      <w:start w:val="1"/>
      <w:numFmt w:val="bullet"/>
      <w:lvlText w:val=""/>
      <w:lvlJc w:val="left"/>
      <w:pPr>
        <w:ind w:left="4037" w:hanging="360"/>
      </w:pPr>
      <w:rPr>
        <w:rFonts w:ascii="Symbol" w:hAnsi="Symbol" w:hint="default"/>
      </w:rPr>
    </w:lvl>
    <w:lvl w:ilvl="4" w:tplc="040C0003" w:tentative="1">
      <w:start w:val="1"/>
      <w:numFmt w:val="bullet"/>
      <w:lvlText w:val="o"/>
      <w:lvlJc w:val="left"/>
      <w:pPr>
        <w:ind w:left="4757" w:hanging="360"/>
      </w:pPr>
      <w:rPr>
        <w:rFonts w:ascii="Courier New" w:hAnsi="Courier New" w:cs="Courier New" w:hint="default"/>
      </w:rPr>
    </w:lvl>
    <w:lvl w:ilvl="5" w:tplc="040C0005" w:tentative="1">
      <w:start w:val="1"/>
      <w:numFmt w:val="bullet"/>
      <w:lvlText w:val=""/>
      <w:lvlJc w:val="left"/>
      <w:pPr>
        <w:ind w:left="5477" w:hanging="360"/>
      </w:pPr>
      <w:rPr>
        <w:rFonts w:ascii="Wingdings" w:hAnsi="Wingdings" w:hint="default"/>
      </w:rPr>
    </w:lvl>
    <w:lvl w:ilvl="6" w:tplc="040C0001" w:tentative="1">
      <w:start w:val="1"/>
      <w:numFmt w:val="bullet"/>
      <w:lvlText w:val=""/>
      <w:lvlJc w:val="left"/>
      <w:pPr>
        <w:ind w:left="6197" w:hanging="360"/>
      </w:pPr>
      <w:rPr>
        <w:rFonts w:ascii="Symbol" w:hAnsi="Symbol" w:hint="default"/>
      </w:rPr>
    </w:lvl>
    <w:lvl w:ilvl="7" w:tplc="040C0003" w:tentative="1">
      <w:start w:val="1"/>
      <w:numFmt w:val="bullet"/>
      <w:lvlText w:val="o"/>
      <w:lvlJc w:val="left"/>
      <w:pPr>
        <w:ind w:left="6917" w:hanging="360"/>
      </w:pPr>
      <w:rPr>
        <w:rFonts w:ascii="Courier New" w:hAnsi="Courier New" w:cs="Courier New" w:hint="default"/>
      </w:rPr>
    </w:lvl>
    <w:lvl w:ilvl="8" w:tplc="040C0005" w:tentative="1">
      <w:start w:val="1"/>
      <w:numFmt w:val="bullet"/>
      <w:lvlText w:val=""/>
      <w:lvlJc w:val="left"/>
      <w:pPr>
        <w:ind w:left="7637" w:hanging="360"/>
      </w:pPr>
      <w:rPr>
        <w:rFonts w:ascii="Wingdings" w:hAnsi="Wingdings" w:hint="default"/>
      </w:rPr>
    </w:lvl>
  </w:abstractNum>
  <w:abstractNum w:abstractNumId="39" w15:restartNumberingAfterBreak="0">
    <w:nsid w:val="22CC2AE2"/>
    <w:multiLevelType w:val="hybridMultilevel"/>
    <w:tmpl w:val="C9F65B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238D0967"/>
    <w:multiLevelType w:val="singleLevel"/>
    <w:tmpl w:val="D00E2AB8"/>
    <w:lvl w:ilvl="0">
      <w:start w:val="1"/>
      <w:numFmt w:val="bullet"/>
      <w:pStyle w:val="R3"/>
      <w:lvlText w:val=""/>
      <w:lvlJc w:val="left"/>
      <w:pPr>
        <w:tabs>
          <w:tab w:val="num" w:pos="360"/>
        </w:tabs>
        <w:ind w:left="284" w:hanging="284"/>
      </w:pPr>
      <w:rPr>
        <w:rFonts w:ascii="Symbol" w:hAnsi="Symbol" w:hint="default"/>
      </w:rPr>
    </w:lvl>
  </w:abstractNum>
  <w:abstractNum w:abstractNumId="41" w15:restartNumberingAfterBreak="0">
    <w:nsid w:val="2515421C"/>
    <w:multiLevelType w:val="hybridMultilevel"/>
    <w:tmpl w:val="EE468358"/>
    <w:lvl w:ilvl="0" w:tplc="F4A03A76">
      <w:start w:val="1"/>
      <w:numFmt w:val="lowerRoman"/>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42" w15:restartNumberingAfterBreak="0">
    <w:nsid w:val="252D68DC"/>
    <w:multiLevelType w:val="hybridMultilevel"/>
    <w:tmpl w:val="0846B46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268C767F"/>
    <w:multiLevelType w:val="hybridMultilevel"/>
    <w:tmpl w:val="63A4252A"/>
    <w:lvl w:ilvl="0" w:tplc="040C0001">
      <w:start w:val="1"/>
      <w:numFmt w:val="bullet"/>
      <w:lvlText w:val=""/>
      <w:lvlJc w:val="left"/>
      <w:pPr>
        <w:ind w:left="536" w:hanging="360"/>
      </w:pPr>
      <w:rPr>
        <w:rFonts w:ascii="Symbol" w:hAnsi="Symbol" w:hint="default"/>
      </w:rPr>
    </w:lvl>
    <w:lvl w:ilvl="1" w:tplc="D7BA732E" w:tentative="1">
      <w:start w:val="1"/>
      <w:numFmt w:val="bullet"/>
      <w:lvlText w:val="o"/>
      <w:lvlJc w:val="left"/>
      <w:pPr>
        <w:ind w:left="1256" w:hanging="360"/>
      </w:pPr>
      <w:rPr>
        <w:rFonts w:ascii="Courier New" w:hAnsi="Courier New" w:cs="Courier New" w:hint="default"/>
      </w:rPr>
    </w:lvl>
    <w:lvl w:ilvl="2" w:tplc="3CFAD23A" w:tentative="1">
      <w:start w:val="1"/>
      <w:numFmt w:val="bullet"/>
      <w:lvlText w:val=""/>
      <w:lvlJc w:val="left"/>
      <w:pPr>
        <w:ind w:left="1976" w:hanging="360"/>
      </w:pPr>
      <w:rPr>
        <w:rFonts w:ascii="Wingdings" w:hAnsi="Wingdings" w:hint="default"/>
      </w:rPr>
    </w:lvl>
    <w:lvl w:ilvl="3" w:tplc="A184E33C" w:tentative="1">
      <w:start w:val="1"/>
      <w:numFmt w:val="bullet"/>
      <w:lvlText w:val=""/>
      <w:lvlJc w:val="left"/>
      <w:pPr>
        <w:ind w:left="2696" w:hanging="360"/>
      </w:pPr>
      <w:rPr>
        <w:rFonts w:ascii="Symbol" w:hAnsi="Symbol" w:hint="default"/>
      </w:rPr>
    </w:lvl>
    <w:lvl w:ilvl="4" w:tplc="2DD225B4" w:tentative="1">
      <w:start w:val="1"/>
      <w:numFmt w:val="bullet"/>
      <w:lvlText w:val="o"/>
      <w:lvlJc w:val="left"/>
      <w:pPr>
        <w:ind w:left="3416" w:hanging="360"/>
      </w:pPr>
      <w:rPr>
        <w:rFonts w:ascii="Courier New" w:hAnsi="Courier New" w:cs="Courier New" w:hint="default"/>
      </w:rPr>
    </w:lvl>
    <w:lvl w:ilvl="5" w:tplc="D6528DAE" w:tentative="1">
      <w:start w:val="1"/>
      <w:numFmt w:val="bullet"/>
      <w:lvlText w:val=""/>
      <w:lvlJc w:val="left"/>
      <w:pPr>
        <w:ind w:left="4136" w:hanging="360"/>
      </w:pPr>
      <w:rPr>
        <w:rFonts w:ascii="Wingdings" w:hAnsi="Wingdings" w:hint="default"/>
      </w:rPr>
    </w:lvl>
    <w:lvl w:ilvl="6" w:tplc="C2629F80" w:tentative="1">
      <w:start w:val="1"/>
      <w:numFmt w:val="bullet"/>
      <w:lvlText w:val=""/>
      <w:lvlJc w:val="left"/>
      <w:pPr>
        <w:ind w:left="4856" w:hanging="360"/>
      </w:pPr>
      <w:rPr>
        <w:rFonts w:ascii="Symbol" w:hAnsi="Symbol" w:hint="default"/>
      </w:rPr>
    </w:lvl>
    <w:lvl w:ilvl="7" w:tplc="7764A44A" w:tentative="1">
      <w:start w:val="1"/>
      <w:numFmt w:val="bullet"/>
      <w:lvlText w:val="o"/>
      <w:lvlJc w:val="left"/>
      <w:pPr>
        <w:ind w:left="5576" w:hanging="360"/>
      </w:pPr>
      <w:rPr>
        <w:rFonts w:ascii="Courier New" w:hAnsi="Courier New" w:cs="Courier New" w:hint="default"/>
      </w:rPr>
    </w:lvl>
    <w:lvl w:ilvl="8" w:tplc="43D6CAF4" w:tentative="1">
      <w:start w:val="1"/>
      <w:numFmt w:val="bullet"/>
      <w:lvlText w:val=""/>
      <w:lvlJc w:val="left"/>
      <w:pPr>
        <w:ind w:left="6296" w:hanging="360"/>
      </w:pPr>
      <w:rPr>
        <w:rFonts w:ascii="Wingdings" w:hAnsi="Wingdings" w:hint="default"/>
      </w:rPr>
    </w:lvl>
  </w:abstractNum>
  <w:abstractNum w:abstractNumId="44" w15:restartNumberingAfterBreak="0">
    <w:nsid w:val="2AF5344D"/>
    <w:multiLevelType w:val="hybridMultilevel"/>
    <w:tmpl w:val="2D98A638"/>
    <w:lvl w:ilvl="0" w:tplc="040C0019">
      <w:start w:val="1"/>
      <w:numFmt w:val="lowerLetter"/>
      <w:pStyle w:val="T5-3"/>
      <w:lvlText w:val="%1."/>
      <w:lvlJc w:val="left"/>
      <w:pPr>
        <w:ind w:left="993" w:hanging="360"/>
      </w:pPr>
      <w:rPr>
        <w:rFonts w:hint="default"/>
        <w:b/>
      </w:rPr>
    </w:lvl>
    <w:lvl w:ilvl="1" w:tplc="040C0019" w:tentative="1">
      <w:start w:val="1"/>
      <w:numFmt w:val="lowerLetter"/>
      <w:lvlText w:val="%2."/>
      <w:lvlJc w:val="left"/>
      <w:pPr>
        <w:ind w:left="1713" w:hanging="360"/>
      </w:pPr>
    </w:lvl>
    <w:lvl w:ilvl="2" w:tplc="040C001B" w:tentative="1">
      <w:start w:val="1"/>
      <w:numFmt w:val="lowerRoman"/>
      <w:lvlText w:val="%3."/>
      <w:lvlJc w:val="right"/>
      <w:pPr>
        <w:ind w:left="2433" w:hanging="180"/>
      </w:pPr>
    </w:lvl>
    <w:lvl w:ilvl="3" w:tplc="040C000F" w:tentative="1">
      <w:start w:val="1"/>
      <w:numFmt w:val="decimal"/>
      <w:lvlText w:val="%4."/>
      <w:lvlJc w:val="left"/>
      <w:pPr>
        <w:ind w:left="3153" w:hanging="360"/>
      </w:pPr>
    </w:lvl>
    <w:lvl w:ilvl="4" w:tplc="040C0019" w:tentative="1">
      <w:start w:val="1"/>
      <w:numFmt w:val="lowerLetter"/>
      <w:lvlText w:val="%5."/>
      <w:lvlJc w:val="left"/>
      <w:pPr>
        <w:ind w:left="3873" w:hanging="360"/>
      </w:pPr>
    </w:lvl>
    <w:lvl w:ilvl="5" w:tplc="040C001B" w:tentative="1">
      <w:start w:val="1"/>
      <w:numFmt w:val="lowerRoman"/>
      <w:lvlText w:val="%6."/>
      <w:lvlJc w:val="right"/>
      <w:pPr>
        <w:ind w:left="4593" w:hanging="180"/>
      </w:pPr>
    </w:lvl>
    <w:lvl w:ilvl="6" w:tplc="040C000F" w:tentative="1">
      <w:start w:val="1"/>
      <w:numFmt w:val="decimal"/>
      <w:lvlText w:val="%7."/>
      <w:lvlJc w:val="left"/>
      <w:pPr>
        <w:ind w:left="5313" w:hanging="360"/>
      </w:pPr>
    </w:lvl>
    <w:lvl w:ilvl="7" w:tplc="040C0019" w:tentative="1">
      <w:start w:val="1"/>
      <w:numFmt w:val="lowerLetter"/>
      <w:lvlText w:val="%8."/>
      <w:lvlJc w:val="left"/>
      <w:pPr>
        <w:ind w:left="6033" w:hanging="360"/>
      </w:pPr>
    </w:lvl>
    <w:lvl w:ilvl="8" w:tplc="040C001B" w:tentative="1">
      <w:start w:val="1"/>
      <w:numFmt w:val="lowerRoman"/>
      <w:lvlText w:val="%9."/>
      <w:lvlJc w:val="right"/>
      <w:pPr>
        <w:ind w:left="6753" w:hanging="180"/>
      </w:pPr>
    </w:lvl>
  </w:abstractNum>
  <w:abstractNum w:abstractNumId="45" w15:restartNumberingAfterBreak="0">
    <w:nsid w:val="2B72711B"/>
    <w:multiLevelType w:val="hybridMultilevel"/>
    <w:tmpl w:val="67EC52A0"/>
    <w:lvl w:ilvl="0" w:tplc="040C0017">
      <w:start w:val="1"/>
      <w:numFmt w:val="bullet"/>
      <w:pStyle w:val="A2-heading2"/>
      <w:lvlText w:val=""/>
      <w:lvlJc w:val="left"/>
      <w:pPr>
        <w:tabs>
          <w:tab w:val="num" w:pos="1428"/>
        </w:tabs>
        <w:ind w:left="1428" w:hanging="360"/>
      </w:pPr>
      <w:rPr>
        <w:rFonts w:ascii="Symbol" w:hAnsi="Symbol" w:hint="default"/>
      </w:rPr>
    </w:lvl>
    <w:lvl w:ilvl="1" w:tplc="040C0019">
      <w:numFmt w:val="bullet"/>
      <w:lvlText w:val="-"/>
      <w:lvlJc w:val="left"/>
      <w:pPr>
        <w:tabs>
          <w:tab w:val="num" w:pos="4668"/>
        </w:tabs>
        <w:ind w:left="4668" w:hanging="360"/>
      </w:pPr>
      <w:rPr>
        <w:rFonts w:ascii="Times New Roman" w:eastAsia="Times New Roman" w:hAnsi="Times New Roman" w:cs="Times New Roman" w:hint="default"/>
      </w:rPr>
    </w:lvl>
    <w:lvl w:ilvl="2" w:tplc="040C001B" w:tentative="1">
      <w:start w:val="1"/>
      <w:numFmt w:val="bullet"/>
      <w:lvlText w:val=""/>
      <w:lvlJc w:val="left"/>
      <w:pPr>
        <w:tabs>
          <w:tab w:val="num" w:pos="2868"/>
        </w:tabs>
        <w:ind w:left="2868" w:hanging="360"/>
      </w:pPr>
      <w:rPr>
        <w:rFonts w:ascii="Wingdings" w:hAnsi="Wingdings" w:hint="default"/>
      </w:rPr>
    </w:lvl>
    <w:lvl w:ilvl="3" w:tplc="040C000F" w:tentative="1">
      <w:start w:val="1"/>
      <w:numFmt w:val="bullet"/>
      <w:lvlText w:val=""/>
      <w:lvlJc w:val="left"/>
      <w:pPr>
        <w:tabs>
          <w:tab w:val="num" w:pos="3588"/>
        </w:tabs>
        <w:ind w:left="3588" w:hanging="360"/>
      </w:pPr>
      <w:rPr>
        <w:rFonts w:ascii="Symbol" w:hAnsi="Symbol" w:hint="default"/>
      </w:rPr>
    </w:lvl>
    <w:lvl w:ilvl="4" w:tplc="040C0019" w:tentative="1">
      <w:start w:val="1"/>
      <w:numFmt w:val="bullet"/>
      <w:lvlText w:val="o"/>
      <w:lvlJc w:val="left"/>
      <w:pPr>
        <w:tabs>
          <w:tab w:val="num" w:pos="4308"/>
        </w:tabs>
        <w:ind w:left="4308" w:hanging="360"/>
      </w:pPr>
      <w:rPr>
        <w:rFonts w:ascii="Courier New" w:hAnsi="Courier New" w:hint="default"/>
      </w:rPr>
    </w:lvl>
    <w:lvl w:ilvl="5" w:tplc="040C001B" w:tentative="1">
      <w:start w:val="1"/>
      <w:numFmt w:val="bullet"/>
      <w:lvlText w:val=""/>
      <w:lvlJc w:val="left"/>
      <w:pPr>
        <w:tabs>
          <w:tab w:val="num" w:pos="5028"/>
        </w:tabs>
        <w:ind w:left="5028" w:hanging="360"/>
      </w:pPr>
      <w:rPr>
        <w:rFonts w:ascii="Wingdings" w:hAnsi="Wingdings" w:hint="default"/>
      </w:rPr>
    </w:lvl>
    <w:lvl w:ilvl="6" w:tplc="040C000F" w:tentative="1">
      <w:start w:val="1"/>
      <w:numFmt w:val="bullet"/>
      <w:lvlText w:val=""/>
      <w:lvlJc w:val="left"/>
      <w:pPr>
        <w:tabs>
          <w:tab w:val="num" w:pos="5748"/>
        </w:tabs>
        <w:ind w:left="5748" w:hanging="360"/>
      </w:pPr>
      <w:rPr>
        <w:rFonts w:ascii="Symbol" w:hAnsi="Symbol" w:hint="default"/>
      </w:rPr>
    </w:lvl>
    <w:lvl w:ilvl="7" w:tplc="040C0019" w:tentative="1">
      <w:start w:val="1"/>
      <w:numFmt w:val="bullet"/>
      <w:lvlText w:val="o"/>
      <w:lvlJc w:val="left"/>
      <w:pPr>
        <w:tabs>
          <w:tab w:val="num" w:pos="6468"/>
        </w:tabs>
        <w:ind w:left="6468" w:hanging="360"/>
      </w:pPr>
      <w:rPr>
        <w:rFonts w:ascii="Courier New" w:hAnsi="Courier New" w:hint="default"/>
      </w:rPr>
    </w:lvl>
    <w:lvl w:ilvl="8" w:tplc="040C001B" w:tentative="1">
      <w:start w:val="1"/>
      <w:numFmt w:val="bullet"/>
      <w:lvlText w:val=""/>
      <w:lvlJc w:val="left"/>
      <w:pPr>
        <w:tabs>
          <w:tab w:val="num" w:pos="7188"/>
        </w:tabs>
        <w:ind w:left="7188" w:hanging="360"/>
      </w:pPr>
      <w:rPr>
        <w:rFonts w:ascii="Wingdings" w:hAnsi="Wingdings" w:hint="default"/>
      </w:rPr>
    </w:lvl>
  </w:abstractNum>
  <w:abstractNum w:abstractNumId="46" w15:restartNumberingAfterBreak="0">
    <w:nsid w:val="2D641A5E"/>
    <w:multiLevelType w:val="multilevel"/>
    <w:tmpl w:val="CC080DF0"/>
    <w:lvl w:ilvl="0">
      <w:start w:val="2"/>
      <w:numFmt w:val="decimal"/>
      <w:lvlText w:val="%1"/>
      <w:lvlJc w:val="left"/>
      <w:pPr>
        <w:tabs>
          <w:tab w:val="num" w:pos="1986"/>
        </w:tabs>
        <w:ind w:left="1135" w:firstLine="0"/>
      </w:pPr>
      <w:rPr>
        <w:rFonts w:hint="default"/>
      </w:rPr>
    </w:lvl>
    <w:lvl w:ilvl="1">
      <w:start w:val="1"/>
      <w:numFmt w:val="decimal"/>
      <w:lvlText w:val="%1.%2"/>
      <w:lvlJc w:val="left"/>
      <w:pPr>
        <w:tabs>
          <w:tab w:val="num" w:pos="1135"/>
        </w:tabs>
        <w:ind w:left="1135" w:hanging="567"/>
      </w:pPr>
      <w:rPr>
        <w:rFonts w:hint="default"/>
      </w:rPr>
    </w:lvl>
    <w:lvl w:ilvl="2">
      <w:start w:val="1"/>
      <w:numFmt w:val="decimal"/>
      <w:lvlText w:val="%1.%2.%3"/>
      <w:lvlJc w:val="left"/>
      <w:pPr>
        <w:tabs>
          <w:tab w:val="num" w:pos="284"/>
        </w:tabs>
        <w:ind w:left="0" w:firstLine="0"/>
      </w:pPr>
      <w:rPr>
        <w:rFonts w:hint="default"/>
      </w:rPr>
    </w:lvl>
    <w:lvl w:ilvl="3">
      <w:start w:val="1"/>
      <w:numFmt w:val="decimal"/>
      <w:pStyle w:val="StyleTitre4Gauche0cm"/>
      <w:lvlText w:val="%1.%2.%3.%4"/>
      <w:lvlJc w:val="left"/>
      <w:pPr>
        <w:tabs>
          <w:tab w:val="num" w:pos="680"/>
        </w:tabs>
        <w:ind w:left="0" w:firstLine="0"/>
      </w:pPr>
      <w:rPr>
        <w:rFonts w:hint="default"/>
      </w:rPr>
    </w:lvl>
    <w:lvl w:ilvl="4">
      <w:start w:val="1"/>
      <w:numFmt w:val="decimal"/>
      <w:lvlText w:val="%1.%2.%3.%4.%5"/>
      <w:lvlJc w:val="left"/>
      <w:pPr>
        <w:tabs>
          <w:tab w:val="num" w:pos="442"/>
        </w:tabs>
        <w:ind w:left="442" w:hanging="1008"/>
      </w:pPr>
      <w:rPr>
        <w:rFonts w:hint="default"/>
      </w:rPr>
    </w:lvl>
    <w:lvl w:ilvl="5">
      <w:start w:val="1"/>
      <w:numFmt w:val="decimal"/>
      <w:lvlText w:val="%1.%2.%3.%4.%5.%6"/>
      <w:lvlJc w:val="left"/>
      <w:pPr>
        <w:tabs>
          <w:tab w:val="num" w:pos="586"/>
        </w:tabs>
        <w:ind w:left="586" w:hanging="1152"/>
      </w:pPr>
      <w:rPr>
        <w:rFonts w:hint="default"/>
      </w:rPr>
    </w:lvl>
    <w:lvl w:ilvl="6">
      <w:start w:val="1"/>
      <w:numFmt w:val="decimal"/>
      <w:lvlText w:val="%1.%2.%3.%4.%5.%6.%7"/>
      <w:lvlJc w:val="left"/>
      <w:pPr>
        <w:tabs>
          <w:tab w:val="num" w:pos="730"/>
        </w:tabs>
        <w:ind w:left="730" w:hanging="1296"/>
      </w:pPr>
      <w:rPr>
        <w:rFonts w:hint="default"/>
      </w:rPr>
    </w:lvl>
    <w:lvl w:ilvl="7">
      <w:start w:val="1"/>
      <w:numFmt w:val="decimal"/>
      <w:lvlText w:val="%1.%2.%3.%4.%5.%6.%7.%8"/>
      <w:lvlJc w:val="left"/>
      <w:pPr>
        <w:tabs>
          <w:tab w:val="num" w:pos="874"/>
        </w:tabs>
        <w:ind w:left="874" w:hanging="1440"/>
      </w:pPr>
      <w:rPr>
        <w:rFonts w:hint="default"/>
      </w:rPr>
    </w:lvl>
    <w:lvl w:ilvl="8">
      <w:start w:val="1"/>
      <w:numFmt w:val="decimal"/>
      <w:lvlText w:val="%1.%2.%3.%4.%5.%6.%7.%8.%9"/>
      <w:lvlJc w:val="left"/>
      <w:pPr>
        <w:tabs>
          <w:tab w:val="num" w:pos="1018"/>
        </w:tabs>
        <w:ind w:left="1018" w:hanging="1584"/>
      </w:pPr>
      <w:rPr>
        <w:rFonts w:hint="default"/>
      </w:rPr>
    </w:lvl>
  </w:abstractNum>
  <w:abstractNum w:abstractNumId="47" w15:restartNumberingAfterBreak="0">
    <w:nsid w:val="2DA723C7"/>
    <w:multiLevelType w:val="hybridMultilevel"/>
    <w:tmpl w:val="102CD408"/>
    <w:lvl w:ilvl="0" w:tplc="DF86B1A8">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2E884E71"/>
    <w:multiLevelType w:val="hybridMultilevel"/>
    <w:tmpl w:val="1E040020"/>
    <w:lvl w:ilvl="0" w:tplc="040C0005">
      <w:start w:val="1"/>
      <w:numFmt w:val="bullet"/>
      <w:pStyle w:val="N1"/>
      <w:lvlText w:val=""/>
      <w:lvlJc w:val="left"/>
      <w:pPr>
        <w:tabs>
          <w:tab w:val="num" w:pos="720"/>
        </w:tabs>
        <w:ind w:left="720" w:hanging="360"/>
      </w:pPr>
      <w:rPr>
        <w:rFonts w:ascii="Symbol" w:hAnsi="Symbol" w:hint="default"/>
      </w:rPr>
    </w:lvl>
    <w:lvl w:ilvl="1" w:tplc="040C0003">
      <w:start w:val="1"/>
      <w:numFmt w:val="bullet"/>
      <w:pStyle w:val="N2"/>
      <w:lvlText w:val="o"/>
      <w:lvlJc w:val="left"/>
      <w:pPr>
        <w:tabs>
          <w:tab w:val="num" w:pos="1440"/>
        </w:tabs>
        <w:ind w:left="1440" w:hanging="360"/>
      </w:pPr>
      <w:rPr>
        <w:rFonts w:ascii="Courier New" w:hAnsi="Courier New" w:cs="Courier New" w:hint="default"/>
      </w:rPr>
    </w:lvl>
    <w:lvl w:ilvl="2" w:tplc="040C0005">
      <w:start w:val="1"/>
      <w:numFmt w:val="bullet"/>
      <w:pStyle w:val="N3"/>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F8F2D47"/>
    <w:multiLevelType w:val="hybridMultilevel"/>
    <w:tmpl w:val="FD6CCFC6"/>
    <w:lvl w:ilvl="0" w:tplc="D8749DA4">
      <w:start w:val="1"/>
      <w:numFmt w:val="bullet"/>
      <w:pStyle w:val="Ret1"/>
      <w:lvlText w:val=""/>
      <w:lvlJc w:val="left"/>
      <w:pPr>
        <w:tabs>
          <w:tab w:val="num" w:pos="575"/>
        </w:tabs>
        <w:ind w:left="575" w:hanging="360"/>
      </w:pPr>
      <w:rPr>
        <w:rFonts w:ascii="Wingdings" w:hAnsi="Wingdings" w:hint="default"/>
      </w:rPr>
    </w:lvl>
    <w:lvl w:ilvl="1" w:tplc="4D6CA640" w:tentative="1">
      <w:start w:val="1"/>
      <w:numFmt w:val="bullet"/>
      <w:lvlText w:val="o"/>
      <w:lvlJc w:val="left"/>
      <w:pPr>
        <w:tabs>
          <w:tab w:val="num" w:pos="1295"/>
        </w:tabs>
        <w:ind w:left="1295" w:hanging="360"/>
      </w:pPr>
      <w:rPr>
        <w:rFonts w:ascii="Courier New" w:hAnsi="Courier New" w:hint="default"/>
      </w:rPr>
    </w:lvl>
    <w:lvl w:ilvl="2" w:tplc="5F106616" w:tentative="1">
      <w:start w:val="1"/>
      <w:numFmt w:val="bullet"/>
      <w:lvlText w:val=""/>
      <w:lvlJc w:val="left"/>
      <w:pPr>
        <w:tabs>
          <w:tab w:val="num" w:pos="2015"/>
        </w:tabs>
        <w:ind w:left="2015" w:hanging="360"/>
      </w:pPr>
      <w:rPr>
        <w:rFonts w:ascii="Wingdings" w:hAnsi="Wingdings" w:hint="default"/>
      </w:rPr>
    </w:lvl>
    <w:lvl w:ilvl="3" w:tplc="BB1480B2" w:tentative="1">
      <w:start w:val="1"/>
      <w:numFmt w:val="bullet"/>
      <w:lvlText w:val=""/>
      <w:lvlJc w:val="left"/>
      <w:pPr>
        <w:tabs>
          <w:tab w:val="num" w:pos="2735"/>
        </w:tabs>
        <w:ind w:left="2735" w:hanging="360"/>
      </w:pPr>
      <w:rPr>
        <w:rFonts w:ascii="Symbol" w:hAnsi="Symbol" w:hint="default"/>
      </w:rPr>
    </w:lvl>
    <w:lvl w:ilvl="4" w:tplc="9188877E" w:tentative="1">
      <w:start w:val="1"/>
      <w:numFmt w:val="bullet"/>
      <w:lvlText w:val="o"/>
      <w:lvlJc w:val="left"/>
      <w:pPr>
        <w:tabs>
          <w:tab w:val="num" w:pos="3455"/>
        </w:tabs>
        <w:ind w:left="3455" w:hanging="360"/>
      </w:pPr>
      <w:rPr>
        <w:rFonts w:ascii="Courier New" w:hAnsi="Courier New" w:hint="default"/>
      </w:rPr>
    </w:lvl>
    <w:lvl w:ilvl="5" w:tplc="4CEA24F4" w:tentative="1">
      <w:start w:val="1"/>
      <w:numFmt w:val="bullet"/>
      <w:lvlText w:val=""/>
      <w:lvlJc w:val="left"/>
      <w:pPr>
        <w:tabs>
          <w:tab w:val="num" w:pos="4175"/>
        </w:tabs>
        <w:ind w:left="4175" w:hanging="360"/>
      </w:pPr>
      <w:rPr>
        <w:rFonts w:ascii="Wingdings" w:hAnsi="Wingdings" w:hint="default"/>
      </w:rPr>
    </w:lvl>
    <w:lvl w:ilvl="6" w:tplc="05003508" w:tentative="1">
      <w:start w:val="1"/>
      <w:numFmt w:val="bullet"/>
      <w:lvlText w:val=""/>
      <w:lvlJc w:val="left"/>
      <w:pPr>
        <w:tabs>
          <w:tab w:val="num" w:pos="4895"/>
        </w:tabs>
        <w:ind w:left="4895" w:hanging="360"/>
      </w:pPr>
      <w:rPr>
        <w:rFonts w:ascii="Symbol" w:hAnsi="Symbol" w:hint="default"/>
      </w:rPr>
    </w:lvl>
    <w:lvl w:ilvl="7" w:tplc="CA4C52C8" w:tentative="1">
      <w:start w:val="1"/>
      <w:numFmt w:val="bullet"/>
      <w:lvlText w:val="o"/>
      <w:lvlJc w:val="left"/>
      <w:pPr>
        <w:tabs>
          <w:tab w:val="num" w:pos="5615"/>
        </w:tabs>
        <w:ind w:left="5615" w:hanging="360"/>
      </w:pPr>
      <w:rPr>
        <w:rFonts w:ascii="Courier New" w:hAnsi="Courier New" w:hint="default"/>
      </w:rPr>
    </w:lvl>
    <w:lvl w:ilvl="8" w:tplc="2EDE77EC" w:tentative="1">
      <w:start w:val="1"/>
      <w:numFmt w:val="bullet"/>
      <w:lvlText w:val=""/>
      <w:lvlJc w:val="left"/>
      <w:pPr>
        <w:tabs>
          <w:tab w:val="num" w:pos="6335"/>
        </w:tabs>
        <w:ind w:left="6335" w:hanging="360"/>
      </w:pPr>
      <w:rPr>
        <w:rFonts w:ascii="Wingdings" w:hAnsi="Wingdings" w:hint="default"/>
      </w:rPr>
    </w:lvl>
  </w:abstractNum>
  <w:abstractNum w:abstractNumId="50" w15:restartNumberingAfterBreak="0">
    <w:nsid w:val="33F6255E"/>
    <w:multiLevelType w:val="hybridMultilevel"/>
    <w:tmpl w:val="7E16B32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34944D61"/>
    <w:multiLevelType w:val="hybridMultilevel"/>
    <w:tmpl w:val="82DCD864"/>
    <w:lvl w:ilvl="0" w:tplc="A198F34E">
      <w:start w:val="1"/>
      <w:numFmt w:val="bullet"/>
      <w:lvlText w:val="-"/>
      <w:lvlJc w:val="left"/>
      <w:pPr>
        <w:ind w:left="720" w:hanging="360"/>
      </w:pPr>
      <w:rPr>
        <w:rFonts w:ascii="Calibri" w:eastAsia="Times New Roman" w:hAnsi="Calibri" w:cs="Times New Roman" w:hint="default"/>
      </w:rPr>
    </w:lvl>
    <w:lvl w:ilvl="1" w:tplc="A198F34E">
      <w:start w:val="1"/>
      <w:numFmt w:val="bullet"/>
      <w:lvlText w:val="-"/>
      <w:lvlJc w:val="left"/>
      <w:pPr>
        <w:ind w:left="1440" w:hanging="360"/>
      </w:pPr>
      <w:rPr>
        <w:rFonts w:ascii="Calibri" w:eastAsia="Times New Roman" w:hAnsi="Calibri"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36267DD2"/>
    <w:multiLevelType w:val="hybridMultilevel"/>
    <w:tmpl w:val="50D08AF4"/>
    <w:lvl w:ilvl="0" w:tplc="FFFFFFFF">
      <w:start w:val="1"/>
      <w:numFmt w:val="upperLetter"/>
      <w:lvlText w:val="%1)"/>
      <w:lvlJc w:val="left"/>
      <w:pPr>
        <w:tabs>
          <w:tab w:val="num" w:pos="502"/>
        </w:tabs>
        <w:ind w:left="502" w:hanging="360"/>
      </w:pPr>
      <w:rPr>
        <w:rFonts w:hint="default"/>
      </w:rPr>
    </w:lvl>
    <w:lvl w:ilvl="1" w:tplc="FFFFFFFF" w:tentative="1">
      <w:start w:val="1"/>
      <w:numFmt w:val="lowerLetter"/>
      <w:lvlText w:val="%2."/>
      <w:lvlJc w:val="left"/>
      <w:pPr>
        <w:tabs>
          <w:tab w:val="num" w:pos="1222"/>
        </w:tabs>
        <w:ind w:left="1222" w:hanging="360"/>
      </w:pPr>
    </w:lvl>
    <w:lvl w:ilvl="2" w:tplc="FFFFFFFF" w:tentative="1">
      <w:start w:val="1"/>
      <w:numFmt w:val="lowerRoman"/>
      <w:lvlText w:val="%3."/>
      <w:lvlJc w:val="right"/>
      <w:pPr>
        <w:tabs>
          <w:tab w:val="num" w:pos="1942"/>
        </w:tabs>
        <w:ind w:left="1942" w:hanging="180"/>
      </w:pPr>
    </w:lvl>
    <w:lvl w:ilvl="3" w:tplc="FFFFFFFF" w:tentative="1">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abstractNum w:abstractNumId="53" w15:restartNumberingAfterBreak="0">
    <w:nsid w:val="36FD4F1B"/>
    <w:multiLevelType w:val="hybridMultilevel"/>
    <w:tmpl w:val="4004434A"/>
    <w:lvl w:ilvl="0" w:tplc="00C26F60">
      <w:start w:val="1"/>
      <w:numFmt w:val="bullet"/>
      <w:pStyle w:val="Listepuce1"/>
      <w:lvlText w:val=""/>
      <w:lvlJc w:val="left"/>
      <w:pPr>
        <w:tabs>
          <w:tab w:val="num" w:pos="900"/>
        </w:tabs>
        <w:ind w:left="900" w:hanging="360"/>
      </w:pPr>
      <w:rPr>
        <w:rFonts w:ascii="Symbol" w:hAnsi="Symbol" w:hint="default"/>
      </w:rPr>
    </w:lvl>
    <w:lvl w:ilvl="1" w:tplc="3A94A9CA">
      <w:start w:val="1"/>
      <w:numFmt w:val="bullet"/>
      <w:lvlText w:val="o"/>
      <w:lvlJc w:val="left"/>
      <w:pPr>
        <w:tabs>
          <w:tab w:val="num" w:pos="1440"/>
        </w:tabs>
        <w:ind w:left="1440" w:hanging="360"/>
      </w:pPr>
      <w:rPr>
        <w:rFonts w:ascii="Courier New" w:hAnsi="Courier New" w:hint="default"/>
      </w:rPr>
    </w:lvl>
    <w:lvl w:ilvl="2" w:tplc="547C9538">
      <w:start w:val="1"/>
      <w:numFmt w:val="bullet"/>
      <w:lvlText w:val=""/>
      <w:lvlJc w:val="left"/>
      <w:pPr>
        <w:tabs>
          <w:tab w:val="num" w:pos="2160"/>
        </w:tabs>
        <w:ind w:left="2160" w:hanging="360"/>
      </w:pPr>
      <w:rPr>
        <w:rFonts w:ascii="Wingdings" w:hAnsi="Wingdings" w:hint="default"/>
      </w:rPr>
    </w:lvl>
    <w:lvl w:ilvl="3" w:tplc="2B4E9A1C">
      <w:start w:val="1"/>
      <w:numFmt w:val="bullet"/>
      <w:lvlText w:val=""/>
      <w:lvlJc w:val="left"/>
      <w:pPr>
        <w:tabs>
          <w:tab w:val="num" w:pos="2880"/>
        </w:tabs>
        <w:ind w:left="2880" w:hanging="360"/>
      </w:pPr>
      <w:rPr>
        <w:rFonts w:ascii="Symbol" w:hAnsi="Symbol" w:hint="default"/>
      </w:rPr>
    </w:lvl>
    <w:lvl w:ilvl="4" w:tplc="AE6AA3DE">
      <w:start w:val="1"/>
      <w:numFmt w:val="bullet"/>
      <w:lvlText w:val="o"/>
      <w:lvlJc w:val="left"/>
      <w:pPr>
        <w:tabs>
          <w:tab w:val="num" w:pos="3600"/>
        </w:tabs>
        <w:ind w:left="3600" w:hanging="360"/>
      </w:pPr>
      <w:rPr>
        <w:rFonts w:ascii="Courier New" w:hAnsi="Courier New" w:hint="default"/>
      </w:rPr>
    </w:lvl>
    <w:lvl w:ilvl="5" w:tplc="0FC0AF02">
      <w:start w:val="1"/>
      <w:numFmt w:val="bullet"/>
      <w:lvlText w:val=""/>
      <w:lvlJc w:val="left"/>
      <w:pPr>
        <w:tabs>
          <w:tab w:val="num" w:pos="4320"/>
        </w:tabs>
        <w:ind w:left="4320" w:hanging="360"/>
      </w:pPr>
      <w:rPr>
        <w:rFonts w:ascii="Wingdings" w:hAnsi="Wingdings" w:hint="default"/>
      </w:rPr>
    </w:lvl>
    <w:lvl w:ilvl="6" w:tplc="7542BEF2">
      <w:start w:val="1"/>
      <w:numFmt w:val="bullet"/>
      <w:lvlText w:val=""/>
      <w:lvlJc w:val="left"/>
      <w:pPr>
        <w:tabs>
          <w:tab w:val="num" w:pos="5040"/>
        </w:tabs>
        <w:ind w:left="5040" w:hanging="360"/>
      </w:pPr>
      <w:rPr>
        <w:rFonts w:ascii="Symbol" w:hAnsi="Symbol" w:hint="default"/>
      </w:rPr>
    </w:lvl>
    <w:lvl w:ilvl="7" w:tplc="BB54FD84">
      <w:start w:val="1"/>
      <w:numFmt w:val="bullet"/>
      <w:lvlText w:val="o"/>
      <w:lvlJc w:val="left"/>
      <w:pPr>
        <w:tabs>
          <w:tab w:val="num" w:pos="5760"/>
        </w:tabs>
        <w:ind w:left="5760" w:hanging="360"/>
      </w:pPr>
      <w:rPr>
        <w:rFonts w:ascii="Courier New" w:hAnsi="Courier New" w:hint="default"/>
      </w:rPr>
    </w:lvl>
    <w:lvl w:ilvl="8" w:tplc="3D483E8E">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9E30A41"/>
    <w:multiLevelType w:val="hybridMultilevel"/>
    <w:tmpl w:val="3BC421E6"/>
    <w:lvl w:ilvl="0" w:tplc="3F0ACFC8">
      <w:start w:val="78"/>
      <w:numFmt w:val="bullet"/>
      <w:lvlText w:val="-"/>
      <w:lvlJc w:val="left"/>
      <w:pPr>
        <w:ind w:left="786" w:hanging="360"/>
      </w:pPr>
      <w:rPr>
        <w:rFonts w:ascii="Arial Narrow" w:eastAsia="Times New Roman" w:hAnsi="Arial Narrow"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5" w15:restartNumberingAfterBreak="0">
    <w:nsid w:val="3B1259F7"/>
    <w:multiLevelType w:val="hybridMultilevel"/>
    <w:tmpl w:val="68D2ADA6"/>
    <w:lvl w:ilvl="0" w:tplc="0622B8FE">
      <w:start w:val="1"/>
      <w:numFmt w:val="bullet"/>
      <w:lvlText w:val=""/>
      <w:lvlJc w:val="left"/>
      <w:pPr>
        <w:ind w:left="1004" w:hanging="360"/>
      </w:pPr>
      <w:rPr>
        <w:rFonts w:ascii="Symbol" w:hAnsi="Symbol" w:hint="default"/>
      </w:rPr>
    </w:lvl>
    <w:lvl w:ilvl="1" w:tplc="85523556" w:tentative="1">
      <w:start w:val="1"/>
      <w:numFmt w:val="bullet"/>
      <w:lvlText w:val="o"/>
      <w:lvlJc w:val="left"/>
      <w:pPr>
        <w:ind w:left="1724" w:hanging="360"/>
      </w:pPr>
      <w:rPr>
        <w:rFonts w:ascii="Courier New" w:hAnsi="Courier New" w:cs="Courier New" w:hint="default"/>
      </w:rPr>
    </w:lvl>
    <w:lvl w:ilvl="2" w:tplc="77545192" w:tentative="1">
      <w:start w:val="1"/>
      <w:numFmt w:val="bullet"/>
      <w:lvlText w:val=""/>
      <w:lvlJc w:val="left"/>
      <w:pPr>
        <w:ind w:left="2444" w:hanging="360"/>
      </w:pPr>
      <w:rPr>
        <w:rFonts w:ascii="Wingdings" w:hAnsi="Wingdings" w:hint="default"/>
      </w:rPr>
    </w:lvl>
    <w:lvl w:ilvl="3" w:tplc="BE2E66AA" w:tentative="1">
      <w:start w:val="1"/>
      <w:numFmt w:val="bullet"/>
      <w:lvlText w:val=""/>
      <w:lvlJc w:val="left"/>
      <w:pPr>
        <w:ind w:left="3164" w:hanging="360"/>
      </w:pPr>
      <w:rPr>
        <w:rFonts w:ascii="Symbol" w:hAnsi="Symbol" w:hint="default"/>
      </w:rPr>
    </w:lvl>
    <w:lvl w:ilvl="4" w:tplc="ED986618" w:tentative="1">
      <w:start w:val="1"/>
      <w:numFmt w:val="bullet"/>
      <w:lvlText w:val="o"/>
      <w:lvlJc w:val="left"/>
      <w:pPr>
        <w:ind w:left="3884" w:hanging="360"/>
      </w:pPr>
      <w:rPr>
        <w:rFonts w:ascii="Courier New" w:hAnsi="Courier New" w:cs="Courier New" w:hint="default"/>
      </w:rPr>
    </w:lvl>
    <w:lvl w:ilvl="5" w:tplc="155A8022" w:tentative="1">
      <w:start w:val="1"/>
      <w:numFmt w:val="bullet"/>
      <w:lvlText w:val=""/>
      <w:lvlJc w:val="left"/>
      <w:pPr>
        <w:ind w:left="4604" w:hanging="360"/>
      </w:pPr>
      <w:rPr>
        <w:rFonts w:ascii="Wingdings" w:hAnsi="Wingdings" w:hint="default"/>
      </w:rPr>
    </w:lvl>
    <w:lvl w:ilvl="6" w:tplc="0CDA5522" w:tentative="1">
      <w:start w:val="1"/>
      <w:numFmt w:val="bullet"/>
      <w:lvlText w:val=""/>
      <w:lvlJc w:val="left"/>
      <w:pPr>
        <w:ind w:left="5324" w:hanging="360"/>
      </w:pPr>
      <w:rPr>
        <w:rFonts w:ascii="Symbol" w:hAnsi="Symbol" w:hint="default"/>
      </w:rPr>
    </w:lvl>
    <w:lvl w:ilvl="7" w:tplc="6CFA3CB4" w:tentative="1">
      <w:start w:val="1"/>
      <w:numFmt w:val="bullet"/>
      <w:lvlText w:val="o"/>
      <w:lvlJc w:val="left"/>
      <w:pPr>
        <w:ind w:left="6044" w:hanging="360"/>
      </w:pPr>
      <w:rPr>
        <w:rFonts w:ascii="Courier New" w:hAnsi="Courier New" w:cs="Courier New" w:hint="default"/>
      </w:rPr>
    </w:lvl>
    <w:lvl w:ilvl="8" w:tplc="23002894" w:tentative="1">
      <w:start w:val="1"/>
      <w:numFmt w:val="bullet"/>
      <w:lvlText w:val=""/>
      <w:lvlJc w:val="left"/>
      <w:pPr>
        <w:ind w:left="6764" w:hanging="360"/>
      </w:pPr>
      <w:rPr>
        <w:rFonts w:ascii="Wingdings" w:hAnsi="Wingdings" w:hint="default"/>
      </w:rPr>
    </w:lvl>
  </w:abstractNum>
  <w:abstractNum w:abstractNumId="56" w15:restartNumberingAfterBreak="0">
    <w:nsid w:val="3B3F2254"/>
    <w:multiLevelType w:val="hybridMultilevel"/>
    <w:tmpl w:val="63BA6BB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7" w15:restartNumberingAfterBreak="0">
    <w:nsid w:val="3C1B0CB2"/>
    <w:multiLevelType w:val="hybridMultilevel"/>
    <w:tmpl w:val="69E0303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3C5839B1"/>
    <w:multiLevelType w:val="singleLevel"/>
    <w:tmpl w:val="3A24F572"/>
    <w:lvl w:ilvl="0">
      <w:start w:val="1"/>
      <w:numFmt w:val="none"/>
      <w:pStyle w:val="0"/>
      <w:lvlText w:val=""/>
      <w:legacy w:legacy="1" w:legacySpace="120" w:legacyIndent="360"/>
      <w:lvlJc w:val="left"/>
      <w:pPr>
        <w:ind w:left="1512" w:hanging="360"/>
      </w:pPr>
      <w:rPr>
        <w:rFonts w:ascii="Symbol" w:hAnsi="Symbol" w:hint="default"/>
      </w:rPr>
    </w:lvl>
  </w:abstractNum>
  <w:abstractNum w:abstractNumId="59" w15:restartNumberingAfterBreak="0">
    <w:nsid w:val="3E3B2B99"/>
    <w:multiLevelType w:val="hybridMultilevel"/>
    <w:tmpl w:val="0970703E"/>
    <w:lvl w:ilvl="0" w:tplc="805E0BF0">
      <w:start w:val="1"/>
      <w:numFmt w:val="bullet"/>
      <w:pStyle w:val="Style1rtrait"/>
      <w:lvlText w:val=""/>
      <w:lvlJc w:val="left"/>
      <w:pPr>
        <w:tabs>
          <w:tab w:val="num" w:pos="1068"/>
        </w:tabs>
        <w:ind w:left="1068" w:hanging="360"/>
      </w:pPr>
      <w:rPr>
        <w:rFonts w:ascii="Symbol" w:hAnsi="Symbol" w:hint="default"/>
      </w:rPr>
    </w:lvl>
    <w:lvl w:ilvl="1" w:tplc="4C7486BE">
      <w:start w:val="1"/>
      <w:numFmt w:val="bullet"/>
      <w:lvlText w:val="-"/>
      <w:lvlJc w:val="left"/>
      <w:pPr>
        <w:tabs>
          <w:tab w:val="num" w:pos="1439"/>
        </w:tabs>
        <w:ind w:left="1439" w:hanging="360"/>
      </w:pPr>
      <w:rPr>
        <w:rFonts w:ascii="Courier New" w:hAnsi="Courier New" w:hint="default"/>
      </w:rPr>
    </w:lvl>
    <w:lvl w:ilvl="2" w:tplc="A6B6FFAE">
      <w:start w:val="1"/>
      <w:numFmt w:val="bullet"/>
      <w:lvlText w:val=""/>
      <w:lvlJc w:val="left"/>
      <w:pPr>
        <w:tabs>
          <w:tab w:val="num" w:pos="2159"/>
        </w:tabs>
        <w:ind w:left="2159" w:hanging="360"/>
      </w:pPr>
      <w:rPr>
        <w:rFonts w:ascii="Wingdings" w:hAnsi="Wingdings" w:hint="default"/>
      </w:rPr>
    </w:lvl>
    <w:lvl w:ilvl="3" w:tplc="4368561A">
      <w:start w:val="1"/>
      <w:numFmt w:val="bullet"/>
      <w:lvlText w:val=""/>
      <w:lvlJc w:val="left"/>
      <w:pPr>
        <w:tabs>
          <w:tab w:val="num" w:pos="2879"/>
        </w:tabs>
        <w:ind w:left="2879" w:hanging="360"/>
      </w:pPr>
      <w:rPr>
        <w:rFonts w:ascii="Symbol" w:hAnsi="Symbol" w:hint="default"/>
      </w:rPr>
    </w:lvl>
    <w:lvl w:ilvl="4" w:tplc="8E82AAC2">
      <w:start w:val="1"/>
      <w:numFmt w:val="bullet"/>
      <w:lvlText w:val="o"/>
      <w:lvlJc w:val="left"/>
      <w:pPr>
        <w:tabs>
          <w:tab w:val="num" w:pos="3599"/>
        </w:tabs>
        <w:ind w:left="3599" w:hanging="360"/>
      </w:pPr>
      <w:rPr>
        <w:rFonts w:ascii="Courier New" w:hAnsi="Courier New" w:cs="Courier New" w:hint="default"/>
      </w:rPr>
    </w:lvl>
    <w:lvl w:ilvl="5" w:tplc="55ACFEA8">
      <w:start w:val="1"/>
      <w:numFmt w:val="bullet"/>
      <w:lvlText w:val=""/>
      <w:lvlJc w:val="left"/>
      <w:pPr>
        <w:tabs>
          <w:tab w:val="num" w:pos="4319"/>
        </w:tabs>
        <w:ind w:left="4319" w:hanging="360"/>
      </w:pPr>
      <w:rPr>
        <w:rFonts w:ascii="Wingdings" w:hAnsi="Wingdings" w:hint="default"/>
      </w:rPr>
    </w:lvl>
    <w:lvl w:ilvl="6" w:tplc="1A6E6B18">
      <w:start w:val="1"/>
      <w:numFmt w:val="bullet"/>
      <w:lvlText w:val="-"/>
      <w:lvlJc w:val="left"/>
      <w:pPr>
        <w:tabs>
          <w:tab w:val="num" w:pos="5039"/>
        </w:tabs>
        <w:ind w:left="5039" w:hanging="360"/>
      </w:pPr>
      <w:rPr>
        <w:rFonts w:ascii="Courier New" w:hAnsi="Courier New" w:hint="default"/>
      </w:rPr>
    </w:lvl>
    <w:lvl w:ilvl="7" w:tplc="0E3672AE" w:tentative="1">
      <w:start w:val="1"/>
      <w:numFmt w:val="bullet"/>
      <w:lvlText w:val="o"/>
      <w:lvlJc w:val="left"/>
      <w:pPr>
        <w:tabs>
          <w:tab w:val="num" w:pos="5759"/>
        </w:tabs>
        <w:ind w:left="5759" w:hanging="360"/>
      </w:pPr>
      <w:rPr>
        <w:rFonts w:ascii="Courier New" w:hAnsi="Courier New" w:cs="Courier New" w:hint="default"/>
      </w:rPr>
    </w:lvl>
    <w:lvl w:ilvl="8" w:tplc="057A87B0" w:tentative="1">
      <w:start w:val="1"/>
      <w:numFmt w:val="bullet"/>
      <w:lvlText w:val=""/>
      <w:lvlJc w:val="left"/>
      <w:pPr>
        <w:tabs>
          <w:tab w:val="num" w:pos="6479"/>
        </w:tabs>
        <w:ind w:left="6479" w:hanging="360"/>
      </w:pPr>
      <w:rPr>
        <w:rFonts w:ascii="Wingdings" w:hAnsi="Wingdings" w:hint="default"/>
      </w:rPr>
    </w:lvl>
  </w:abstractNum>
  <w:abstractNum w:abstractNumId="60" w15:restartNumberingAfterBreak="0">
    <w:nsid w:val="3ED666EA"/>
    <w:multiLevelType w:val="hybridMultilevel"/>
    <w:tmpl w:val="D52C8CFC"/>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1" w15:restartNumberingAfterBreak="0">
    <w:nsid w:val="400F4358"/>
    <w:multiLevelType w:val="hybridMultilevel"/>
    <w:tmpl w:val="92BA8FBA"/>
    <w:lvl w:ilvl="0" w:tplc="A198F34E">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217326B"/>
    <w:multiLevelType w:val="hybridMultilevel"/>
    <w:tmpl w:val="CD108D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444C5340"/>
    <w:multiLevelType w:val="hybridMultilevel"/>
    <w:tmpl w:val="2B26941C"/>
    <w:lvl w:ilvl="0" w:tplc="A198F34E">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46347176"/>
    <w:multiLevelType w:val="multilevel"/>
    <w:tmpl w:val="1BFAC200"/>
    <w:styleLink w:val="LFO19111"/>
    <w:lvl w:ilvl="0">
      <w:start w:val="1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46CA7041"/>
    <w:multiLevelType w:val="hybridMultilevel"/>
    <w:tmpl w:val="76643D46"/>
    <w:lvl w:ilvl="0" w:tplc="3F0ACFC8">
      <w:start w:val="1"/>
      <w:numFmt w:val="decimal"/>
      <w:lvlText w:val="%1)"/>
      <w:lvlJc w:val="left"/>
      <w:pPr>
        <w:ind w:left="644" w:hanging="360"/>
      </w:pPr>
    </w:lvl>
    <w:lvl w:ilvl="1" w:tplc="08090003" w:tentative="1">
      <w:start w:val="1"/>
      <w:numFmt w:val="lowerLetter"/>
      <w:lvlText w:val="%2."/>
      <w:lvlJc w:val="left"/>
      <w:pPr>
        <w:ind w:left="1792" w:hanging="360"/>
      </w:pPr>
    </w:lvl>
    <w:lvl w:ilvl="2" w:tplc="08090005" w:tentative="1">
      <w:start w:val="1"/>
      <w:numFmt w:val="lowerRoman"/>
      <w:lvlText w:val="%3."/>
      <w:lvlJc w:val="right"/>
      <w:pPr>
        <w:ind w:left="2512" w:hanging="180"/>
      </w:pPr>
    </w:lvl>
    <w:lvl w:ilvl="3" w:tplc="08090001" w:tentative="1">
      <w:start w:val="1"/>
      <w:numFmt w:val="decimal"/>
      <w:lvlText w:val="%4."/>
      <w:lvlJc w:val="left"/>
      <w:pPr>
        <w:ind w:left="3232" w:hanging="360"/>
      </w:pPr>
    </w:lvl>
    <w:lvl w:ilvl="4" w:tplc="08090003" w:tentative="1">
      <w:start w:val="1"/>
      <w:numFmt w:val="lowerLetter"/>
      <w:lvlText w:val="%5."/>
      <w:lvlJc w:val="left"/>
      <w:pPr>
        <w:ind w:left="3952" w:hanging="360"/>
      </w:pPr>
    </w:lvl>
    <w:lvl w:ilvl="5" w:tplc="08090005" w:tentative="1">
      <w:start w:val="1"/>
      <w:numFmt w:val="lowerRoman"/>
      <w:lvlText w:val="%6."/>
      <w:lvlJc w:val="right"/>
      <w:pPr>
        <w:ind w:left="4672" w:hanging="180"/>
      </w:pPr>
    </w:lvl>
    <w:lvl w:ilvl="6" w:tplc="08090001" w:tentative="1">
      <w:start w:val="1"/>
      <w:numFmt w:val="decimal"/>
      <w:lvlText w:val="%7."/>
      <w:lvlJc w:val="left"/>
      <w:pPr>
        <w:ind w:left="5392" w:hanging="360"/>
      </w:pPr>
    </w:lvl>
    <w:lvl w:ilvl="7" w:tplc="08090003" w:tentative="1">
      <w:start w:val="1"/>
      <w:numFmt w:val="lowerLetter"/>
      <w:lvlText w:val="%8."/>
      <w:lvlJc w:val="left"/>
      <w:pPr>
        <w:ind w:left="6112" w:hanging="360"/>
      </w:pPr>
    </w:lvl>
    <w:lvl w:ilvl="8" w:tplc="08090005" w:tentative="1">
      <w:start w:val="1"/>
      <w:numFmt w:val="lowerRoman"/>
      <w:lvlText w:val="%9."/>
      <w:lvlJc w:val="right"/>
      <w:pPr>
        <w:ind w:left="6832" w:hanging="180"/>
      </w:pPr>
    </w:lvl>
  </w:abstractNum>
  <w:abstractNum w:abstractNumId="66" w15:restartNumberingAfterBreak="0">
    <w:nsid w:val="474F7322"/>
    <w:multiLevelType w:val="hybridMultilevel"/>
    <w:tmpl w:val="1B1AF8D6"/>
    <w:lvl w:ilvl="0" w:tplc="040C0001">
      <w:start w:val="78"/>
      <w:numFmt w:val="bullet"/>
      <w:lvlText w:val="-"/>
      <w:lvlJc w:val="left"/>
      <w:pPr>
        <w:tabs>
          <w:tab w:val="num" w:pos="360"/>
        </w:tabs>
        <w:ind w:left="360" w:hanging="360"/>
      </w:pPr>
      <w:rPr>
        <w:rFonts w:ascii="Arial Narrow" w:eastAsia="Times New Roman" w:hAnsi="Arial Narrow" w:cs="Times New Roman" w:hint="default"/>
      </w:rPr>
    </w:lvl>
    <w:lvl w:ilvl="1" w:tplc="040C0009" w:tentative="1">
      <w:start w:val="1"/>
      <w:numFmt w:val="bullet"/>
      <w:lvlText w:val="o"/>
      <w:lvlJc w:val="left"/>
      <w:pPr>
        <w:tabs>
          <w:tab w:val="num" w:pos="1080"/>
        </w:tabs>
        <w:ind w:left="1080" w:hanging="360"/>
      </w:pPr>
      <w:rPr>
        <w:rFonts w:ascii="Courier New" w:hAnsi="Courier New" w:cs="Courier New" w:hint="default"/>
      </w:rPr>
    </w:lvl>
    <w:lvl w:ilvl="2" w:tplc="040C0001"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7" w15:restartNumberingAfterBreak="0">
    <w:nsid w:val="47BA7DCE"/>
    <w:multiLevelType w:val="hybridMultilevel"/>
    <w:tmpl w:val="B39CD8FC"/>
    <w:lvl w:ilvl="0" w:tplc="FFFFFFFF">
      <w:start w:val="1"/>
      <w:numFmt w:val="lowerLetter"/>
      <w:pStyle w:val="SimpleLista"/>
      <w:lvlText w:val="(%1)"/>
      <w:lvlJc w:val="left"/>
      <w:pPr>
        <w:tabs>
          <w:tab w:val="num" w:pos="1080"/>
        </w:tabs>
        <w:ind w:left="1080" w:hanging="360"/>
      </w:pPr>
      <w:rPr>
        <w:rFonts w:hint="default"/>
      </w:rPr>
    </w:lvl>
    <w:lvl w:ilvl="1" w:tplc="040C0003">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68" w15:restartNumberingAfterBreak="0">
    <w:nsid w:val="4C22091A"/>
    <w:multiLevelType w:val="multilevel"/>
    <w:tmpl w:val="8494BF5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4CCF6563"/>
    <w:multiLevelType w:val="hybridMultilevel"/>
    <w:tmpl w:val="138A0D8E"/>
    <w:styleLink w:val="LFO1911"/>
    <w:lvl w:ilvl="0" w:tplc="FFFFFFFF">
      <w:start w:val="1"/>
      <w:numFmt w:val="lowerLetter"/>
      <w:lvlText w:val="%1."/>
      <w:lvlJc w:val="left"/>
      <w:pPr>
        <w:tabs>
          <w:tab w:val="num" w:pos="360"/>
        </w:tabs>
        <w:ind w:left="360" w:hanging="360"/>
      </w:pPr>
      <w:rPr>
        <w:rFonts w:hint="default"/>
      </w:rPr>
    </w:lvl>
    <w:lvl w:ilvl="1" w:tplc="040C0003" w:tentative="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70" w15:restartNumberingAfterBreak="0">
    <w:nsid w:val="4E7410A3"/>
    <w:multiLevelType w:val="hybridMultilevel"/>
    <w:tmpl w:val="DC180F5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4F2F78AC"/>
    <w:multiLevelType w:val="hybridMultilevel"/>
    <w:tmpl w:val="158C0CC4"/>
    <w:lvl w:ilvl="0" w:tplc="ED3CC786">
      <w:start w:val="1"/>
      <w:numFmt w:val="decimal"/>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4FB04DC4"/>
    <w:multiLevelType w:val="hybridMultilevel"/>
    <w:tmpl w:val="61789E98"/>
    <w:lvl w:ilvl="0" w:tplc="704EB93E">
      <w:start w:val="1"/>
      <w:numFmt w:val="bullet"/>
      <w:pStyle w:val="BulletsR1"/>
      <w:lvlText w:val=""/>
      <w:lvlJc w:val="left"/>
      <w:pPr>
        <w:tabs>
          <w:tab w:val="num" w:pos="1068"/>
        </w:tabs>
        <w:ind w:left="1068" w:hanging="360"/>
      </w:pPr>
      <w:rPr>
        <w:rFonts w:ascii="Wingdings" w:hAnsi="Wingdings" w:hint="default"/>
      </w:rPr>
    </w:lvl>
    <w:lvl w:ilvl="1" w:tplc="169EF46E">
      <w:start w:val="1"/>
      <w:numFmt w:val="decimal"/>
      <w:lvlText w:val="%2."/>
      <w:lvlJc w:val="left"/>
      <w:pPr>
        <w:tabs>
          <w:tab w:val="num" w:pos="1788"/>
        </w:tabs>
        <w:ind w:left="1788" w:hanging="360"/>
      </w:pPr>
      <w:rPr>
        <w:rFonts w:hint="default"/>
      </w:rPr>
    </w:lvl>
    <w:lvl w:ilvl="2" w:tplc="B282C0B4">
      <w:start w:val="1"/>
      <w:numFmt w:val="bullet"/>
      <w:lvlText w:val=""/>
      <w:lvlJc w:val="left"/>
      <w:pPr>
        <w:tabs>
          <w:tab w:val="num" w:pos="2508"/>
        </w:tabs>
        <w:ind w:left="2508" w:hanging="360"/>
      </w:pPr>
      <w:rPr>
        <w:rFonts w:ascii="Wingdings" w:hAnsi="Wingdings" w:hint="default"/>
      </w:rPr>
    </w:lvl>
    <w:lvl w:ilvl="3" w:tplc="6C8A5C6C" w:tentative="1">
      <w:start w:val="1"/>
      <w:numFmt w:val="bullet"/>
      <w:lvlText w:val=""/>
      <w:lvlJc w:val="left"/>
      <w:pPr>
        <w:tabs>
          <w:tab w:val="num" w:pos="3228"/>
        </w:tabs>
        <w:ind w:left="3228" w:hanging="360"/>
      </w:pPr>
      <w:rPr>
        <w:rFonts w:ascii="Symbol" w:hAnsi="Symbol" w:hint="default"/>
      </w:rPr>
    </w:lvl>
    <w:lvl w:ilvl="4" w:tplc="25F0E2B2" w:tentative="1">
      <w:start w:val="1"/>
      <w:numFmt w:val="bullet"/>
      <w:lvlText w:val="o"/>
      <w:lvlJc w:val="left"/>
      <w:pPr>
        <w:tabs>
          <w:tab w:val="num" w:pos="3948"/>
        </w:tabs>
        <w:ind w:left="3948" w:hanging="360"/>
      </w:pPr>
      <w:rPr>
        <w:rFonts w:ascii="Courier New" w:hAnsi="Courier New" w:cs="Courier New" w:hint="default"/>
      </w:rPr>
    </w:lvl>
    <w:lvl w:ilvl="5" w:tplc="54A82618" w:tentative="1">
      <w:start w:val="1"/>
      <w:numFmt w:val="bullet"/>
      <w:lvlText w:val=""/>
      <w:lvlJc w:val="left"/>
      <w:pPr>
        <w:tabs>
          <w:tab w:val="num" w:pos="4668"/>
        </w:tabs>
        <w:ind w:left="4668" w:hanging="360"/>
      </w:pPr>
      <w:rPr>
        <w:rFonts w:ascii="Wingdings" w:hAnsi="Wingdings" w:hint="default"/>
      </w:rPr>
    </w:lvl>
    <w:lvl w:ilvl="6" w:tplc="B9907F86" w:tentative="1">
      <w:start w:val="1"/>
      <w:numFmt w:val="bullet"/>
      <w:lvlText w:val=""/>
      <w:lvlJc w:val="left"/>
      <w:pPr>
        <w:tabs>
          <w:tab w:val="num" w:pos="5388"/>
        </w:tabs>
        <w:ind w:left="5388" w:hanging="360"/>
      </w:pPr>
      <w:rPr>
        <w:rFonts w:ascii="Symbol" w:hAnsi="Symbol" w:hint="default"/>
      </w:rPr>
    </w:lvl>
    <w:lvl w:ilvl="7" w:tplc="B44A1CCE" w:tentative="1">
      <w:start w:val="1"/>
      <w:numFmt w:val="bullet"/>
      <w:lvlText w:val="o"/>
      <w:lvlJc w:val="left"/>
      <w:pPr>
        <w:tabs>
          <w:tab w:val="num" w:pos="6108"/>
        </w:tabs>
        <w:ind w:left="6108" w:hanging="360"/>
      </w:pPr>
      <w:rPr>
        <w:rFonts w:ascii="Courier New" w:hAnsi="Courier New" w:cs="Courier New" w:hint="default"/>
      </w:rPr>
    </w:lvl>
    <w:lvl w:ilvl="8" w:tplc="8A2A16C0" w:tentative="1">
      <w:start w:val="1"/>
      <w:numFmt w:val="bullet"/>
      <w:lvlText w:val=""/>
      <w:lvlJc w:val="left"/>
      <w:pPr>
        <w:tabs>
          <w:tab w:val="num" w:pos="6828"/>
        </w:tabs>
        <w:ind w:left="6828" w:hanging="360"/>
      </w:pPr>
      <w:rPr>
        <w:rFonts w:ascii="Wingdings" w:hAnsi="Wingdings" w:hint="default"/>
      </w:rPr>
    </w:lvl>
  </w:abstractNum>
  <w:abstractNum w:abstractNumId="73" w15:restartNumberingAfterBreak="0">
    <w:nsid w:val="52D03FE2"/>
    <w:multiLevelType w:val="multilevel"/>
    <w:tmpl w:val="2F6A670A"/>
    <w:lvl w:ilvl="0">
      <w:start w:val="1"/>
      <w:numFmt w:val="decimal"/>
      <w:lvlText w:val="%1"/>
      <w:lvlJc w:val="left"/>
      <w:pPr>
        <w:ind w:left="0" w:firstLine="0"/>
      </w:pPr>
      <w:rPr>
        <w:rFonts w:hint="default"/>
      </w:rPr>
    </w:lvl>
    <w:lvl w:ilvl="1">
      <w:start w:val="1"/>
      <w:numFmt w:val="upperLetter"/>
      <w:pStyle w:val="CCAGTitre2"/>
      <w:suff w:val="space"/>
      <w:lvlText w:val="%2 ."/>
      <w:lvlJc w:val="left"/>
      <w:pPr>
        <w:ind w:left="567" w:hanging="567"/>
      </w:pPr>
      <w:rPr>
        <w:rFonts w:hint="default"/>
      </w:rPr>
    </w:lvl>
    <w:lvl w:ilvl="2">
      <w:start w:val="1"/>
      <w:numFmt w:val="decimal"/>
      <w:lvlRestart w:val="0"/>
      <w:pStyle w:val="CCAGTitre3"/>
      <w:suff w:val="space"/>
      <w:lvlText w:val="%3 ."/>
      <w:lvlJc w:val="left"/>
      <w:pPr>
        <w:ind w:left="0" w:firstLine="0"/>
      </w:pPr>
      <w:rPr>
        <w:rFonts w:hint="default"/>
      </w:rPr>
    </w:lvl>
    <w:lvl w:ilvl="3">
      <w:start w:val="1"/>
      <w:numFmt w:val="decimal"/>
      <w:pStyle w:val="CCAGTitre4"/>
      <w:suff w:val="space"/>
      <w:lvlText w:val="%3.%4 ."/>
      <w:lvlJc w:val="left"/>
      <w:pPr>
        <w:ind w:left="567" w:hanging="567"/>
      </w:pPr>
      <w:rPr>
        <w:rFonts w:hint="default"/>
        <w:i w:val="0"/>
      </w:rPr>
    </w:lvl>
    <w:lvl w:ilvl="4">
      <w:start w:val="1"/>
      <w:numFmt w:val="decimal"/>
      <w:pStyle w:val="CCAGTitre5"/>
      <w:suff w:val="space"/>
      <w:lvlText w:val="%3.%4.%5 ."/>
      <w:lvlJc w:val="left"/>
      <w:pPr>
        <w:ind w:left="1134" w:hanging="567"/>
      </w:pPr>
      <w:rPr>
        <w:rFonts w:hint="default"/>
        <w:b w:val="0"/>
        <w:i w:val="0"/>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4" w15:restartNumberingAfterBreak="0">
    <w:nsid w:val="54E47987"/>
    <w:multiLevelType w:val="hybridMultilevel"/>
    <w:tmpl w:val="FA2037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6885A4A"/>
    <w:multiLevelType w:val="multilevel"/>
    <w:tmpl w:val="E578F34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7" w15:restartNumberingAfterBreak="0">
    <w:nsid w:val="56937E19"/>
    <w:multiLevelType w:val="hybridMultilevel"/>
    <w:tmpl w:val="8D1E5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57094C3F"/>
    <w:multiLevelType w:val="hybridMultilevel"/>
    <w:tmpl w:val="B58E8002"/>
    <w:lvl w:ilvl="0" w:tplc="BCC444C8">
      <w:start w:val="1"/>
      <w:numFmt w:val="bullet"/>
      <w:pStyle w:val="aufgezhlteng"/>
      <w:lvlText w:val=""/>
      <w:lvlJc w:val="left"/>
      <w:pPr>
        <w:tabs>
          <w:tab w:val="num" w:pos="851"/>
        </w:tabs>
        <w:ind w:left="851" w:hanging="454"/>
      </w:pPr>
      <w:rPr>
        <w:rFonts w:ascii="Symbol" w:hAnsi="Symbol" w:hint="default"/>
      </w:rPr>
    </w:lvl>
    <w:lvl w:ilvl="1" w:tplc="120E221A" w:tentative="1">
      <w:start w:val="1"/>
      <w:numFmt w:val="bullet"/>
      <w:lvlText w:val="o"/>
      <w:lvlJc w:val="left"/>
      <w:pPr>
        <w:tabs>
          <w:tab w:val="num" w:pos="1440"/>
        </w:tabs>
        <w:ind w:left="1440" w:hanging="360"/>
      </w:pPr>
      <w:rPr>
        <w:rFonts w:ascii="Courier New" w:hAnsi="Courier New" w:cs="Courier New" w:hint="default"/>
      </w:rPr>
    </w:lvl>
    <w:lvl w:ilvl="2" w:tplc="BC442A4C" w:tentative="1">
      <w:start w:val="1"/>
      <w:numFmt w:val="bullet"/>
      <w:lvlText w:val=""/>
      <w:lvlJc w:val="left"/>
      <w:pPr>
        <w:tabs>
          <w:tab w:val="num" w:pos="2160"/>
        </w:tabs>
        <w:ind w:left="2160" w:hanging="360"/>
      </w:pPr>
      <w:rPr>
        <w:rFonts w:ascii="Wingdings" w:hAnsi="Wingdings" w:hint="default"/>
      </w:rPr>
    </w:lvl>
    <w:lvl w:ilvl="3" w:tplc="2F58A9A2" w:tentative="1">
      <w:start w:val="1"/>
      <w:numFmt w:val="bullet"/>
      <w:lvlText w:val=""/>
      <w:lvlJc w:val="left"/>
      <w:pPr>
        <w:tabs>
          <w:tab w:val="num" w:pos="2880"/>
        </w:tabs>
        <w:ind w:left="2880" w:hanging="360"/>
      </w:pPr>
      <w:rPr>
        <w:rFonts w:ascii="Symbol" w:hAnsi="Symbol" w:hint="default"/>
      </w:rPr>
    </w:lvl>
    <w:lvl w:ilvl="4" w:tplc="4AB46F0C" w:tentative="1">
      <w:start w:val="1"/>
      <w:numFmt w:val="bullet"/>
      <w:lvlText w:val="o"/>
      <w:lvlJc w:val="left"/>
      <w:pPr>
        <w:tabs>
          <w:tab w:val="num" w:pos="3600"/>
        </w:tabs>
        <w:ind w:left="3600" w:hanging="360"/>
      </w:pPr>
      <w:rPr>
        <w:rFonts w:ascii="Courier New" w:hAnsi="Courier New" w:cs="Courier New" w:hint="default"/>
      </w:rPr>
    </w:lvl>
    <w:lvl w:ilvl="5" w:tplc="8E141B8E" w:tentative="1">
      <w:start w:val="1"/>
      <w:numFmt w:val="bullet"/>
      <w:lvlText w:val=""/>
      <w:lvlJc w:val="left"/>
      <w:pPr>
        <w:tabs>
          <w:tab w:val="num" w:pos="4320"/>
        </w:tabs>
        <w:ind w:left="4320" w:hanging="360"/>
      </w:pPr>
      <w:rPr>
        <w:rFonts w:ascii="Wingdings" w:hAnsi="Wingdings" w:hint="default"/>
      </w:rPr>
    </w:lvl>
    <w:lvl w:ilvl="6" w:tplc="7E3C50C2" w:tentative="1">
      <w:start w:val="1"/>
      <w:numFmt w:val="bullet"/>
      <w:lvlText w:val=""/>
      <w:lvlJc w:val="left"/>
      <w:pPr>
        <w:tabs>
          <w:tab w:val="num" w:pos="5040"/>
        </w:tabs>
        <w:ind w:left="5040" w:hanging="360"/>
      </w:pPr>
      <w:rPr>
        <w:rFonts w:ascii="Symbol" w:hAnsi="Symbol" w:hint="default"/>
      </w:rPr>
    </w:lvl>
    <w:lvl w:ilvl="7" w:tplc="BA20D14A" w:tentative="1">
      <w:start w:val="1"/>
      <w:numFmt w:val="bullet"/>
      <w:lvlText w:val="o"/>
      <w:lvlJc w:val="left"/>
      <w:pPr>
        <w:tabs>
          <w:tab w:val="num" w:pos="5760"/>
        </w:tabs>
        <w:ind w:left="5760" w:hanging="360"/>
      </w:pPr>
      <w:rPr>
        <w:rFonts w:ascii="Courier New" w:hAnsi="Courier New" w:cs="Courier New" w:hint="default"/>
      </w:rPr>
    </w:lvl>
    <w:lvl w:ilvl="8" w:tplc="8C7CDA12"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79700A5"/>
    <w:multiLevelType w:val="hybridMultilevel"/>
    <w:tmpl w:val="1A84C384"/>
    <w:lvl w:ilvl="0" w:tplc="040C0013">
      <w:start w:val="1"/>
      <w:numFmt w:val="upperRoman"/>
      <w:lvlText w:val="%1."/>
      <w:lvlJc w:val="righ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0" w15:restartNumberingAfterBreak="0">
    <w:nsid w:val="588525FE"/>
    <w:multiLevelType w:val="hybridMultilevel"/>
    <w:tmpl w:val="8E4A1CD8"/>
    <w:lvl w:ilvl="0" w:tplc="2C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599D15FD"/>
    <w:multiLevelType w:val="hybridMultilevel"/>
    <w:tmpl w:val="6E82D62E"/>
    <w:lvl w:ilvl="0" w:tplc="040C0009">
      <w:start w:val="78"/>
      <w:numFmt w:val="bullet"/>
      <w:lvlText w:val="-"/>
      <w:lvlJc w:val="left"/>
      <w:pPr>
        <w:ind w:left="502" w:hanging="360"/>
      </w:pPr>
      <w:rPr>
        <w:rFonts w:ascii="Arial Narrow" w:eastAsia="Times New Roman" w:hAnsi="Arial Narrow" w:cs="Times New Roman" w:hint="default"/>
      </w:rPr>
    </w:lvl>
    <w:lvl w:ilvl="1" w:tplc="040C0001" w:tentative="1">
      <w:start w:val="1"/>
      <w:numFmt w:val="bullet"/>
      <w:lvlText w:val="o"/>
      <w:lvlJc w:val="left"/>
      <w:pPr>
        <w:ind w:left="1222" w:hanging="360"/>
      </w:pPr>
      <w:rPr>
        <w:rFonts w:ascii="Courier New" w:hAnsi="Courier New" w:cs="Courier New" w:hint="default"/>
      </w:rPr>
    </w:lvl>
    <w:lvl w:ilvl="2" w:tplc="040C0009"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9"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82" w15:restartNumberingAfterBreak="0">
    <w:nsid w:val="5E95474C"/>
    <w:multiLevelType w:val="singleLevel"/>
    <w:tmpl w:val="95F2D41A"/>
    <w:lvl w:ilvl="0">
      <w:start w:val="1"/>
      <w:numFmt w:val="bullet"/>
      <w:pStyle w:val="PUCE1"/>
      <w:lvlText w:val=""/>
      <w:legacy w:legacy="1" w:legacySpace="0" w:legacyIndent="283"/>
      <w:lvlJc w:val="left"/>
      <w:pPr>
        <w:ind w:left="283" w:hanging="283"/>
      </w:pPr>
      <w:rPr>
        <w:rFonts w:ascii="Symbol" w:hAnsi="Symbol" w:hint="default"/>
      </w:rPr>
    </w:lvl>
  </w:abstractNum>
  <w:abstractNum w:abstractNumId="83" w15:restartNumberingAfterBreak="0">
    <w:nsid w:val="5E984052"/>
    <w:multiLevelType w:val="multilevel"/>
    <w:tmpl w:val="5D38C56C"/>
    <w:lvl w:ilvl="0">
      <w:start w:val="1"/>
      <w:numFmt w:val="decimal"/>
      <w:pStyle w:val="titre4"/>
      <w:lvlText w:val="%1."/>
      <w:lvlJc w:val="left"/>
      <w:pPr>
        <w:tabs>
          <w:tab w:val="num" w:pos="720"/>
        </w:tabs>
        <w:ind w:left="720" w:hanging="360"/>
      </w:pPr>
      <w:rPr>
        <w:rFonts w:hint="default"/>
      </w:rPr>
    </w:lvl>
    <w:lvl w:ilvl="1">
      <w:start w:val="1"/>
      <w:numFmt w:val="decimal"/>
      <w:isLgl/>
      <w:lvlText w:val="%1.%2."/>
      <w:lvlJc w:val="left"/>
      <w:pPr>
        <w:tabs>
          <w:tab w:val="num" w:pos="1575"/>
        </w:tabs>
        <w:ind w:left="1245" w:hanging="390"/>
      </w:pPr>
      <w:rPr>
        <w:rFonts w:hint="default"/>
      </w:rPr>
    </w:lvl>
    <w:lvl w:ilvl="2">
      <w:start w:val="1"/>
      <w:numFmt w:val="decimal"/>
      <w:isLgl/>
      <w:lvlText w:val="%1.%2.%3."/>
      <w:lvlJc w:val="left"/>
      <w:pPr>
        <w:tabs>
          <w:tab w:val="num" w:pos="2070"/>
        </w:tabs>
        <w:ind w:left="2070" w:hanging="720"/>
      </w:pPr>
      <w:rPr>
        <w:rFonts w:hint="default"/>
      </w:rPr>
    </w:lvl>
    <w:lvl w:ilvl="3">
      <w:start w:val="1"/>
      <w:numFmt w:val="decimal"/>
      <w:isLgl/>
      <w:lvlText w:val="%1.%2.%3.%4."/>
      <w:lvlJc w:val="left"/>
      <w:pPr>
        <w:tabs>
          <w:tab w:val="num" w:pos="2565"/>
        </w:tabs>
        <w:ind w:left="2565" w:hanging="720"/>
      </w:pPr>
      <w:rPr>
        <w:rFonts w:hint="default"/>
      </w:rPr>
    </w:lvl>
    <w:lvl w:ilvl="4">
      <w:start w:val="1"/>
      <w:numFmt w:val="decimal"/>
      <w:isLgl/>
      <w:lvlText w:val="%1.%2.%3.%4.%5."/>
      <w:lvlJc w:val="left"/>
      <w:pPr>
        <w:tabs>
          <w:tab w:val="num" w:pos="3420"/>
        </w:tabs>
        <w:ind w:left="3420"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770"/>
        </w:tabs>
        <w:ind w:left="4770" w:hanging="1440"/>
      </w:pPr>
      <w:rPr>
        <w:rFonts w:hint="default"/>
      </w:rPr>
    </w:lvl>
    <w:lvl w:ilvl="7">
      <w:start w:val="1"/>
      <w:numFmt w:val="decimal"/>
      <w:isLgl/>
      <w:lvlText w:val="%1.%2.%3.%4.%5.%6.%7.%8."/>
      <w:lvlJc w:val="left"/>
      <w:pPr>
        <w:tabs>
          <w:tab w:val="num" w:pos="5265"/>
        </w:tabs>
        <w:ind w:left="5265" w:hanging="1440"/>
      </w:pPr>
      <w:rPr>
        <w:rFonts w:hint="default"/>
      </w:rPr>
    </w:lvl>
    <w:lvl w:ilvl="8">
      <w:start w:val="1"/>
      <w:numFmt w:val="decimal"/>
      <w:isLgl/>
      <w:lvlText w:val="%1.%2.%3.%4.%5.%6.%7.%8.%9."/>
      <w:lvlJc w:val="left"/>
      <w:pPr>
        <w:tabs>
          <w:tab w:val="num" w:pos="6120"/>
        </w:tabs>
        <w:ind w:left="6120" w:hanging="1800"/>
      </w:pPr>
      <w:rPr>
        <w:rFonts w:hint="default"/>
      </w:rPr>
    </w:lvl>
  </w:abstractNum>
  <w:abstractNum w:abstractNumId="84" w15:restartNumberingAfterBreak="0">
    <w:nsid w:val="5EC0364D"/>
    <w:multiLevelType w:val="hybridMultilevel"/>
    <w:tmpl w:val="DDA6DF10"/>
    <w:lvl w:ilvl="0" w:tplc="040C0001">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1414DE4"/>
    <w:multiLevelType w:val="hybridMultilevel"/>
    <w:tmpl w:val="DBB6899E"/>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15:restartNumberingAfterBreak="0">
    <w:nsid w:val="61FD77C3"/>
    <w:multiLevelType w:val="multilevel"/>
    <w:tmpl w:val="72BE69DC"/>
    <w:lvl w:ilvl="0">
      <w:start w:val="1"/>
      <w:numFmt w:val="upperRoman"/>
      <w:pStyle w:val="PMBTitre3"/>
      <w:lvlText w:val="CHAPITRE %1 -"/>
      <w:lvlJc w:val="left"/>
      <w:pPr>
        <w:ind w:left="2268" w:hanging="2268"/>
      </w:pPr>
      <w:rPr>
        <w:rFonts w:hint="default"/>
      </w:rPr>
    </w:lvl>
    <w:lvl w:ilvl="1">
      <w:start w:val="1"/>
      <w:numFmt w:val="decimal"/>
      <w:pStyle w:val="PMBTitre4"/>
      <w:lvlText w:val="%1.%2 -"/>
      <w:lvlJc w:val="left"/>
      <w:pPr>
        <w:ind w:left="567" w:hanging="567"/>
      </w:pPr>
      <w:rPr>
        <w:rFonts w:hint="default"/>
      </w:rPr>
    </w:lvl>
    <w:lvl w:ilvl="2">
      <w:start w:val="1"/>
      <w:numFmt w:val="decimal"/>
      <w:pStyle w:val="PMBTitre5"/>
      <w:suff w:val="space"/>
      <w:lvlText w:val="%1.%2.%3 -"/>
      <w:lvlJc w:val="left"/>
      <w:pPr>
        <w:ind w:left="567" w:hanging="567"/>
      </w:pPr>
      <w:rPr>
        <w:rFonts w:hint="default"/>
      </w:rPr>
    </w:lvl>
    <w:lvl w:ilvl="3">
      <w:start w:val="1"/>
      <w:numFmt w:val="decimal"/>
      <w:pStyle w:val="PMBTitre6"/>
      <w:suff w:val="space"/>
      <w:lvlText w:val="%1.%2.%3.%4 -"/>
      <w:lvlJc w:val="left"/>
      <w:pPr>
        <w:ind w:left="709" w:hanging="567"/>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7" w15:restartNumberingAfterBreak="0">
    <w:nsid w:val="647B7D9E"/>
    <w:multiLevelType w:val="multilevel"/>
    <w:tmpl w:val="8A5461EC"/>
    <w:lvl w:ilvl="0">
      <w:start w:val="2"/>
      <w:numFmt w:val="decimal"/>
      <w:pStyle w:val="StyleTitre1Gauche0cmSuspendu1cm"/>
      <w:lvlText w:val="%1"/>
      <w:lvlJc w:val="left"/>
      <w:pPr>
        <w:tabs>
          <w:tab w:val="num" w:pos="851"/>
        </w:tabs>
        <w:ind w:left="0" w:firstLine="0"/>
      </w:pPr>
      <w:rPr>
        <w:rFonts w:hint="default"/>
      </w:rPr>
    </w:lvl>
    <w:lvl w:ilvl="1">
      <w:start w:val="1"/>
      <w:numFmt w:val="decimal"/>
      <w:lvlText w:val="%1.%2"/>
      <w:lvlJc w:val="left"/>
      <w:pPr>
        <w:tabs>
          <w:tab w:val="num" w:pos="0"/>
        </w:tabs>
        <w:ind w:left="0" w:hanging="567"/>
      </w:pPr>
      <w:rPr>
        <w:rFonts w:hint="default"/>
      </w:rPr>
    </w:lvl>
    <w:lvl w:ilvl="2">
      <w:start w:val="2"/>
      <w:numFmt w:val="decimal"/>
      <w:pStyle w:val="StyleTitre3Premireligne0cm1"/>
      <w:lvlText w:val="%1.%2.%3"/>
      <w:lvlJc w:val="left"/>
      <w:pPr>
        <w:tabs>
          <w:tab w:val="num" w:pos="-567"/>
        </w:tabs>
        <w:ind w:left="-1418" w:firstLine="0"/>
      </w:pPr>
      <w:rPr>
        <w:rFonts w:hint="default"/>
      </w:rPr>
    </w:lvl>
    <w:lvl w:ilvl="3">
      <w:start w:val="1"/>
      <w:numFmt w:val="decimal"/>
      <w:lvlText w:val="%1.%2.%3.%4"/>
      <w:lvlJc w:val="left"/>
      <w:pPr>
        <w:tabs>
          <w:tab w:val="num" w:pos="-837"/>
        </w:tabs>
        <w:ind w:left="-837" w:hanging="864"/>
      </w:pPr>
      <w:rPr>
        <w:rFonts w:hint="default"/>
      </w:rPr>
    </w:lvl>
    <w:lvl w:ilvl="4">
      <w:start w:val="1"/>
      <w:numFmt w:val="decimal"/>
      <w:lvlText w:val="%1.%2.%3.%4.%5"/>
      <w:lvlJc w:val="left"/>
      <w:pPr>
        <w:tabs>
          <w:tab w:val="num" w:pos="-693"/>
        </w:tabs>
        <w:ind w:left="-693" w:hanging="1008"/>
      </w:pPr>
      <w:rPr>
        <w:rFonts w:hint="default"/>
      </w:rPr>
    </w:lvl>
    <w:lvl w:ilvl="5">
      <w:start w:val="1"/>
      <w:numFmt w:val="decimal"/>
      <w:lvlText w:val="%1.%2.%3.%4.%5.%6"/>
      <w:lvlJc w:val="left"/>
      <w:pPr>
        <w:tabs>
          <w:tab w:val="num" w:pos="-549"/>
        </w:tabs>
        <w:ind w:left="-549" w:hanging="1152"/>
      </w:pPr>
      <w:rPr>
        <w:rFonts w:hint="default"/>
      </w:rPr>
    </w:lvl>
    <w:lvl w:ilvl="6">
      <w:start w:val="1"/>
      <w:numFmt w:val="decimal"/>
      <w:lvlText w:val="%1.%2.%3.%4.%5.%6.%7"/>
      <w:lvlJc w:val="left"/>
      <w:pPr>
        <w:tabs>
          <w:tab w:val="num" w:pos="-405"/>
        </w:tabs>
        <w:ind w:left="-405" w:hanging="1296"/>
      </w:pPr>
      <w:rPr>
        <w:rFonts w:hint="default"/>
      </w:rPr>
    </w:lvl>
    <w:lvl w:ilvl="7">
      <w:start w:val="1"/>
      <w:numFmt w:val="decimal"/>
      <w:lvlText w:val="%1.%2.%3.%4.%5.%6.%7.%8"/>
      <w:lvlJc w:val="left"/>
      <w:pPr>
        <w:tabs>
          <w:tab w:val="num" w:pos="-261"/>
        </w:tabs>
        <w:ind w:left="-261" w:hanging="1440"/>
      </w:pPr>
      <w:rPr>
        <w:rFonts w:hint="default"/>
      </w:rPr>
    </w:lvl>
    <w:lvl w:ilvl="8">
      <w:start w:val="1"/>
      <w:numFmt w:val="decimal"/>
      <w:lvlText w:val="%1.%2.%3.%4.%5.%6.%7.%8.%9"/>
      <w:lvlJc w:val="left"/>
      <w:pPr>
        <w:tabs>
          <w:tab w:val="num" w:pos="-117"/>
        </w:tabs>
        <w:ind w:left="-117" w:hanging="1584"/>
      </w:pPr>
      <w:rPr>
        <w:rFonts w:hint="default"/>
      </w:rPr>
    </w:lvl>
  </w:abstractNum>
  <w:abstractNum w:abstractNumId="88" w15:restartNumberingAfterBreak="0">
    <w:nsid w:val="652E5EDB"/>
    <w:multiLevelType w:val="hybridMultilevel"/>
    <w:tmpl w:val="6082F3D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663B30C1"/>
    <w:multiLevelType w:val="hybridMultilevel"/>
    <w:tmpl w:val="F3B61C12"/>
    <w:lvl w:ilvl="0" w:tplc="040C000B">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666619B9"/>
    <w:multiLevelType w:val="hybridMultilevel"/>
    <w:tmpl w:val="392A53D6"/>
    <w:lvl w:ilvl="0" w:tplc="1520D760">
      <w:start w:val="1"/>
      <w:numFmt w:val="lowerLetter"/>
      <w:lvlText w:val="%1-"/>
      <w:lvlJc w:val="left"/>
      <w:pPr>
        <w:ind w:left="360"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1" w15:restartNumberingAfterBreak="0">
    <w:nsid w:val="669D6BD6"/>
    <w:multiLevelType w:val="hybridMultilevel"/>
    <w:tmpl w:val="7EF26D26"/>
    <w:lvl w:ilvl="0" w:tplc="4A5036D0">
      <w:start w:val="1"/>
      <w:numFmt w:val="lowerLetter"/>
      <w:lvlText w:val="%1."/>
      <w:lvlJc w:val="lef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92" w15:restartNumberingAfterBreak="0">
    <w:nsid w:val="670B5A0A"/>
    <w:multiLevelType w:val="hybridMultilevel"/>
    <w:tmpl w:val="E994642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15:restartNumberingAfterBreak="0">
    <w:nsid w:val="67A32FBB"/>
    <w:multiLevelType w:val="hybridMultilevel"/>
    <w:tmpl w:val="DFEC15D6"/>
    <w:lvl w:ilvl="0" w:tplc="88BAC2F6">
      <w:start w:val="1"/>
      <w:numFmt w:val="bullet"/>
      <w:lvlText w:val="-"/>
      <w:lvlJc w:val="left"/>
      <w:pPr>
        <w:ind w:left="720" w:hanging="360"/>
      </w:pPr>
      <w:rPr>
        <w:rFonts w:ascii="Calisto MT" w:eastAsia="Calibri" w:hAnsi="Calisto MT" w:cs="Calisto MT"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69AD6765"/>
    <w:multiLevelType w:val="multilevel"/>
    <w:tmpl w:val="CED69FD2"/>
    <w:lvl w:ilvl="0">
      <w:start w:val="5"/>
      <w:numFmt w:val="decimal"/>
      <w:lvlText w:val="%1"/>
      <w:lvlJc w:val="left"/>
      <w:pPr>
        <w:tabs>
          <w:tab w:val="num" w:pos="615"/>
        </w:tabs>
        <w:ind w:left="615" w:hanging="615"/>
      </w:pPr>
    </w:lvl>
    <w:lvl w:ilvl="1">
      <w:start w:val="1"/>
      <w:numFmt w:val="decimal"/>
      <w:lvlText w:val="%1.%2"/>
      <w:lvlJc w:val="left"/>
      <w:pPr>
        <w:tabs>
          <w:tab w:val="num" w:pos="1215"/>
        </w:tabs>
        <w:ind w:left="1215" w:hanging="615"/>
      </w:pPr>
    </w:lvl>
    <w:lvl w:ilvl="2">
      <w:start w:val="1"/>
      <w:numFmt w:val="decimal"/>
      <w:lvlText w:val="%1.%2.%3"/>
      <w:lvlJc w:val="left"/>
      <w:pPr>
        <w:tabs>
          <w:tab w:val="num" w:pos="1920"/>
        </w:tabs>
        <w:ind w:left="192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4080"/>
        </w:tabs>
        <w:ind w:left="4080" w:hanging="1080"/>
      </w:pPr>
    </w:lvl>
    <w:lvl w:ilvl="6">
      <w:start w:val="1"/>
      <w:numFmt w:val="decimal"/>
      <w:lvlText w:val="%1.%2.%3.%4.%5.%6.%7"/>
      <w:lvlJc w:val="left"/>
      <w:pPr>
        <w:tabs>
          <w:tab w:val="num" w:pos="4680"/>
        </w:tabs>
        <w:ind w:left="4680" w:hanging="108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240"/>
        </w:tabs>
        <w:ind w:left="6240" w:hanging="1440"/>
      </w:pPr>
    </w:lvl>
  </w:abstractNum>
  <w:abstractNum w:abstractNumId="95" w15:restartNumberingAfterBreak="0">
    <w:nsid w:val="6AD13345"/>
    <w:multiLevelType w:val="multilevel"/>
    <w:tmpl w:val="19EE15BA"/>
    <w:lvl w:ilvl="0">
      <w:start w:val="2"/>
      <w:numFmt w:val="decimal"/>
      <w:lvlText w:val="%1"/>
      <w:lvlJc w:val="left"/>
      <w:pPr>
        <w:tabs>
          <w:tab w:val="num" w:pos="-1021"/>
        </w:tabs>
        <w:ind w:left="-1701" w:firstLine="0"/>
      </w:pPr>
      <w:rPr>
        <w:rFonts w:hint="default"/>
      </w:rPr>
    </w:lvl>
    <w:lvl w:ilvl="1">
      <w:start w:val="1"/>
      <w:numFmt w:val="decimal"/>
      <w:lvlText w:val="%1.%2"/>
      <w:lvlJc w:val="left"/>
      <w:pPr>
        <w:tabs>
          <w:tab w:val="num" w:pos="0"/>
        </w:tabs>
        <w:ind w:left="0" w:hanging="567"/>
      </w:pPr>
      <w:rPr>
        <w:rFonts w:hint="default"/>
      </w:rPr>
    </w:lvl>
    <w:lvl w:ilvl="2">
      <w:start w:val="2"/>
      <w:numFmt w:val="decimal"/>
      <w:pStyle w:val="StyleTitre3Gauche-1cm"/>
      <w:lvlText w:val="%1.%2.%3"/>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tabs>
          <w:tab w:val="num" w:pos="-837"/>
        </w:tabs>
        <w:ind w:left="-837" w:hanging="864"/>
      </w:pPr>
      <w:rPr>
        <w:rFonts w:hint="default"/>
      </w:rPr>
    </w:lvl>
    <w:lvl w:ilvl="4">
      <w:start w:val="1"/>
      <w:numFmt w:val="decimal"/>
      <w:lvlText w:val="%1.%2.%3.%4.%5"/>
      <w:lvlJc w:val="left"/>
      <w:pPr>
        <w:tabs>
          <w:tab w:val="num" w:pos="-693"/>
        </w:tabs>
        <w:ind w:left="-693" w:hanging="1008"/>
      </w:pPr>
      <w:rPr>
        <w:rFonts w:hint="default"/>
      </w:rPr>
    </w:lvl>
    <w:lvl w:ilvl="5">
      <w:start w:val="1"/>
      <w:numFmt w:val="decimal"/>
      <w:lvlText w:val="%1.%2.%3.%4.%5.%6"/>
      <w:lvlJc w:val="left"/>
      <w:pPr>
        <w:tabs>
          <w:tab w:val="num" w:pos="-549"/>
        </w:tabs>
        <w:ind w:left="-549" w:hanging="1152"/>
      </w:pPr>
      <w:rPr>
        <w:rFonts w:hint="default"/>
      </w:rPr>
    </w:lvl>
    <w:lvl w:ilvl="6">
      <w:start w:val="1"/>
      <w:numFmt w:val="decimal"/>
      <w:lvlText w:val="%1.%2.%3.%4.%5.%6.%7"/>
      <w:lvlJc w:val="left"/>
      <w:pPr>
        <w:tabs>
          <w:tab w:val="num" w:pos="-405"/>
        </w:tabs>
        <w:ind w:left="-405" w:hanging="1296"/>
      </w:pPr>
      <w:rPr>
        <w:rFonts w:hint="default"/>
      </w:rPr>
    </w:lvl>
    <w:lvl w:ilvl="7">
      <w:start w:val="1"/>
      <w:numFmt w:val="decimal"/>
      <w:lvlText w:val="%1.%2.%3.%4.%5.%6.%7.%8"/>
      <w:lvlJc w:val="left"/>
      <w:pPr>
        <w:tabs>
          <w:tab w:val="num" w:pos="-261"/>
        </w:tabs>
        <w:ind w:left="-261" w:hanging="1440"/>
      </w:pPr>
      <w:rPr>
        <w:rFonts w:hint="default"/>
      </w:rPr>
    </w:lvl>
    <w:lvl w:ilvl="8">
      <w:start w:val="1"/>
      <w:numFmt w:val="decimal"/>
      <w:lvlText w:val="%1.%2.%3.%4.%5.%6.%7.%8.%9"/>
      <w:lvlJc w:val="left"/>
      <w:pPr>
        <w:tabs>
          <w:tab w:val="num" w:pos="-117"/>
        </w:tabs>
        <w:ind w:left="-117" w:hanging="1584"/>
      </w:pPr>
      <w:rPr>
        <w:rFonts w:hint="default"/>
      </w:rPr>
    </w:lvl>
  </w:abstractNum>
  <w:abstractNum w:abstractNumId="96" w15:restartNumberingAfterBreak="0">
    <w:nsid w:val="6B7C5424"/>
    <w:multiLevelType w:val="multilevel"/>
    <w:tmpl w:val="9442262C"/>
    <w:lvl w:ilvl="0">
      <w:start w:val="1"/>
      <w:numFmt w:val="upperRoman"/>
      <w:pStyle w:val="PBATitre3"/>
      <w:lvlText w:val="CHAPITRE %1 -"/>
      <w:lvlJc w:val="left"/>
      <w:pPr>
        <w:ind w:left="2268" w:hanging="2268"/>
      </w:pPr>
      <w:rPr>
        <w:rFonts w:hint="default"/>
      </w:rPr>
    </w:lvl>
    <w:lvl w:ilvl="1">
      <w:start w:val="1"/>
      <w:numFmt w:val="decimal"/>
      <w:pStyle w:val="PBATitre4"/>
      <w:lvlText w:val="ARTICLE %1.%2 -"/>
      <w:lvlJc w:val="left"/>
      <w:pPr>
        <w:ind w:left="2268" w:hanging="2268"/>
      </w:pPr>
      <w:rPr>
        <w:rFonts w:hint="default"/>
      </w:rPr>
    </w:lvl>
    <w:lvl w:ilvl="2">
      <w:start w:val="1"/>
      <w:numFmt w:val="decimal"/>
      <w:pStyle w:val="PBATitre5"/>
      <w:lvlText w:val="%1.%2.%3 -"/>
      <w:lvlJc w:val="left"/>
      <w:pPr>
        <w:ind w:left="1134" w:hanging="1134"/>
      </w:pPr>
      <w:rPr>
        <w:rFonts w:hint="default"/>
      </w:rPr>
    </w:lvl>
    <w:lvl w:ilvl="3">
      <w:start w:val="1"/>
      <w:numFmt w:val="decimal"/>
      <w:pStyle w:val="PBATitre6"/>
      <w:lvlText w:val="%1.%2.%3.%4 -"/>
      <w:lvlJc w:val="left"/>
      <w:pPr>
        <w:ind w:left="1304" w:hanging="1304"/>
      </w:pPr>
      <w:rPr>
        <w:rFonts w:hint="default"/>
      </w:rPr>
    </w:lvl>
    <w:lvl w:ilvl="4">
      <w:start w:val="1"/>
      <w:numFmt w:val="decimal"/>
      <w:lvlText w:val="%1.%2.%3.%4.%5"/>
      <w:lvlJc w:val="left"/>
      <w:pPr>
        <w:ind w:left="2268" w:hanging="2268"/>
      </w:pPr>
      <w:rPr>
        <w:rFonts w:hint="default"/>
      </w:rPr>
    </w:lvl>
    <w:lvl w:ilvl="5">
      <w:start w:val="1"/>
      <w:numFmt w:val="decimal"/>
      <w:lvlText w:val="%1.%2.%3.%4.%5.%6"/>
      <w:lvlJc w:val="left"/>
      <w:pPr>
        <w:ind w:left="2268" w:hanging="2268"/>
      </w:pPr>
      <w:rPr>
        <w:rFonts w:hint="default"/>
      </w:rPr>
    </w:lvl>
    <w:lvl w:ilvl="6">
      <w:start w:val="1"/>
      <w:numFmt w:val="decimal"/>
      <w:lvlText w:val="%1.%2.%3.%4.%5.%6.%7"/>
      <w:lvlJc w:val="left"/>
      <w:pPr>
        <w:ind w:left="2268" w:hanging="2268"/>
      </w:pPr>
      <w:rPr>
        <w:rFonts w:hint="default"/>
      </w:rPr>
    </w:lvl>
    <w:lvl w:ilvl="7">
      <w:start w:val="1"/>
      <w:numFmt w:val="decimal"/>
      <w:lvlText w:val="%1.%2.%3.%4.%5.%6.%7.%8"/>
      <w:lvlJc w:val="left"/>
      <w:pPr>
        <w:ind w:left="2268" w:hanging="2268"/>
      </w:pPr>
      <w:rPr>
        <w:rFonts w:hint="default"/>
      </w:rPr>
    </w:lvl>
    <w:lvl w:ilvl="8">
      <w:start w:val="1"/>
      <w:numFmt w:val="decimal"/>
      <w:lvlText w:val="%1.%2.%3.%4.%5.%6.%7.%8.%9"/>
      <w:lvlJc w:val="left"/>
      <w:pPr>
        <w:ind w:left="2268" w:hanging="2268"/>
      </w:pPr>
      <w:rPr>
        <w:rFonts w:hint="default"/>
      </w:rPr>
    </w:lvl>
  </w:abstractNum>
  <w:abstractNum w:abstractNumId="97" w15:restartNumberingAfterBreak="0">
    <w:nsid w:val="6D1803A5"/>
    <w:multiLevelType w:val="hybridMultilevel"/>
    <w:tmpl w:val="1A06CF20"/>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15:restartNumberingAfterBreak="0">
    <w:nsid w:val="6E6145C1"/>
    <w:multiLevelType w:val="hybridMultilevel"/>
    <w:tmpl w:val="70EC7E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6EC1447A"/>
    <w:multiLevelType w:val="hybridMultilevel"/>
    <w:tmpl w:val="97AC0F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6F1F47FC"/>
    <w:multiLevelType w:val="hybridMultilevel"/>
    <w:tmpl w:val="E2DEDE5C"/>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01" w15:restartNumberingAfterBreak="0">
    <w:nsid w:val="711F14B9"/>
    <w:multiLevelType w:val="multilevel"/>
    <w:tmpl w:val="FDFAFA0C"/>
    <w:lvl w:ilvl="0">
      <w:start w:val="1"/>
      <w:numFmt w:val="bullet"/>
      <w:lvlText w:val=""/>
      <w:lvlJc w:val="left"/>
      <w:pPr>
        <w:ind w:left="720" w:hanging="360"/>
      </w:pPr>
      <w:rPr>
        <w:rFonts w:ascii="Symbol" w:hAnsi="Symbol" w:hint="default"/>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2" w15:restartNumberingAfterBreak="0">
    <w:nsid w:val="713A0A84"/>
    <w:multiLevelType w:val="hybridMultilevel"/>
    <w:tmpl w:val="67802662"/>
    <w:lvl w:ilvl="0" w:tplc="040C000F">
      <w:start w:val="5"/>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03" w15:restartNumberingAfterBreak="0">
    <w:nsid w:val="71495248"/>
    <w:multiLevelType w:val="hybridMultilevel"/>
    <w:tmpl w:val="4B76442E"/>
    <w:lvl w:ilvl="0" w:tplc="80FA88CA">
      <w:start w:val="4"/>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718B3E89"/>
    <w:multiLevelType w:val="hybridMultilevel"/>
    <w:tmpl w:val="86C84710"/>
    <w:lvl w:ilvl="0" w:tplc="635E7DDA">
      <w:start w:val="1"/>
      <w:numFmt w:val="decimal"/>
      <w:pStyle w:val="Sp3P06"/>
      <w:lvlText w:val="%1."/>
      <w:lvlJc w:val="left"/>
      <w:pPr>
        <w:tabs>
          <w:tab w:val="num" w:pos="1134"/>
        </w:tabs>
        <w:ind w:left="1134" w:hanging="360"/>
      </w:pPr>
    </w:lvl>
    <w:lvl w:ilvl="1" w:tplc="8898BD32" w:tentative="1">
      <w:start w:val="1"/>
      <w:numFmt w:val="lowerLetter"/>
      <w:lvlText w:val="%2."/>
      <w:lvlJc w:val="left"/>
      <w:pPr>
        <w:tabs>
          <w:tab w:val="num" w:pos="1440"/>
        </w:tabs>
        <w:ind w:left="1440" w:hanging="360"/>
      </w:pPr>
    </w:lvl>
    <w:lvl w:ilvl="2" w:tplc="C0F07390" w:tentative="1">
      <w:start w:val="1"/>
      <w:numFmt w:val="lowerRoman"/>
      <w:lvlText w:val="%3."/>
      <w:lvlJc w:val="right"/>
      <w:pPr>
        <w:tabs>
          <w:tab w:val="num" w:pos="2160"/>
        </w:tabs>
        <w:ind w:left="2160" w:hanging="180"/>
      </w:pPr>
    </w:lvl>
    <w:lvl w:ilvl="3" w:tplc="D228F95C" w:tentative="1">
      <w:start w:val="1"/>
      <w:numFmt w:val="decimal"/>
      <w:lvlText w:val="%4."/>
      <w:lvlJc w:val="left"/>
      <w:pPr>
        <w:tabs>
          <w:tab w:val="num" w:pos="2880"/>
        </w:tabs>
        <w:ind w:left="2880" w:hanging="360"/>
      </w:pPr>
    </w:lvl>
    <w:lvl w:ilvl="4" w:tplc="FCFABFC4" w:tentative="1">
      <w:start w:val="1"/>
      <w:numFmt w:val="lowerLetter"/>
      <w:lvlText w:val="%5."/>
      <w:lvlJc w:val="left"/>
      <w:pPr>
        <w:tabs>
          <w:tab w:val="num" w:pos="3600"/>
        </w:tabs>
        <w:ind w:left="3600" w:hanging="360"/>
      </w:pPr>
    </w:lvl>
    <w:lvl w:ilvl="5" w:tplc="5F862316" w:tentative="1">
      <w:start w:val="1"/>
      <w:numFmt w:val="lowerRoman"/>
      <w:lvlText w:val="%6."/>
      <w:lvlJc w:val="right"/>
      <w:pPr>
        <w:tabs>
          <w:tab w:val="num" w:pos="4320"/>
        </w:tabs>
        <w:ind w:left="4320" w:hanging="180"/>
      </w:pPr>
    </w:lvl>
    <w:lvl w:ilvl="6" w:tplc="79D2D466" w:tentative="1">
      <w:start w:val="1"/>
      <w:numFmt w:val="decimal"/>
      <w:lvlText w:val="%7."/>
      <w:lvlJc w:val="left"/>
      <w:pPr>
        <w:tabs>
          <w:tab w:val="num" w:pos="5040"/>
        </w:tabs>
        <w:ind w:left="5040" w:hanging="360"/>
      </w:pPr>
    </w:lvl>
    <w:lvl w:ilvl="7" w:tplc="EDB84F08" w:tentative="1">
      <w:start w:val="1"/>
      <w:numFmt w:val="lowerLetter"/>
      <w:lvlText w:val="%8."/>
      <w:lvlJc w:val="left"/>
      <w:pPr>
        <w:tabs>
          <w:tab w:val="num" w:pos="5760"/>
        </w:tabs>
        <w:ind w:left="5760" w:hanging="360"/>
      </w:pPr>
    </w:lvl>
    <w:lvl w:ilvl="8" w:tplc="6F1278CC" w:tentative="1">
      <w:start w:val="1"/>
      <w:numFmt w:val="lowerRoman"/>
      <w:lvlText w:val="%9."/>
      <w:lvlJc w:val="right"/>
      <w:pPr>
        <w:tabs>
          <w:tab w:val="num" w:pos="6480"/>
        </w:tabs>
        <w:ind w:left="6480" w:hanging="180"/>
      </w:pPr>
    </w:lvl>
  </w:abstractNum>
  <w:abstractNum w:abstractNumId="105" w15:restartNumberingAfterBreak="0">
    <w:nsid w:val="71F63475"/>
    <w:multiLevelType w:val="hybridMultilevel"/>
    <w:tmpl w:val="4DD455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72476AE1"/>
    <w:multiLevelType w:val="hybridMultilevel"/>
    <w:tmpl w:val="F2C62D22"/>
    <w:lvl w:ilvl="0" w:tplc="FFFFFFFF">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07" w15:restartNumberingAfterBreak="0">
    <w:nsid w:val="75910B77"/>
    <w:multiLevelType w:val="hybridMultilevel"/>
    <w:tmpl w:val="1BF04E5A"/>
    <w:lvl w:ilvl="0" w:tplc="3B9E997E">
      <w:start w:val="1"/>
      <w:numFmt w:val="lowerLetter"/>
      <w:pStyle w:val="petita"/>
      <w:lvlText w:val="%1)"/>
      <w:lvlJc w:val="left"/>
      <w:pPr>
        <w:tabs>
          <w:tab w:val="num" w:pos="1068"/>
        </w:tabs>
        <w:ind w:left="1068" w:hanging="360"/>
      </w:pPr>
    </w:lvl>
    <w:lvl w:ilvl="1" w:tplc="040C0003">
      <w:start w:val="1"/>
      <w:numFmt w:val="lowerLetter"/>
      <w:lvlText w:val="%2."/>
      <w:lvlJc w:val="left"/>
      <w:pPr>
        <w:tabs>
          <w:tab w:val="num" w:pos="2091"/>
        </w:tabs>
        <w:ind w:left="2091" w:hanging="360"/>
      </w:pPr>
    </w:lvl>
    <w:lvl w:ilvl="2" w:tplc="040C0005">
      <w:start w:val="1"/>
      <w:numFmt w:val="lowerRoman"/>
      <w:lvlText w:val="%3."/>
      <w:lvlJc w:val="right"/>
      <w:pPr>
        <w:tabs>
          <w:tab w:val="num" w:pos="2811"/>
        </w:tabs>
        <w:ind w:left="2811" w:hanging="180"/>
      </w:pPr>
    </w:lvl>
    <w:lvl w:ilvl="3" w:tplc="040C0001">
      <w:start w:val="1"/>
      <w:numFmt w:val="decimal"/>
      <w:lvlText w:val="%4."/>
      <w:lvlJc w:val="left"/>
      <w:pPr>
        <w:tabs>
          <w:tab w:val="num" w:pos="3531"/>
        </w:tabs>
        <w:ind w:left="3531" w:hanging="360"/>
      </w:pPr>
    </w:lvl>
    <w:lvl w:ilvl="4" w:tplc="040C0003">
      <w:start w:val="1"/>
      <w:numFmt w:val="lowerLetter"/>
      <w:lvlText w:val="%5."/>
      <w:lvlJc w:val="left"/>
      <w:pPr>
        <w:tabs>
          <w:tab w:val="num" w:pos="4251"/>
        </w:tabs>
        <w:ind w:left="4251" w:hanging="360"/>
      </w:pPr>
    </w:lvl>
    <w:lvl w:ilvl="5" w:tplc="040C0005">
      <w:start w:val="1"/>
      <w:numFmt w:val="lowerRoman"/>
      <w:lvlText w:val="%6."/>
      <w:lvlJc w:val="right"/>
      <w:pPr>
        <w:tabs>
          <w:tab w:val="num" w:pos="4971"/>
        </w:tabs>
        <w:ind w:left="4971" w:hanging="180"/>
      </w:pPr>
    </w:lvl>
    <w:lvl w:ilvl="6" w:tplc="040C0001">
      <w:start w:val="1"/>
      <w:numFmt w:val="decimal"/>
      <w:lvlText w:val="%7."/>
      <w:lvlJc w:val="left"/>
      <w:pPr>
        <w:tabs>
          <w:tab w:val="num" w:pos="5691"/>
        </w:tabs>
        <w:ind w:left="5691" w:hanging="360"/>
      </w:pPr>
    </w:lvl>
    <w:lvl w:ilvl="7" w:tplc="040C0003">
      <w:start w:val="1"/>
      <w:numFmt w:val="lowerLetter"/>
      <w:lvlText w:val="%8."/>
      <w:lvlJc w:val="left"/>
      <w:pPr>
        <w:tabs>
          <w:tab w:val="num" w:pos="6411"/>
        </w:tabs>
        <w:ind w:left="6411" w:hanging="360"/>
      </w:pPr>
    </w:lvl>
    <w:lvl w:ilvl="8" w:tplc="040C0005">
      <w:start w:val="1"/>
      <w:numFmt w:val="lowerRoman"/>
      <w:lvlText w:val="%9."/>
      <w:lvlJc w:val="right"/>
      <w:pPr>
        <w:tabs>
          <w:tab w:val="num" w:pos="7131"/>
        </w:tabs>
        <w:ind w:left="7131" w:hanging="180"/>
      </w:pPr>
    </w:lvl>
  </w:abstractNum>
  <w:abstractNum w:abstractNumId="108" w15:restartNumberingAfterBreak="0">
    <w:nsid w:val="768924D4"/>
    <w:multiLevelType w:val="hybridMultilevel"/>
    <w:tmpl w:val="39E8F638"/>
    <w:lvl w:ilvl="0" w:tplc="A198F34E">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79120854"/>
    <w:multiLevelType w:val="hybridMultilevel"/>
    <w:tmpl w:val="823CAE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79BA378C"/>
    <w:multiLevelType w:val="singleLevel"/>
    <w:tmpl w:val="EBD4A306"/>
    <w:lvl w:ilvl="0">
      <w:start w:val="1"/>
      <w:numFmt w:val="none"/>
      <w:pStyle w:val="Corpsdetexte31"/>
      <w:lvlText w:val="%1-"/>
      <w:lvlJc w:val="left"/>
      <w:pPr>
        <w:tabs>
          <w:tab w:val="num" w:pos="644"/>
        </w:tabs>
        <w:ind w:left="624" w:hanging="340"/>
      </w:pPr>
    </w:lvl>
  </w:abstractNum>
  <w:abstractNum w:abstractNumId="111" w15:restartNumberingAfterBreak="0">
    <w:nsid w:val="7B2C155F"/>
    <w:multiLevelType w:val="hybridMultilevel"/>
    <w:tmpl w:val="43D4765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B2D4687"/>
    <w:multiLevelType w:val="hybridMultilevel"/>
    <w:tmpl w:val="968A906A"/>
    <w:lvl w:ilvl="0" w:tplc="4A5036D0">
      <w:start w:val="1"/>
      <w:numFmt w:val="bullet"/>
      <w:lvlText w:val="-"/>
      <w:lvlJc w:val="left"/>
      <w:pPr>
        <w:tabs>
          <w:tab w:val="num" w:pos="360"/>
        </w:tabs>
        <w:ind w:left="360" w:hanging="360"/>
      </w:pPr>
      <w:rPr>
        <w:rFonts w:ascii="Vladimir Script" w:hAnsi="Vladimir Script" w:hint="default"/>
      </w:rPr>
    </w:lvl>
    <w:lvl w:ilvl="1" w:tplc="040C0003" w:tentative="1">
      <w:start w:val="1"/>
      <w:numFmt w:val="bullet"/>
      <w:lvlText w:val="o"/>
      <w:lvlJc w:val="left"/>
      <w:pPr>
        <w:tabs>
          <w:tab w:val="num" w:pos="209"/>
        </w:tabs>
        <w:ind w:left="209" w:hanging="360"/>
      </w:pPr>
      <w:rPr>
        <w:rFonts w:ascii="Courier New" w:hAnsi="Courier New" w:cs="Courier New" w:hint="default"/>
      </w:rPr>
    </w:lvl>
    <w:lvl w:ilvl="2" w:tplc="040C0005" w:tentative="1">
      <w:start w:val="1"/>
      <w:numFmt w:val="bullet"/>
      <w:lvlText w:val=""/>
      <w:lvlJc w:val="left"/>
      <w:pPr>
        <w:tabs>
          <w:tab w:val="num" w:pos="929"/>
        </w:tabs>
        <w:ind w:left="929" w:hanging="360"/>
      </w:pPr>
      <w:rPr>
        <w:rFonts w:ascii="Wingdings" w:hAnsi="Wingdings" w:hint="default"/>
      </w:rPr>
    </w:lvl>
    <w:lvl w:ilvl="3" w:tplc="040C0001" w:tentative="1">
      <w:start w:val="1"/>
      <w:numFmt w:val="bullet"/>
      <w:lvlText w:val=""/>
      <w:lvlJc w:val="left"/>
      <w:pPr>
        <w:tabs>
          <w:tab w:val="num" w:pos="1649"/>
        </w:tabs>
        <w:ind w:left="1649" w:hanging="360"/>
      </w:pPr>
      <w:rPr>
        <w:rFonts w:ascii="Symbol" w:hAnsi="Symbol" w:hint="default"/>
      </w:rPr>
    </w:lvl>
    <w:lvl w:ilvl="4" w:tplc="040C0003" w:tentative="1">
      <w:start w:val="1"/>
      <w:numFmt w:val="bullet"/>
      <w:lvlText w:val="o"/>
      <w:lvlJc w:val="left"/>
      <w:pPr>
        <w:tabs>
          <w:tab w:val="num" w:pos="2369"/>
        </w:tabs>
        <w:ind w:left="2369" w:hanging="360"/>
      </w:pPr>
      <w:rPr>
        <w:rFonts w:ascii="Courier New" w:hAnsi="Courier New" w:cs="Courier New" w:hint="default"/>
      </w:rPr>
    </w:lvl>
    <w:lvl w:ilvl="5" w:tplc="040C0005" w:tentative="1">
      <w:start w:val="1"/>
      <w:numFmt w:val="bullet"/>
      <w:lvlText w:val=""/>
      <w:lvlJc w:val="left"/>
      <w:pPr>
        <w:tabs>
          <w:tab w:val="num" w:pos="3089"/>
        </w:tabs>
        <w:ind w:left="3089" w:hanging="360"/>
      </w:pPr>
      <w:rPr>
        <w:rFonts w:ascii="Wingdings" w:hAnsi="Wingdings" w:hint="default"/>
      </w:rPr>
    </w:lvl>
    <w:lvl w:ilvl="6" w:tplc="040C0001" w:tentative="1">
      <w:start w:val="1"/>
      <w:numFmt w:val="bullet"/>
      <w:lvlText w:val=""/>
      <w:lvlJc w:val="left"/>
      <w:pPr>
        <w:tabs>
          <w:tab w:val="num" w:pos="3809"/>
        </w:tabs>
        <w:ind w:left="3809" w:hanging="360"/>
      </w:pPr>
      <w:rPr>
        <w:rFonts w:ascii="Symbol" w:hAnsi="Symbol" w:hint="default"/>
      </w:rPr>
    </w:lvl>
    <w:lvl w:ilvl="7" w:tplc="040C0003" w:tentative="1">
      <w:start w:val="1"/>
      <w:numFmt w:val="bullet"/>
      <w:lvlText w:val="o"/>
      <w:lvlJc w:val="left"/>
      <w:pPr>
        <w:tabs>
          <w:tab w:val="num" w:pos="4529"/>
        </w:tabs>
        <w:ind w:left="4529" w:hanging="360"/>
      </w:pPr>
      <w:rPr>
        <w:rFonts w:ascii="Courier New" w:hAnsi="Courier New" w:cs="Courier New" w:hint="default"/>
      </w:rPr>
    </w:lvl>
    <w:lvl w:ilvl="8" w:tplc="040C0005" w:tentative="1">
      <w:start w:val="1"/>
      <w:numFmt w:val="bullet"/>
      <w:lvlText w:val=""/>
      <w:lvlJc w:val="left"/>
      <w:pPr>
        <w:tabs>
          <w:tab w:val="num" w:pos="5249"/>
        </w:tabs>
        <w:ind w:left="5249" w:hanging="360"/>
      </w:pPr>
      <w:rPr>
        <w:rFonts w:ascii="Wingdings" w:hAnsi="Wingdings" w:hint="default"/>
      </w:rPr>
    </w:lvl>
  </w:abstractNum>
  <w:abstractNum w:abstractNumId="113" w15:restartNumberingAfterBreak="0">
    <w:nsid w:val="7C621A3F"/>
    <w:multiLevelType w:val="multilevel"/>
    <w:tmpl w:val="4074054E"/>
    <w:lvl w:ilvl="0">
      <w:start w:val="2"/>
      <w:numFmt w:val="decimal"/>
      <w:lvlText w:val="%1"/>
      <w:lvlJc w:val="left"/>
      <w:pPr>
        <w:tabs>
          <w:tab w:val="num" w:pos="-1021"/>
        </w:tabs>
        <w:ind w:left="-1701" w:firstLine="0"/>
      </w:pPr>
      <w:rPr>
        <w:rFonts w:hint="default"/>
      </w:rPr>
    </w:lvl>
    <w:lvl w:ilvl="1">
      <w:start w:val="1"/>
      <w:numFmt w:val="decimal"/>
      <w:pStyle w:val="StyleTitre2Gauche-1cmPremireligne0cm"/>
      <w:lvlText w:val="%1.%2"/>
      <w:lvlJc w:val="left"/>
      <w:pPr>
        <w:tabs>
          <w:tab w:val="num" w:pos="0"/>
        </w:tabs>
        <w:ind w:left="0" w:hanging="567"/>
      </w:pPr>
      <w:rPr>
        <w:rFonts w:hint="default"/>
      </w:rPr>
    </w:lvl>
    <w:lvl w:ilvl="2">
      <w:start w:val="2"/>
      <w:numFmt w:val="decimal"/>
      <w:lvlText w:val="%1.%2.%3"/>
      <w:lvlJc w:val="left"/>
      <w:pPr>
        <w:tabs>
          <w:tab w:val="num" w:pos="-981"/>
        </w:tabs>
        <w:ind w:left="-981" w:hanging="720"/>
      </w:pPr>
      <w:rPr>
        <w:rFonts w:hint="default"/>
      </w:rPr>
    </w:lvl>
    <w:lvl w:ilvl="3">
      <w:start w:val="1"/>
      <w:numFmt w:val="decimal"/>
      <w:lvlText w:val="%1.%2.%3.%4"/>
      <w:lvlJc w:val="left"/>
      <w:pPr>
        <w:tabs>
          <w:tab w:val="num" w:pos="-837"/>
        </w:tabs>
        <w:ind w:left="-837" w:hanging="864"/>
      </w:pPr>
      <w:rPr>
        <w:rFonts w:hint="default"/>
      </w:rPr>
    </w:lvl>
    <w:lvl w:ilvl="4">
      <w:start w:val="1"/>
      <w:numFmt w:val="decimal"/>
      <w:lvlText w:val="%1.%2.%3.%4.%5"/>
      <w:lvlJc w:val="left"/>
      <w:pPr>
        <w:tabs>
          <w:tab w:val="num" w:pos="-693"/>
        </w:tabs>
        <w:ind w:left="-693" w:hanging="1008"/>
      </w:pPr>
      <w:rPr>
        <w:rFonts w:hint="default"/>
      </w:rPr>
    </w:lvl>
    <w:lvl w:ilvl="5">
      <w:start w:val="1"/>
      <w:numFmt w:val="decimal"/>
      <w:lvlText w:val="%1.%2.%3.%4.%5.%6"/>
      <w:lvlJc w:val="left"/>
      <w:pPr>
        <w:tabs>
          <w:tab w:val="num" w:pos="-549"/>
        </w:tabs>
        <w:ind w:left="-549" w:hanging="1152"/>
      </w:pPr>
      <w:rPr>
        <w:rFonts w:hint="default"/>
      </w:rPr>
    </w:lvl>
    <w:lvl w:ilvl="6">
      <w:start w:val="1"/>
      <w:numFmt w:val="decimal"/>
      <w:lvlText w:val="%1.%2.%3.%4.%5.%6.%7"/>
      <w:lvlJc w:val="left"/>
      <w:pPr>
        <w:tabs>
          <w:tab w:val="num" w:pos="-405"/>
        </w:tabs>
        <w:ind w:left="-405" w:hanging="1296"/>
      </w:pPr>
      <w:rPr>
        <w:rFonts w:hint="default"/>
      </w:rPr>
    </w:lvl>
    <w:lvl w:ilvl="7">
      <w:start w:val="1"/>
      <w:numFmt w:val="decimal"/>
      <w:lvlText w:val="%1.%2.%3.%4.%5.%6.%7.%8"/>
      <w:lvlJc w:val="left"/>
      <w:pPr>
        <w:tabs>
          <w:tab w:val="num" w:pos="-261"/>
        </w:tabs>
        <w:ind w:left="-261" w:hanging="1440"/>
      </w:pPr>
      <w:rPr>
        <w:rFonts w:hint="default"/>
      </w:rPr>
    </w:lvl>
    <w:lvl w:ilvl="8">
      <w:start w:val="1"/>
      <w:numFmt w:val="decimal"/>
      <w:lvlText w:val="%1.%2.%3.%4.%5.%6.%7.%8.%9"/>
      <w:lvlJc w:val="left"/>
      <w:pPr>
        <w:tabs>
          <w:tab w:val="num" w:pos="-117"/>
        </w:tabs>
        <w:ind w:left="-117" w:hanging="1584"/>
      </w:pPr>
      <w:rPr>
        <w:rFonts w:hint="default"/>
      </w:rPr>
    </w:lvl>
  </w:abstractNum>
  <w:abstractNum w:abstractNumId="114" w15:restartNumberingAfterBreak="0">
    <w:nsid w:val="7CD66713"/>
    <w:multiLevelType w:val="hybridMultilevel"/>
    <w:tmpl w:val="A3F8C8C0"/>
    <w:lvl w:ilvl="0" w:tplc="040C0001">
      <w:start w:val="1"/>
      <w:numFmt w:val="bullet"/>
      <w:lvlText w:val=""/>
      <w:lvlJc w:val="left"/>
      <w:pPr>
        <w:tabs>
          <w:tab w:val="num" w:pos="644"/>
        </w:tabs>
        <w:ind w:left="644"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8"/>
  </w:num>
  <w:num w:numId="3">
    <w:abstractNumId w:val="65"/>
  </w:num>
  <w:num w:numId="4">
    <w:abstractNumId w:val="41"/>
  </w:num>
  <w:num w:numId="5">
    <w:abstractNumId w:val="52"/>
  </w:num>
  <w:num w:numId="6">
    <w:abstractNumId w:val="112"/>
  </w:num>
  <w:num w:numId="7">
    <w:abstractNumId w:val="54"/>
  </w:num>
  <w:num w:numId="8">
    <w:abstractNumId w:val="66"/>
  </w:num>
  <w:num w:numId="9">
    <w:abstractNumId w:val="81"/>
  </w:num>
  <w:num w:numId="10">
    <w:abstractNumId w:val="106"/>
  </w:num>
  <w:num w:numId="11">
    <w:abstractNumId w:val="99"/>
  </w:num>
  <w:num w:numId="12">
    <w:abstractNumId w:val="110"/>
  </w:num>
  <w:num w:numId="13">
    <w:abstractNumId w:val="91"/>
  </w:num>
  <w:num w:numId="14">
    <w:abstractNumId w:val="28"/>
  </w:num>
  <w:num w:numId="15">
    <w:abstractNumId w:val="79"/>
  </w:num>
  <w:num w:numId="16">
    <w:abstractNumId w:val="75"/>
  </w:num>
  <w:num w:numId="17">
    <w:abstractNumId w:val="47"/>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3"/>
  </w:num>
  <w:num w:numId="20">
    <w:abstractNumId w:val="30"/>
  </w:num>
  <w:num w:numId="21">
    <w:abstractNumId w:val="70"/>
  </w:num>
  <w:num w:numId="22">
    <w:abstractNumId w:val="57"/>
  </w:num>
  <w:num w:numId="23">
    <w:abstractNumId w:val="20"/>
  </w:num>
  <w:num w:numId="24">
    <w:abstractNumId w:val="92"/>
  </w:num>
  <w:num w:numId="25">
    <w:abstractNumId w:val="31"/>
  </w:num>
  <w:num w:numId="26">
    <w:abstractNumId w:val="88"/>
  </w:num>
  <w:num w:numId="27">
    <w:abstractNumId w:val="36"/>
  </w:num>
  <w:num w:numId="28">
    <w:abstractNumId w:val="108"/>
  </w:num>
  <w:num w:numId="29">
    <w:abstractNumId w:val="109"/>
  </w:num>
  <w:num w:numId="30">
    <w:abstractNumId w:val="33"/>
  </w:num>
  <w:num w:numId="31">
    <w:abstractNumId w:val="85"/>
  </w:num>
  <w:num w:numId="32">
    <w:abstractNumId w:val="63"/>
  </w:num>
  <w:num w:numId="33">
    <w:abstractNumId w:val="97"/>
  </w:num>
  <w:num w:numId="34">
    <w:abstractNumId w:val="50"/>
  </w:num>
  <w:num w:numId="35">
    <w:abstractNumId w:val="19"/>
  </w:num>
  <w:num w:numId="36">
    <w:abstractNumId w:val="61"/>
  </w:num>
  <w:num w:numId="37">
    <w:abstractNumId w:val="22"/>
  </w:num>
  <w:num w:numId="38">
    <w:abstractNumId w:val="23"/>
  </w:num>
  <w:num w:numId="39">
    <w:abstractNumId w:val="51"/>
  </w:num>
  <w:num w:numId="40">
    <w:abstractNumId w:val="21"/>
  </w:num>
  <w:num w:numId="41">
    <w:abstractNumId w:val="84"/>
  </w:num>
  <w:num w:numId="42">
    <w:abstractNumId w:val="17"/>
  </w:num>
  <w:num w:numId="43">
    <w:abstractNumId w:val="32"/>
  </w:num>
  <w:num w:numId="44">
    <w:abstractNumId w:val="6"/>
  </w:num>
  <w:num w:numId="45">
    <w:abstractNumId w:val="9"/>
  </w:num>
  <w:num w:numId="46">
    <w:abstractNumId w:val="10"/>
  </w:num>
  <w:num w:numId="47">
    <w:abstractNumId w:val="7"/>
  </w:num>
  <w:num w:numId="48">
    <w:abstractNumId w:val="11"/>
  </w:num>
  <w:num w:numId="49">
    <w:abstractNumId w:val="5"/>
  </w:num>
  <w:num w:numId="50">
    <w:abstractNumId w:val="8"/>
  </w:num>
  <w:num w:numId="51">
    <w:abstractNumId w:val="4"/>
  </w:num>
  <w:num w:numId="52">
    <w:abstractNumId w:val="3"/>
  </w:num>
  <w:num w:numId="53">
    <w:abstractNumId w:val="9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4"/>
  </w:num>
  <w:num w:numId="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1"/>
  </w:num>
  <w:num w:numId="59">
    <w:abstractNumId w:val="89"/>
  </w:num>
  <w:num w:numId="60">
    <w:abstractNumId w:val="42"/>
  </w:num>
  <w:num w:numId="61">
    <w:abstractNumId w:val="35"/>
  </w:num>
  <w:num w:numId="62">
    <w:abstractNumId w:val="60"/>
  </w:num>
  <w:num w:numId="63">
    <w:abstractNumId w:val="15"/>
  </w:num>
  <w:num w:numId="64">
    <w:abstractNumId w:val="56"/>
  </w:num>
  <w:num w:numId="65">
    <w:abstractNumId w:val="90"/>
  </w:num>
  <w:num w:numId="66">
    <w:abstractNumId w:val="114"/>
  </w:num>
  <w:num w:numId="67">
    <w:abstractNumId w:val="98"/>
  </w:num>
  <w:num w:numId="68">
    <w:abstractNumId w:val="71"/>
  </w:num>
  <w:num w:numId="69">
    <w:abstractNumId w:val="24"/>
  </w:num>
  <w:num w:numId="70">
    <w:abstractNumId w:val="80"/>
  </w:num>
  <w:num w:numId="71">
    <w:abstractNumId w:val="37"/>
  </w:num>
  <w:num w:numId="72">
    <w:abstractNumId w:val="104"/>
  </w:num>
  <w:num w:numId="73">
    <w:abstractNumId w:val="69"/>
  </w:num>
  <w:num w:numId="74">
    <w:abstractNumId w:val="58"/>
  </w:num>
  <w:num w:numId="75">
    <w:abstractNumId w:val="67"/>
  </w:num>
  <w:num w:numId="76">
    <w:abstractNumId w:val="0"/>
  </w:num>
  <w:num w:numId="77">
    <w:abstractNumId w:val="1"/>
  </w:num>
  <w:num w:numId="78">
    <w:abstractNumId w:val="13"/>
  </w:num>
  <w:num w:numId="79">
    <w:abstractNumId w:val="83"/>
  </w:num>
  <w:num w:numId="80">
    <w:abstractNumId w:val="49"/>
  </w:num>
  <w:num w:numId="81">
    <w:abstractNumId w:val="78"/>
  </w:num>
  <w:num w:numId="82">
    <w:abstractNumId w:val="29"/>
  </w:num>
  <w:num w:numId="83">
    <w:abstractNumId w:val="86"/>
  </w:num>
  <w:num w:numId="84">
    <w:abstractNumId w:val="96"/>
  </w:num>
  <w:num w:numId="85">
    <w:abstractNumId w:val="72"/>
  </w:num>
  <w:num w:numId="86">
    <w:abstractNumId w:val="2"/>
  </w:num>
  <w:num w:numId="87">
    <w:abstractNumId w:val="113"/>
  </w:num>
  <w:num w:numId="88">
    <w:abstractNumId w:val="95"/>
  </w:num>
  <w:num w:numId="89">
    <w:abstractNumId w:val="87"/>
  </w:num>
  <w:num w:numId="90">
    <w:abstractNumId w:val="46"/>
  </w:num>
  <w:num w:numId="91">
    <w:abstractNumId w:val="53"/>
  </w:num>
  <w:num w:numId="92">
    <w:abstractNumId w:val="73"/>
  </w:num>
  <w:num w:numId="93">
    <w:abstractNumId w:val="55"/>
  </w:num>
  <w:num w:numId="94">
    <w:abstractNumId w:val="43"/>
  </w:num>
  <w:num w:numId="95">
    <w:abstractNumId w:val="44"/>
  </w:num>
  <w:num w:numId="96">
    <w:abstractNumId w:val="111"/>
  </w:num>
  <w:num w:numId="97">
    <w:abstractNumId w:val="27"/>
  </w:num>
  <w:num w:numId="98">
    <w:abstractNumId w:val="68"/>
  </w:num>
  <w:num w:numId="99">
    <w:abstractNumId w:val="18"/>
  </w:num>
  <w:num w:numId="100">
    <w:abstractNumId w:val="45"/>
  </w:num>
  <w:num w:numId="101">
    <w:abstractNumId w:val="48"/>
  </w:num>
  <w:num w:numId="102">
    <w:abstractNumId w:val="82"/>
  </w:num>
  <w:num w:numId="103">
    <w:abstractNumId w:val="40"/>
  </w:num>
  <w:num w:numId="104">
    <w:abstractNumId w:val="59"/>
  </w:num>
  <w:num w:numId="105">
    <w:abstractNumId w:val="64"/>
  </w:num>
  <w:num w:numId="10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5"/>
  </w:num>
  <w:num w:numId="108">
    <w:abstractNumId w:val="39"/>
  </w:num>
  <w:num w:numId="109">
    <w:abstractNumId w:val="62"/>
  </w:num>
  <w:num w:numId="110">
    <w:abstractNumId w:val="102"/>
  </w:num>
  <w:num w:numId="111">
    <w:abstractNumId w:val="77"/>
  </w:num>
  <w:num w:numId="112">
    <w:abstractNumId w:val="105"/>
  </w:num>
  <w:num w:numId="113">
    <w:abstractNumId w:val="74"/>
  </w:num>
  <w:num w:numId="114">
    <w:abstractNumId w:val="93"/>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00FDC"/>
    <w:rsid w:val="00001A29"/>
    <w:rsid w:val="00002157"/>
    <w:rsid w:val="00003151"/>
    <w:rsid w:val="00004491"/>
    <w:rsid w:val="000059C7"/>
    <w:rsid w:val="000062BE"/>
    <w:rsid w:val="00007559"/>
    <w:rsid w:val="00011635"/>
    <w:rsid w:val="00012FA2"/>
    <w:rsid w:val="000155E7"/>
    <w:rsid w:val="00015D96"/>
    <w:rsid w:val="00015F73"/>
    <w:rsid w:val="00017A27"/>
    <w:rsid w:val="00020E09"/>
    <w:rsid w:val="00021B4F"/>
    <w:rsid w:val="000225B4"/>
    <w:rsid w:val="0002356D"/>
    <w:rsid w:val="00023FD9"/>
    <w:rsid w:val="00025855"/>
    <w:rsid w:val="00026D78"/>
    <w:rsid w:val="00027CA6"/>
    <w:rsid w:val="00036808"/>
    <w:rsid w:val="00036C3C"/>
    <w:rsid w:val="00040E0D"/>
    <w:rsid w:val="0004238D"/>
    <w:rsid w:val="000429A7"/>
    <w:rsid w:val="000452C3"/>
    <w:rsid w:val="00045EA6"/>
    <w:rsid w:val="00046A04"/>
    <w:rsid w:val="00047892"/>
    <w:rsid w:val="0005316B"/>
    <w:rsid w:val="00055410"/>
    <w:rsid w:val="000601B1"/>
    <w:rsid w:val="00060CBB"/>
    <w:rsid w:val="00061F5A"/>
    <w:rsid w:val="0006241A"/>
    <w:rsid w:val="00064418"/>
    <w:rsid w:val="00065716"/>
    <w:rsid w:val="00072058"/>
    <w:rsid w:val="00073037"/>
    <w:rsid w:val="000752FE"/>
    <w:rsid w:val="00075FEC"/>
    <w:rsid w:val="00083035"/>
    <w:rsid w:val="00083C41"/>
    <w:rsid w:val="000878E0"/>
    <w:rsid w:val="0009094F"/>
    <w:rsid w:val="00090C99"/>
    <w:rsid w:val="00092668"/>
    <w:rsid w:val="00096667"/>
    <w:rsid w:val="0009673B"/>
    <w:rsid w:val="000A0005"/>
    <w:rsid w:val="000A1EA4"/>
    <w:rsid w:val="000A22B3"/>
    <w:rsid w:val="000A4B55"/>
    <w:rsid w:val="000A4CBA"/>
    <w:rsid w:val="000B0046"/>
    <w:rsid w:val="000B06EC"/>
    <w:rsid w:val="000B1493"/>
    <w:rsid w:val="000B4157"/>
    <w:rsid w:val="000C0E0E"/>
    <w:rsid w:val="000C1610"/>
    <w:rsid w:val="000C1D90"/>
    <w:rsid w:val="000C2668"/>
    <w:rsid w:val="000C5640"/>
    <w:rsid w:val="000C69C8"/>
    <w:rsid w:val="000D03C1"/>
    <w:rsid w:val="000D1767"/>
    <w:rsid w:val="000D2E61"/>
    <w:rsid w:val="000D34EC"/>
    <w:rsid w:val="000D440F"/>
    <w:rsid w:val="000D6B73"/>
    <w:rsid w:val="000E0948"/>
    <w:rsid w:val="000E146A"/>
    <w:rsid w:val="000E2DEF"/>
    <w:rsid w:val="000F1028"/>
    <w:rsid w:val="000F477E"/>
    <w:rsid w:val="000F4F42"/>
    <w:rsid w:val="000F515D"/>
    <w:rsid w:val="000F63F4"/>
    <w:rsid w:val="000F7EE5"/>
    <w:rsid w:val="00100907"/>
    <w:rsid w:val="00101B25"/>
    <w:rsid w:val="0010201E"/>
    <w:rsid w:val="00102312"/>
    <w:rsid w:val="00104E09"/>
    <w:rsid w:val="00105978"/>
    <w:rsid w:val="00106FC5"/>
    <w:rsid w:val="00112242"/>
    <w:rsid w:val="00113903"/>
    <w:rsid w:val="00114FEB"/>
    <w:rsid w:val="001154B1"/>
    <w:rsid w:val="0011573D"/>
    <w:rsid w:val="0011584A"/>
    <w:rsid w:val="001158DA"/>
    <w:rsid w:val="001215E1"/>
    <w:rsid w:val="0012230A"/>
    <w:rsid w:val="001231EC"/>
    <w:rsid w:val="00124E42"/>
    <w:rsid w:val="0012548B"/>
    <w:rsid w:val="00125871"/>
    <w:rsid w:val="00126C2A"/>
    <w:rsid w:val="00127244"/>
    <w:rsid w:val="00127428"/>
    <w:rsid w:val="00127830"/>
    <w:rsid w:val="00130212"/>
    <w:rsid w:val="001304BA"/>
    <w:rsid w:val="00136513"/>
    <w:rsid w:val="00140492"/>
    <w:rsid w:val="00141F48"/>
    <w:rsid w:val="00144C49"/>
    <w:rsid w:val="0014615C"/>
    <w:rsid w:val="00146F06"/>
    <w:rsid w:val="00147B8C"/>
    <w:rsid w:val="001501E6"/>
    <w:rsid w:val="00150CF7"/>
    <w:rsid w:val="00151412"/>
    <w:rsid w:val="00154D18"/>
    <w:rsid w:val="00162A84"/>
    <w:rsid w:val="001631A7"/>
    <w:rsid w:val="00163ECB"/>
    <w:rsid w:val="00167822"/>
    <w:rsid w:val="001701AF"/>
    <w:rsid w:val="00170E0B"/>
    <w:rsid w:val="001717C8"/>
    <w:rsid w:val="00171B61"/>
    <w:rsid w:val="00172362"/>
    <w:rsid w:val="00172E37"/>
    <w:rsid w:val="0017409C"/>
    <w:rsid w:val="00175296"/>
    <w:rsid w:val="0017755A"/>
    <w:rsid w:val="0018079F"/>
    <w:rsid w:val="0018164C"/>
    <w:rsid w:val="00184A10"/>
    <w:rsid w:val="00187A03"/>
    <w:rsid w:val="001947C0"/>
    <w:rsid w:val="001958B3"/>
    <w:rsid w:val="00195B49"/>
    <w:rsid w:val="00197409"/>
    <w:rsid w:val="00197C49"/>
    <w:rsid w:val="001A0455"/>
    <w:rsid w:val="001A1B9A"/>
    <w:rsid w:val="001A2243"/>
    <w:rsid w:val="001A5659"/>
    <w:rsid w:val="001A59DE"/>
    <w:rsid w:val="001B2F7D"/>
    <w:rsid w:val="001B68E1"/>
    <w:rsid w:val="001C0846"/>
    <w:rsid w:val="001C1523"/>
    <w:rsid w:val="001C16F2"/>
    <w:rsid w:val="001C2E64"/>
    <w:rsid w:val="001C4CF7"/>
    <w:rsid w:val="001C5C8A"/>
    <w:rsid w:val="001C5E9F"/>
    <w:rsid w:val="001C6FDA"/>
    <w:rsid w:val="001C7B58"/>
    <w:rsid w:val="001D03FA"/>
    <w:rsid w:val="001D0CC3"/>
    <w:rsid w:val="001D225B"/>
    <w:rsid w:val="001D3F7D"/>
    <w:rsid w:val="001D4B77"/>
    <w:rsid w:val="001D54A3"/>
    <w:rsid w:val="001D59FA"/>
    <w:rsid w:val="001E24BB"/>
    <w:rsid w:val="001E2C2F"/>
    <w:rsid w:val="001E7BE7"/>
    <w:rsid w:val="001F08F5"/>
    <w:rsid w:val="001F12E3"/>
    <w:rsid w:val="001F2368"/>
    <w:rsid w:val="001F6437"/>
    <w:rsid w:val="001F7B2B"/>
    <w:rsid w:val="00204FBF"/>
    <w:rsid w:val="002058E4"/>
    <w:rsid w:val="002070A6"/>
    <w:rsid w:val="00207673"/>
    <w:rsid w:val="002127FC"/>
    <w:rsid w:val="00213757"/>
    <w:rsid w:val="002153DB"/>
    <w:rsid w:val="002208DE"/>
    <w:rsid w:val="00220A46"/>
    <w:rsid w:val="00221C05"/>
    <w:rsid w:val="00222FCE"/>
    <w:rsid w:val="00223EF3"/>
    <w:rsid w:val="00224408"/>
    <w:rsid w:val="0022499E"/>
    <w:rsid w:val="00224F9D"/>
    <w:rsid w:val="002252E2"/>
    <w:rsid w:val="00225FA3"/>
    <w:rsid w:val="00230E4C"/>
    <w:rsid w:val="00231B09"/>
    <w:rsid w:val="00231F98"/>
    <w:rsid w:val="0023279E"/>
    <w:rsid w:val="002344E0"/>
    <w:rsid w:val="002353BA"/>
    <w:rsid w:val="00235564"/>
    <w:rsid w:val="002359D1"/>
    <w:rsid w:val="00235CE6"/>
    <w:rsid w:val="00237AD3"/>
    <w:rsid w:val="00240D56"/>
    <w:rsid w:val="002419FE"/>
    <w:rsid w:val="00241D38"/>
    <w:rsid w:val="0024459B"/>
    <w:rsid w:val="00257B4F"/>
    <w:rsid w:val="0026113A"/>
    <w:rsid w:val="002636A8"/>
    <w:rsid w:val="00264FD6"/>
    <w:rsid w:val="002662A5"/>
    <w:rsid w:val="00274FF5"/>
    <w:rsid w:val="002758B3"/>
    <w:rsid w:val="00277903"/>
    <w:rsid w:val="002801E8"/>
    <w:rsid w:val="002814D2"/>
    <w:rsid w:val="00283321"/>
    <w:rsid w:val="0028332D"/>
    <w:rsid w:val="00283895"/>
    <w:rsid w:val="0029093D"/>
    <w:rsid w:val="00291B7F"/>
    <w:rsid w:val="002925D7"/>
    <w:rsid w:val="00293571"/>
    <w:rsid w:val="00294E5B"/>
    <w:rsid w:val="0029595E"/>
    <w:rsid w:val="002959C7"/>
    <w:rsid w:val="002A06CB"/>
    <w:rsid w:val="002A23C9"/>
    <w:rsid w:val="002A26DA"/>
    <w:rsid w:val="002A305F"/>
    <w:rsid w:val="002A33B5"/>
    <w:rsid w:val="002A41C5"/>
    <w:rsid w:val="002A699B"/>
    <w:rsid w:val="002A6FD8"/>
    <w:rsid w:val="002B1A98"/>
    <w:rsid w:val="002B3D7B"/>
    <w:rsid w:val="002B3DD3"/>
    <w:rsid w:val="002B673A"/>
    <w:rsid w:val="002B7163"/>
    <w:rsid w:val="002C0E9E"/>
    <w:rsid w:val="002C0FBE"/>
    <w:rsid w:val="002C270D"/>
    <w:rsid w:val="002C299B"/>
    <w:rsid w:val="002C31A8"/>
    <w:rsid w:val="002C33C7"/>
    <w:rsid w:val="002C358D"/>
    <w:rsid w:val="002C5843"/>
    <w:rsid w:val="002C61FC"/>
    <w:rsid w:val="002C621B"/>
    <w:rsid w:val="002C697D"/>
    <w:rsid w:val="002C717E"/>
    <w:rsid w:val="002C740D"/>
    <w:rsid w:val="002D1B9A"/>
    <w:rsid w:val="002E0260"/>
    <w:rsid w:val="002E1061"/>
    <w:rsid w:val="002E2182"/>
    <w:rsid w:val="002E323E"/>
    <w:rsid w:val="002E4182"/>
    <w:rsid w:val="002E4D48"/>
    <w:rsid w:val="002E66D4"/>
    <w:rsid w:val="002E6D4B"/>
    <w:rsid w:val="002F00F5"/>
    <w:rsid w:val="002F145E"/>
    <w:rsid w:val="002F3974"/>
    <w:rsid w:val="002F5493"/>
    <w:rsid w:val="003011A9"/>
    <w:rsid w:val="00301283"/>
    <w:rsid w:val="00302FE9"/>
    <w:rsid w:val="0030301F"/>
    <w:rsid w:val="0030450A"/>
    <w:rsid w:val="00304864"/>
    <w:rsid w:val="003062E9"/>
    <w:rsid w:val="0030743A"/>
    <w:rsid w:val="00310C37"/>
    <w:rsid w:val="00311279"/>
    <w:rsid w:val="003149FE"/>
    <w:rsid w:val="00315533"/>
    <w:rsid w:val="0031594D"/>
    <w:rsid w:val="00316197"/>
    <w:rsid w:val="00320637"/>
    <w:rsid w:val="00325473"/>
    <w:rsid w:val="00326EA6"/>
    <w:rsid w:val="0032711D"/>
    <w:rsid w:val="0032796D"/>
    <w:rsid w:val="003279D9"/>
    <w:rsid w:val="0033143E"/>
    <w:rsid w:val="0033202F"/>
    <w:rsid w:val="00334F93"/>
    <w:rsid w:val="00340DA2"/>
    <w:rsid w:val="0034176A"/>
    <w:rsid w:val="00343594"/>
    <w:rsid w:val="00344BF1"/>
    <w:rsid w:val="00345FBA"/>
    <w:rsid w:val="00350958"/>
    <w:rsid w:val="00350AB5"/>
    <w:rsid w:val="00351AEF"/>
    <w:rsid w:val="003525FD"/>
    <w:rsid w:val="00353454"/>
    <w:rsid w:val="00356259"/>
    <w:rsid w:val="00360C57"/>
    <w:rsid w:val="00364389"/>
    <w:rsid w:val="00364777"/>
    <w:rsid w:val="003652E3"/>
    <w:rsid w:val="00365BE3"/>
    <w:rsid w:val="00365EA6"/>
    <w:rsid w:val="003724CD"/>
    <w:rsid w:val="00374012"/>
    <w:rsid w:val="00375AFA"/>
    <w:rsid w:val="003806ED"/>
    <w:rsid w:val="00383176"/>
    <w:rsid w:val="003835A5"/>
    <w:rsid w:val="00384130"/>
    <w:rsid w:val="00385AB3"/>
    <w:rsid w:val="0039011F"/>
    <w:rsid w:val="00390D7D"/>
    <w:rsid w:val="00390E98"/>
    <w:rsid w:val="0039504C"/>
    <w:rsid w:val="003A2093"/>
    <w:rsid w:val="003A23F1"/>
    <w:rsid w:val="003A471C"/>
    <w:rsid w:val="003A5453"/>
    <w:rsid w:val="003A695F"/>
    <w:rsid w:val="003B3796"/>
    <w:rsid w:val="003B4F02"/>
    <w:rsid w:val="003C028D"/>
    <w:rsid w:val="003C1B2F"/>
    <w:rsid w:val="003C266E"/>
    <w:rsid w:val="003C2702"/>
    <w:rsid w:val="003C2F16"/>
    <w:rsid w:val="003C57C8"/>
    <w:rsid w:val="003D0455"/>
    <w:rsid w:val="003D09FD"/>
    <w:rsid w:val="003D1503"/>
    <w:rsid w:val="003D1D38"/>
    <w:rsid w:val="003D5A57"/>
    <w:rsid w:val="003D5E3F"/>
    <w:rsid w:val="003E100E"/>
    <w:rsid w:val="003E2CBF"/>
    <w:rsid w:val="003E4406"/>
    <w:rsid w:val="003E4691"/>
    <w:rsid w:val="003F33EB"/>
    <w:rsid w:val="003F6E32"/>
    <w:rsid w:val="003F7F67"/>
    <w:rsid w:val="0040411D"/>
    <w:rsid w:val="00404E6F"/>
    <w:rsid w:val="00410083"/>
    <w:rsid w:val="00411A0E"/>
    <w:rsid w:val="00416604"/>
    <w:rsid w:val="00416CC7"/>
    <w:rsid w:val="004174B7"/>
    <w:rsid w:val="004176A5"/>
    <w:rsid w:val="00417CC0"/>
    <w:rsid w:val="004277D3"/>
    <w:rsid w:val="004314CA"/>
    <w:rsid w:val="00433B71"/>
    <w:rsid w:val="00434C43"/>
    <w:rsid w:val="00437383"/>
    <w:rsid w:val="00441A66"/>
    <w:rsid w:val="00442D2B"/>
    <w:rsid w:val="00444853"/>
    <w:rsid w:val="00445FA3"/>
    <w:rsid w:val="004473F6"/>
    <w:rsid w:val="00450CD1"/>
    <w:rsid w:val="0045566B"/>
    <w:rsid w:val="004606DD"/>
    <w:rsid w:val="004620A1"/>
    <w:rsid w:val="0046414D"/>
    <w:rsid w:val="00466DE5"/>
    <w:rsid w:val="00466EC8"/>
    <w:rsid w:val="00467460"/>
    <w:rsid w:val="00467A74"/>
    <w:rsid w:val="00467BCB"/>
    <w:rsid w:val="0047019D"/>
    <w:rsid w:val="0047193B"/>
    <w:rsid w:val="0047206B"/>
    <w:rsid w:val="0047581E"/>
    <w:rsid w:val="00482301"/>
    <w:rsid w:val="00485F1F"/>
    <w:rsid w:val="00487C6D"/>
    <w:rsid w:val="00490F35"/>
    <w:rsid w:val="00491AD0"/>
    <w:rsid w:val="00492CE5"/>
    <w:rsid w:val="00493135"/>
    <w:rsid w:val="0049580C"/>
    <w:rsid w:val="004962B8"/>
    <w:rsid w:val="00496C7E"/>
    <w:rsid w:val="004A0D79"/>
    <w:rsid w:val="004A10D4"/>
    <w:rsid w:val="004A2503"/>
    <w:rsid w:val="004A2F8C"/>
    <w:rsid w:val="004A6A2E"/>
    <w:rsid w:val="004B0843"/>
    <w:rsid w:val="004B0D85"/>
    <w:rsid w:val="004B2DB3"/>
    <w:rsid w:val="004B4E63"/>
    <w:rsid w:val="004B564F"/>
    <w:rsid w:val="004B6FCE"/>
    <w:rsid w:val="004C1AAF"/>
    <w:rsid w:val="004C416E"/>
    <w:rsid w:val="004C47D5"/>
    <w:rsid w:val="004C6DF3"/>
    <w:rsid w:val="004D03F9"/>
    <w:rsid w:val="004D2321"/>
    <w:rsid w:val="004D2C5E"/>
    <w:rsid w:val="004D6199"/>
    <w:rsid w:val="004D77CC"/>
    <w:rsid w:val="004E19FC"/>
    <w:rsid w:val="004E1F26"/>
    <w:rsid w:val="004E60AD"/>
    <w:rsid w:val="004E6713"/>
    <w:rsid w:val="004E680A"/>
    <w:rsid w:val="004F10FB"/>
    <w:rsid w:val="004F266A"/>
    <w:rsid w:val="004F27C3"/>
    <w:rsid w:val="004F5434"/>
    <w:rsid w:val="004F734B"/>
    <w:rsid w:val="005034BC"/>
    <w:rsid w:val="00506EEF"/>
    <w:rsid w:val="00507C3E"/>
    <w:rsid w:val="0051102B"/>
    <w:rsid w:val="005179C3"/>
    <w:rsid w:val="0052174C"/>
    <w:rsid w:val="00526F93"/>
    <w:rsid w:val="00531361"/>
    <w:rsid w:val="005324A4"/>
    <w:rsid w:val="005334C1"/>
    <w:rsid w:val="005350F1"/>
    <w:rsid w:val="00537A5B"/>
    <w:rsid w:val="00537E29"/>
    <w:rsid w:val="005402F4"/>
    <w:rsid w:val="005411C1"/>
    <w:rsid w:val="00541FF1"/>
    <w:rsid w:val="00542764"/>
    <w:rsid w:val="00543383"/>
    <w:rsid w:val="00545DE3"/>
    <w:rsid w:val="00545F59"/>
    <w:rsid w:val="0054672F"/>
    <w:rsid w:val="00550927"/>
    <w:rsid w:val="00550EAA"/>
    <w:rsid w:val="00551CD4"/>
    <w:rsid w:val="00553E5C"/>
    <w:rsid w:val="005545D6"/>
    <w:rsid w:val="00557C3E"/>
    <w:rsid w:val="00566D5A"/>
    <w:rsid w:val="00571A83"/>
    <w:rsid w:val="00573969"/>
    <w:rsid w:val="005745CA"/>
    <w:rsid w:val="00575496"/>
    <w:rsid w:val="005769E8"/>
    <w:rsid w:val="00581042"/>
    <w:rsid w:val="00581740"/>
    <w:rsid w:val="00582B41"/>
    <w:rsid w:val="00584096"/>
    <w:rsid w:val="00586D79"/>
    <w:rsid w:val="00587F98"/>
    <w:rsid w:val="005903AA"/>
    <w:rsid w:val="00590CE1"/>
    <w:rsid w:val="005925B9"/>
    <w:rsid w:val="00593D89"/>
    <w:rsid w:val="00594915"/>
    <w:rsid w:val="00596D9E"/>
    <w:rsid w:val="00597C4B"/>
    <w:rsid w:val="005A08C8"/>
    <w:rsid w:val="005A0B36"/>
    <w:rsid w:val="005A0E7B"/>
    <w:rsid w:val="005A1A0B"/>
    <w:rsid w:val="005A275F"/>
    <w:rsid w:val="005A51C5"/>
    <w:rsid w:val="005A5B20"/>
    <w:rsid w:val="005A6F52"/>
    <w:rsid w:val="005A6FC0"/>
    <w:rsid w:val="005B4C52"/>
    <w:rsid w:val="005B5464"/>
    <w:rsid w:val="005B7A94"/>
    <w:rsid w:val="005C3DC8"/>
    <w:rsid w:val="005C5CC2"/>
    <w:rsid w:val="005D0FD3"/>
    <w:rsid w:val="005D2A0B"/>
    <w:rsid w:val="005D2A19"/>
    <w:rsid w:val="005D39BE"/>
    <w:rsid w:val="005D6392"/>
    <w:rsid w:val="005E09D9"/>
    <w:rsid w:val="005E6253"/>
    <w:rsid w:val="005E7BB0"/>
    <w:rsid w:val="005F1C65"/>
    <w:rsid w:val="005F2735"/>
    <w:rsid w:val="005F36B0"/>
    <w:rsid w:val="005F43EA"/>
    <w:rsid w:val="005F458F"/>
    <w:rsid w:val="005F7CBF"/>
    <w:rsid w:val="00600AF0"/>
    <w:rsid w:val="00601D75"/>
    <w:rsid w:val="006024C2"/>
    <w:rsid w:val="00612D16"/>
    <w:rsid w:val="00615195"/>
    <w:rsid w:val="00616A11"/>
    <w:rsid w:val="00616B76"/>
    <w:rsid w:val="006170E4"/>
    <w:rsid w:val="00617AD0"/>
    <w:rsid w:val="00623DFF"/>
    <w:rsid w:val="00626F49"/>
    <w:rsid w:val="006277E5"/>
    <w:rsid w:val="0063401D"/>
    <w:rsid w:val="006365BC"/>
    <w:rsid w:val="00640516"/>
    <w:rsid w:val="00641701"/>
    <w:rsid w:val="0064222F"/>
    <w:rsid w:val="00642F2C"/>
    <w:rsid w:val="006434B5"/>
    <w:rsid w:val="00655B0A"/>
    <w:rsid w:val="006566B1"/>
    <w:rsid w:val="00656C45"/>
    <w:rsid w:val="0066012A"/>
    <w:rsid w:val="006621F9"/>
    <w:rsid w:val="00672057"/>
    <w:rsid w:val="00674437"/>
    <w:rsid w:val="00674A56"/>
    <w:rsid w:val="00675FE7"/>
    <w:rsid w:val="00677512"/>
    <w:rsid w:val="00677538"/>
    <w:rsid w:val="00677B74"/>
    <w:rsid w:val="00681D90"/>
    <w:rsid w:val="006827C0"/>
    <w:rsid w:val="006840A9"/>
    <w:rsid w:val="00685D63"/>
    <w:rsid w:val="006872FD"/>
    <w:rsid w:val="0068740A"/>
    <w:rsid w:val="00690059"/>
    <w:rsid w:val="006902CF"/>
    <w:rsid w:val="00691B6C"/>
    <w:rsid w:val="00692252"/>
    <w:rsid w:val="0069347B"/>
    <w:rsid w:val="00695C07"/>
    <w:rsid w:val="006961C1"/>
    <w:rsid w:val="00697AC3"/>
    <w:rsid w:val="006A092B"/>
    <w:rsid w:val="006A17BE"/>
    <w:rsid w:val="006A31AB"/>
    <w:rsid w:val="006A42F9"/>
    <w:rsid w:val="006A6D0A"/>
    <w:rsid w:val="006A7EF0"/>
    <w:rsid w:val="006B3A99"/>
    <w:rsid w:val="006B43EE"/>
    <w:rsid w:val="006B4816"/>
    <w:rsid w:val="006B72D0"/>
    <w:rsid w:val="006B7360"/>
    <w:rsid w:val="006C09A4"/>
    <w:rsid w:val="006C1CB7"/>
    <w:rsid w:val="006C44AF"/>
    <w:rsid w:val="006C5C47"/>
    <w:rsid w:val="006D55CF"/>
    <w:rsid w:val="006D6DE1"/>
    <w:rsid w:val="006D75D4"/>
    <w:rsid w:val="006E11A2"/>
    <w:rsid w:val="006E1538"/>
    <w:rsid w:val="006E4BFA"/>
    <w:rsid w:val="006E70E8"/>
    <w:rsid w:val="006F1DB1"/>
    <w:rsid w:val="00700FDC"/>
    <w:rsid w:val="007018C2"/>
    <w:rsid w:val="0070424E"/>
    <w:rsid w:val="007042B6"/>
    <w:rsid w:val="00704D12"/>
    <w:rsid w:val="00705BE4"/>
    <w:rsid w:val="007067A5"/>
    <w:rsid w:val="00706C65"/>
    <w:rsid w:val="0071446A"/>
    <w:rsid w:val="00715665"/>
    <w:rsid w:val="00720476"/>
    <w:rsid w:val="00720518"/>
    <w:rsid w:val="00720DDC"/>
    <w:rsid w:val="00723375"/>
    <w:rsid w:val="00723753"/>
    <w:rsid w:val="00724AFC"/>
    <w:rsid w:val="007251D9"/>
    <w:rsid w:val="00726C3D"/>
    <w:rsid w:val="00726E8D"/>
    <w:rsid w:val="007276E8"/>
    <w:rsid w:val="00730791"/>
    <w:rsid w:val="00730923"/>
    <w:rsid w:val="00733C9C"/>
    <w:rsid w:val="007357F6"/>
    <w:rsid w:val="00741E39"/>
    <w:rsid w:val="00743224"/>
    <w:rsid w:val="0074572A"/>
    <w:rsid w:val="00747ACA"/>
    <w:rsid w:val="00747AD2"/>
    <w:rsid w:val="00752417"/>
    <w:rsid w:val="00754097"/>
    <w:rsid w:val="00760FB0"/>
    <w:rsid w:val="007629BC"/>
    <w:rsid w:val="007663AE"/>
    <w:rsid w:val="00766822"/>
    <w:rsid w:val="00771EB5"/>
    <w:rsid w:val="007725EC"/>
    <w:rsid w:val="00772E44"/>
    <w:rsid w:val="00773FF1"/>
    <w:rsid w:val="00774211"/>
    <w:rsid w:val="00775180"/>
    <w:rsid w:val="00776C64"/>
    <w:rsid w:val="00777504"/>
    <w:rsid w:val="00781A17"/>
    <w:rsid w:val="00781ACC"/>
    <w:rsid w:val="00782FC3"/>
    <w:rsid w:val="00784F0E"/>
    <w:rsid w:val="00792A80"/>
    <w:rsid w:val="00794EBC"/>
    <w:rsid w:val="007A1019"/>
    <w:rsid w:val="007A1878"/>
    <w:rsid w:val="007A201A"/>
    <w:rsid w:val="007A2A30"/>
    <w:rsid w:val="007A2D3F"/>
    <w:rsid w:val="007A608F"/>
    <w:rsid w:val="007A65C7"/>
    <w:rsid w:val="007B0F7F"/>
    <w:rsid w:val="007B125A"/>
    <w:rsid w:val="007B520B"/>
    <w:rsid w:val="007B5B02"/>
    <w:rsid w:val="007C023C"/>
    <w:rsid w:val="007C0B8A"/>
    <w:rsid w:val="007C0C65"/>
    <w:rsid w:val="007C41F4"/>
    <w:rsid w:val="007D0F12"/>
    <w:rsid w:val="007D4926"/>
    <w:rsid w:val="007D4E51"/>
    <w:rsid w:val="007D6E15"/>
    <w:rsid w:val="007E1163"/>
    <w:rsid w:val="007E3201"/>
    <w:rsid w:val="007E5E1D"/>
    <w:rsid w:val="007E67F2"/>
    <w:rsid w:val="007F025B"/>
    <w:rsid w:val="007F15F1"/>
    <w:rsid w:val="007F202C"/>
    <w:rsid w:val="007F3999"/>
    <w:rsid w:val="00800721"/>
    <w:rsid w:val="008013EE"/>
    <w:rsid w:val="00801D36"/>
    <w:rsid w:val="0080224F"/>
    <w:rsid w:val="00802317"/>
    <w:rsid w:val="0080358E"/>
    <w:rsid w:val="00803BA5"/>
    <w:rsid w:val="008045E4"/>
    <w:rsid w:val="00804AAF"/>
    <w:rsid w:val="00805D59"/>
    <w:rsid w:val="0080734B"/>
    <w:rsid w:val="00807C15"/>
    <w:rsid w:val="00810CBA"/>
    <w:rsid w:val="008111A2"/>
    <w:rsid w:val="008121B4"/>
    <w:rsid w:val="00815097"/>
    <w:rsid w:val="0082001D"/>
    <w:rsid w:val="00820187"/>
    <w:rsid w:val="00820CB6"/>
    <w:rsid w:val="008215D5"/>
    <w:rsid w:val="00822D77"/>
    <w:rsid w:val="00823D1C"/>
    <w:rsid w:val="0082473E"/>
    <w:rsid w:val="00825E30"/>
    <w:rsid w:val="00830A96"/>
    <w:rsid w:val="00831FC1"/>
    <w:rsid w:val="0083215A"/>
    <w:rsid w:val="0083385D"/>
    <w:rsid w:val="00833943"/>
    <w:rsid w:val="008351B4"/>
    <w:rsid w:val="0083605F"/>
    <w:rsid w:val="00836177"/>
    <w:rsid w:val="00840054"/>
    <w:rsid w:val="00840A6B"/>
    <w:rsid w:val="008420B7"/>
    <w:rsid w:val="00843732"/>
    <w:rsid w:val="008468C0"/>
    <w:rsid w:val="00847FE9"/>
    <w:rsid w:val="00852033"/>
    <w:rsid w:val="00854D12"/>
    <w:rsid w:val="00857088"/>
    <w:rsid w:val="00857483"/>
    <w:rsid w:val="00860712"/>
    <w:rsid w:val="0086688B"/>
    <w:rsid w:val="00871280"/>
    <w:rsid w:val="00872DC6"/>
    <w:rsid w:val="008766B8"/>
    <w:rsid w:val="00880A3C"/>
    <w:rsid w:val="00881558"/>
    <w:rsid w:val="008900DE"/>
    <w:rsid w:val="00890922"/>
    <w:rsid w:val="00892D16"/>
    <w:rsid w:val="00894B48"/>
    <w:rsid w:val="008964DE"/>
    <w:rsid w:val="00897F3E"/>
    <w:rsid w:val="008A09D3"/>
    <w:rsid w:val="008A122E"/>
    <w:rsid w:val="008A1BA3"/>
    <w:rsid w:val="008A1ECB"/>
    <w:rsid w:val="008A2FBA"/>
    <w:rsid w:val="008A7B99"/>
    <w:rsid w:val="008B2E2D"/>
    <w:rsid w:val="008B4E6D"/>
    <w:rsid w:val="008B5478"/>
    <w:rsid w:val="008B60D3"/>
    <w:rsid w:val="008B6213"/>
    <w:rsid w:val="008B77E3"/>
    <w:rsid w:val="008B7F64"/>
    <w:rsid w:val="008C2428"/>
    <w:rsid w:val="008C24CE"/>
    <w:rsid w:val="008C2672"/>
    <w:rsid w:val="008C2E3B"/>
    <w:rsid w:val="008C40B6"/>
    <w:rsid w:val="008C63C3"/>
    <w:rsid w:val="008C6968"/>
    <w:rsid w:val="008C7DAB"/>
    <w:rsid w:val="008D2AFA"/>
    <w:rsid w:val="008D4C6F"/>
    <w:rsid w:val="008D5FDB"/>
    <w:rsid w:val="008E00A3"/>
    <w:rsid w:val="008E1B00"/>
    <w:rsid w:val="008E25CD"/>
    <w:rsid w:val="008F626F"/>
    <w:rsid w:val="008F66BC"/>
    <w:rsid w:val="008F7006"/>
    <w:rsid w:val="009024CB"/>
    <w:rsid w:val="0090665F"/>
    <w:rsid w:val="009066BE"/>
    <w:rsid w:val="00910B15"/>
    <w:rsid w:val="009123B9"/>
    <w:rsid w:val="0091614F"/>
    <w:rsid w:val="00921218"/>
    <w:rsid w:val="009247D3"/>
    <w:rsid w:val="0092677E"/>
    <w:rsid w:val="00927923"/>
    <w:rsid w:val="00933AD1"/>
    <w:rsid w:val="00934EF5"/>
    <w:rsid w:val="009354C5"/>
    <w:rsid w:val="009358E9"/>
    <w:rsid w:val="0093631F"/>
    <w:rsid w:val="00936D19"/>
    <w:rsid w:val="00937CCB"/>
    <w:rsid w:val="009448BE"/>
    <w:rsid w:val="0094788C"/>
    <w:rsid w:val="0095675A"/>
    <w:rsid w:val="00956A3E"/>
    <w:rsid w:val="00960273"/>
    <w:rsid w:val="00960965"/>
    <w:rsid w:val="009623E2"/>
    <w:rsid w:val="00962BD8"/>
    <w:rsid w:val="009654AB"/>
    <w:rsid w:val="00966A27"/>
    <w:rsid w:val="00967170"/>
    <w:rsid w:val="0096743A"/>
    <w:rsid w:val="00967DC0"/>
    <w:rsid w:val="009700D1"/>
    <w:rsid w:val="00972AE8"/>
    <w:rsid w:val="00974910"/>
    <w:rsid w:val="00975713"/>
    <w:rsid w:val="00976D6B"/>
    <w:rsid w:val="00977048"/>
    <w:rsid w:val="00980862"/>
    <w:rsid w:val="00980E84"/>
    <w:rsid w:val="009845ED"/>
    <w:rsid w:val="009856A4"/>
    <w:rsid w:val="009859D3"/>
    <w:rsid w:val="009862FB"/>
    <w:rsid w:val="00986A13"/>
    <w:rsid w:val="00990265"/>
    <w:rsid w:val="009915D1"/>
    <w:rsid w:val="00991A3C"/>
    <w:rsid w:val="00991E97"/>
    <w:rsid w:val="00992DAE"/>
    <w:rsid w:val="009955BA"/>
    <w:rsid w:val="009958B2"/>
    <w:rsid w:val="00996B64"/>
    <w:rsid w:val="009A0113"/>
    <w:rsid w:val="009A36B9"/>
    <w:rsid w:val="009A6586"/>
    <w:rsid w:val="009A6CF4"/>
    <w:rsid w:val="009A7D62"/>
    <w:rsid w:val="009B0D90"/>
    <w:rsid w:val="009B2133"/>
    <w:rsid w:val="009B3F0F"/>
    <w:rsid w:val="009B4247"/>
    <w:rsid w:val="009B4A68"/>
    <w:rsid w:val="009B67CE"/>
    <w:rsid w:val="009B6B98"/>
    <w:rsid w:val="009C09B5"/>
    <w:rsid w:val="009C249A"/>
    <w:rsid w:val="009C4A91"/>
    <w:rsid w:val="009C69DB"/>
    <w:rsid w:val="009C6F90"/>
    <w:rsid w:val="009C7833"/>
    <w:rsid w:val="009C7CD8"/>
    <w:rsid w:val="009D0715"/>
    <w:rsid w:val="009D07A0"/>
    <w:rsid w:val="009D08B1"/>
    <w:rsid w:val="009D08CC"/>
    <w:rsid w:val="009D0D96"/>
    <w:rsid w:val="009D2280"/>
    <w:rsid w:val="009D27A7"/>
    <w:rsid w:val="009D475D"/>
    <w:rsid w:val="009D550E"/>
    <w:rsid w:val="009D6546"/>
    <w:rsid w:val="009D6B35"/>
    <w:rsid w:val="009D7B6B"/>
    <w:rsid w:val="009D7E1B"/>
    <w:rsid w:val="009E04F0"/>
    <w:rsid w:val="009E05CB"/>
    <w:rsid w:val="009E5EDF"/>
    <w:rsid w:val="009E6250"/>
    <w:rsid w:val="009F29D4"/>
    <w:rsid w:val="009F3322"/>
    <w:rsid w:val="009F49D7"/>
    <w:rsid w:val="009F5027"/>
    <w:rsid w:val="009F64AB"/>
    <w:rsid w:val="009F75CE"/>
    <w:rsid w:val="00A00977"/>
    <w:rsid w:val="00A02771"/>
    <w:rsid w:val="00A07938"/>
    <w:rsid w:val="00A1467C"/>
    <w:rsid w:val="00A1541F"/>
    <w:rsid w:val="00A1547C"/>
    <w:rsid w:val="00A16C65"/>
    <w:rsid w:val="00A170EE"/>
    <w:rsid w:val="00A1716B"/>
    <w:rsid w:val="00A21BEB"/>
    <w:rsid w:val="00A2368F"/>
    <w:rsid w:val="00A23DDD"/>
    <w:rsid w:val="00A24EAA"/>
    <w:rsid w:val="00A25959"/>
    <w:rsid w:val="00A25F68"/>
    <w:rsid w:val="00A33500"/>
    <w:rsid w:val="00A33ADE"/>
    <w:rsid w:val="00A33B20"/>
    <w:rsid w:val="00A373E9"/>
    <w:rsid w:val="00A4155B"/>
    <w:rsid w:val="00A418BC"/>
    <w:rsid w:val="00A43D7D"/>
    <w:rsid w:val="00A46BC3"/>
    <w:rsid w:val="00A501C0"/>
    <w:rsid w:val="00A51634"/>
    <w:rsid w:val="00A547A7"/>
    <w:rsid w:val="00A548E3"/>
    <w:rsid w:val="00A57BC5"/>
    <w:rsid w:val="00A6120F"/>
    <w:rsid w:val="00A63854"/>
    <w:rsid w:val="00A638D0"/>
    <w:rsid w:val="00A65259"/>
    <w:rsid w:val="00A65831"/>
    <w:rsid w:val="00A66855"/>
    <w:rsid w:val="00A6764C"/>
    <w:rsid w:val="00A719DE"/>
    <w:rsid w:val="00A726BA"/>
    <w:rsid w:val="00A727D7"/>
    <w:rsid w:val="00A72C26"/>
    <w:rsid w:val="00A73841"/>
    <w:rsid w:val="00A73DFC"/>
    <w:rsid w:val="00A75D93"/>
    <w:rsid w:val="00A7602A"/>
    <w:rsid w:val="00A767F7"/>
    <w:rsid w:val="00A768C7"/>
    <w:rsid w:val="00A82ED8"/>
    <w:rsid w:val="00A83AB2"/>
    <w:rsid w:val="00A84028"/>
    <w:rsid w:val="00A84C32"/>
    <w:rsid w:val="00A91885"/>
    <w:rsid w:val="00A94054"/>
    <w:rsid w:val="00A949AC"/>
    <w:rsid w:val="00A96268"/>
    <w:rsid w:val="00AA335E"/>
    <w:rsid w:val="00AA5895"/>
    <w:rsid w:val="00AA7042"/>
    <w:rsid w:val="00AA75D3"/>
    <w:rsid w:val="00AB0CE9"/>
    <w:rsid w:val="00AB30D8"/>
    <w:rsid w:val="00AB4073"/>
    <w:rsid w:val="00AB6BE8"/>
    <w:rsid w:val="00AC0CD3"/>
    <w:rsid w:val="00AC428D"/>
    <w:rsid w:val="00AC5375"/>
    <w:rsid w:val="00AC5D83"/>
    <w:rsid w:val="00AC6224"/>
    <w:rsid w:val="00AC627D"/>
    <w:rsid w:val="00AC7B42"/>
    <w:rsid w:val="00AD7F8C"/>
    <w:rsid w:val="00AE0C4A"/>
    <w:rsid w:val="00AE1383"/>
    <w:rsid w:val="00AE1558"/>
    <w:rsid w:val="00AE17E8"/>
    <w:rsid w:val="00AE7982"/>
    <w:rsid w:val="00AF13C7"/>
    <w:rsid w:val="00AF57A9"/>
    <w:rsid w:val="00AF785F"/>
    <w:rsid w:val="00B00833"/>
    <w:rsid w:val="00B01A36"/>
    <w:rsid w:val="00B044D9"/>
    <w:rsid w:val="00B06204"/>
    <w:rsid w:val="00B06CA4"/>
    <w:rsid w:val="00B07974"/>
    <w:rsid w:val="00B20EAB"/>
    <w:rsid w:val="00B212AF"/>
    <w:rsid w:val="00B22CBC"/>
    <w:rsid w:val="00B25792"/>
    <w:rsid w:val="00B25878"/>
    <w:rsid w:val="00B26748"/>
    <w:rsid w:val="00B33221"/>
    <w:rsid w:val="00B36259"/>
    <w:rsid w:val="00B36E32"/>
    <w:rsid w:val="00B37C0E"/>
    <w:rsid w:val="00B37D06"/>
    <w:rsid w:val="00B37D3E"/>
    <w:rsid w:val="00B41B7D"/>
    <w:rsid w:val="00B44140"/>
    <w:rsid w:val="00B44379"/>
    <w:rsid w:val="00B450FD"/>
    <w:rsid w:val="00B45CA0"/>
    <w:rsid w:val="00B51D74"/>
    <w:rsid w:val="00B616ED"/>
    <w:rsid w:val="00B66B5E"/>
    <w:rsid w:val="00B67905"/>
    <w:rsid w:val="00B67C37"/>
    <w:rsid w:val="00B70C16"/>
    <w:rsid w:val="00B7328E"/>
    <w:rsid w:val="00B74AE1"/>
    <w:rsid w:val="00B76CDC"/>
    <w:rsid w:val="00B85B1A"/>
    <w:rsid w:val="00B86913"/>
    <w:rsid w:val="00B91641"/>
    <w:rsid w:val="00B92D2E"/>
    <w:rsid w:val="00B960C9"/>
    <w:rsid w:val="00B9610B"/>
    <w:rsid w:val="00B9716D"/>
    <w:rsid w:val="00B97DA7"/>
    <w:rsid w:val="00BA2552"/>
    <w:rsid w:val="00BA2802"/>
    <w:rsid w:val="00BA49F9"/>
    <w:rsid w:val="00BA660F"/>
    <w:rsid w:val="00BB2436"/>
    <w:rsid w:val="00BB26F0"/>
    <w:rsid w:val="00BB3C0A"/>
    <w:rsid w:val="00BB5E88"/>
    <w:rsid w:val="00BB7AD2"/>
    <w:rsid w:val="00BC1D51"/>
    <w:rsid w:val="00BC5C92"/>
    <w:rsid w:val="00BC611E"/>
    <w:rsid w:val="00BD2257"/>
    <w:rsid w:val="00BD226F"/>
    <w:rsid w:val="00BD2324"/>
    <w:rsid w:val="00BD476B"/>
    <w:rsid w:val="00BD5F94"/>
    <w:rsid w:val="00BE0AF3"/>
    <w:rsid w:val="00BE2295"/>
    <w:rsid w:val="00BE2853"/>
    <w:rsid w:val="00BE3395"/>
    <w:rsid w:val="00BE5220"/>
    <w:rsid w:val="00BF1A00"/>
    <w:rsid w:val="00BF23A2"/>
    <w:rsid w:val="00BF2F3A"/>
    <w:rsid w:val="00BF3555"/>
    <w:rsid w:val="00BF47C7"/>
    <w:rsid w:val="00BF5BCA"/>
    <w:rsid w:val="00BF5BF0"/>
    <w:rsid w:val="00BF65C9"/>
    <w:rsid w:val="00BF726D"/>
    <w:rsid w:val="00BF7A7A"/>
    <w:rsid w:val="00C00F23"/>
    <w:rsid w:val="00C01128"/>
    <w:rsid w:val="00C03EE7"/>
    <w:rsid w:val="00C0539D"/>
    <w:rsid w:val="00C11F8E"/>
    <w:rsid w:val="00C123C8"/>
    <w:rsid w:val="00C15622"/>
    <w:rsid w:val="00C16C2D"/>
    <w:rsid w:val="00C17902"/>
    <w:rsid w:val="00C20C4F"/>
    <w:rsid w:val="00C20D15"/>
    <w:rsid w:val="00C20FD1"/>
    <w:rsid w:val="00C22AF7"/>
    <w:rsid w:val="00C234D0"/>
    <w:rsid w:val="00C24156"/>
    <w:rsid w:val="00C270D0"/>
    <w:rsid w:val="00C3293C"/>
    <w:rsid w:val="00C35483"/>
    <w:rsid w:val="00C358FD"/>
    <w:rsid w:val="00C36F27"/>
    <w:rsid w:val="00C42146"/>
    <w:rsid w:val="00C42C87"/>
    <w:rsid w:val="00C44A42"/>
    <w:rsid w:val="00C44D76"/>
    <w:rsid w:val="00C45350"/>
    <w:rsid w:val="00C45931"/>
    <w:rsid w:val="00C46E77"/>
    <w:rsid w:val="00C518A2"/>
    <w:rsid w:val="00C52296"/>
    <w:rsid w:val="00C52A6D"/>
    <w:rsid w:val="00C56F7F"/>
    <w:rsid w:val="00C607BA"/>
    <w:rsid w:val="00C701AC"/>
    <w:rsid w:val="00C70D76"/>
    <w:rsid w:val="00C71CBF"/>
    <w:rsid w:val="00C766AE"/>
    <w:rsid w:val="00C76B02"/>
    <w:rsid w:val="00C84F20"/>
    <w:rsid w:val="00C850B7"/>
    <w:rsid w:val="00C91474"/>
    <w:rsid w:val="00C919D7"/>
    <w:rsid w:val="00C92A32"/>
    <w:rsid w:val="00C95929"/>
    <w:rsid w:val="00C96B04"/>
    <w:rsid w:val="00CA188F"/>
    <w:rsid w:val="00CA2887"/>
    <w:rsid w:val="00CA40A0"/>
    <w:rsid w:val="00CA4E3A"/>
    <w:rsid w:val="00CA4ED6"/>
    <w:rsid w:val="00CA5DFC"/>
    <w:rsid w:val="00CA713E"/>
    <w:rsid w:val="00CA7DED"/>
    <w:rsid w:val="00CB091F"/>
    <w:rsid w:val="00CB19D4"/>
    <w:rsid w:val="00CB4D78"/>
    <w:rsid w:val="00CB5B0D"/>
    <w:rsid w:val="00CB6C4C"/>
    <w:rsid w:val="00CB6CED"/>
    <w:rsid w:val="00CC0168"/>
    <w:rsid w:val="00CC0939"/>
    <w:rsid w:val="00CC146A"/>
    <w:rsid w:val="00CC1ABD"/>
    <w:rsid w:val="00CC2497"/>
    <w:rsid w:val="00CC25CA"/>
    <w:rsid w:val="00CC5EC8"/>
    <w:rsid w:val="00CC6470"/>
    <w:rsid w:val="00CC7025"/>
    <w:rsid w:val="00CD3A3E"/>
    <w:rsid w:val="00CD7ABC"/>
    <w:rsid w:val="00CE0A4F"/>
    <w:rsid w:val="00CE4930"/>
    <w:rsid w:val="00CE675C"/>
    <w:rsid w:val="00CF007F"/>
    <w:rsid w:val="00CF13E6"/>
    <w:rsid w:val="00CF422A"/>
    <w:rsid w:val="00CF67CA"/>
    <w:rsid w:val="00CF6B7F"/>
    <w:rsid w:val="00D011E3"/>
    <w:rsid w:val="00D014AC"/>
    <w:rsid w:val="00D03B90"/>
    <w:rsid w:val="00D047B5"/>
    <w:rsid w:val="00D04C89"/>
    <w:rsid w:val="00D06698"/>
    <w:rsid w:val="00D07143"/>
    <w:rsid w:val="00D07245"/>
    <w:rsid w:val="00D10A83"/>
    <w:rsid w:val="00D11E31"/>
    <w:rsid w:val="00D13FF1"/>
    <w:rsid w:val="00D154B7"/>
    <w:rsid w:val="00D16976"/>
    <w:rsid w:val="00D2125F"/>
    <w:rsid w:val="00D22277"/>
    <w:rsid w:val="00D23BC9"/>
    <w:rsid w:val="00D26D53"/>
    <w:rsid w:val="00D27AC9"/>
    <w:rsid w:val="00D32C07"/>
    <w:rsid w:val="00D354D4"/>
    <w:rsid w:val="00D37174"/>
    <w:rsid w:val="00D405E3"/>
    <w:rsid w:val="00D40976"/>
    <w:rsid w:val="00D412AF"/>
    <w:rsid w:val="00D41700"/>
    <w:rsid w:val="00D42288"/>
    <w:rsid w:val="00D45A97"/>
    <w:rsid w:val="00D477F0"/>
    <w:rsid w:val="00D535C6"/>
    <w:rsid w:val="00D5385F"/>
    <w:rsid w:val="00D54428"/>
    <w:rsid w:val="00D545C4"/>
    <w:rsid w:val="00D54803"/>
    <w:rsid w:val="00D54A2E"/>
    <w:rsid w:val="00D55359"/>
    <w:rsid w:val="00D573EB"/>
    <w:rsid w:val="00D620F5"/>
    <w:rsid w:val="00D6218C"/>
    <w:rsid w:val="00D633D3"/>
    <w:rsid w:val="00D63EA3"/>
    <w:rsid w:val="00D64DE5"/>
    <w:rsid w:val="00D65F58"/>
    <w:rsid w:val="00D66CB3"/>
    <w:rsid w:val="00D73959"/>
    <w:rsid w:val="00D74A59"/>
    <w:rsid w:val="00D75F48"/>
    <w:rsid w:val="00D76801"/>
    <w:rsid w:val="00D770FF"/>
    <w:rsid w:val="00D775AE"/>
    <w:rsid w:val="00D8074A"/>
    <w:rsid w:val="00D825BA"/>
    <w:rsid w:val="00D84883"/>
    <w:rsid w:val="00D8744B"/>
    <w:rsid w:val="00D875D4"/>
    <w:rsid w:val="00D91835"/>
    <w:rsid w:val="00D9461A"/>
    <w:rsid w:val="00D95F51"/>
    <w:rsid w:val="00D9665D"/>
    <w:rsid w:val="00D97104"/>
    <w:rsid w:val="00DA05CA"/>
    <w:rsid w:val="00DA0EA8"/>
    <w:rsid w:val="00DA1706"/>
    <w:rsid w:val="00DA275A"/>
    <w:rsid w:val="00DA45AC"/>
    <w:rsid w:val="00DA4606"/>
    <w:rsid w:val="00DA66FD"/>
    <w:rsid w:val="00DA6775"/>
    <w:rsid w:val="00DA7B06"/>
    <w:rsid w:val="00DB00CB"/>
    <w:rsid w:val="00DB03A7"/>
    <w:rsid w:val="00DB4096"/>
    <w:rsid w:val="00DB45D7"/>
    <w:rsid w:val="00DB4FE3"/>
    <w:rsid w:val="00DB57F8"/>
    <w:rsid w:val="00DB7758"/>
    <w:rsid w:val="00DC179C"/>
    <w:rsid w:val="00DC2920"/>
    <w:rsid w:val="00DC4198"/>
    <w:rsid w:val="00DC6084"/>
    <w:rsid w:val="00DC73E1"/>
    <w:rsid w:val="00DD271E"/>
    <w:rsid w:val="00DD4F38"/>
    <w:rsid w:val="00DD5B49"/>
    <w:rsid w:val="00DE06CD"/>
    <w:rsid w:val="00DE126C"/>
    <w:rsid w:val="00DE21C7"/>
    <w:rsid w:val="00DE52D2"/>
    <w:rsid w:val="00DF0680"/>
    <w:rsid w:val="00DF34F7"/>
    <w:rsid w:val="00DF429D"/>
    <w:rsid w:val="00DF47DF"/>
    <w:rsid w:val="00E000DE"/>
    <w:rsid w:val="00E00E8E"/>
    <w:rsid w:val="00E01F8B"/>
    <w:rsid w:val="00E02713"/>
    <w:rsid w:val="00E06BA6"/>
    <w:rsid w:val="00E06F8E"/>
    <w:rsid w:val="00E07049"/>
    <w:rsid w:val="00E10243"/>
    <w:rsid w:val="00E113F9"/>
    <w:rsid w:val="00E117FF"/>
    <w:rsid w:val="00E135BE"/>
    <w:rsid w:val="00E14AB8"/>
    <w:rsid w:val="00E20CBD"/>
    <w:rsid w:val="00E20FBF"/>
    <w:rsid w:val="00E218ED"/>
    <w:rsid w:val="00E22744"/>
    <w:rsid w:val="00E26289"/>
    <w:rsid w:val="00E266BB"/>
    <w:rsid w:val="00E30909"/>
    <w:rsid w:val="00E31CFA"/>
    <w:rsid w:val="00E31F43"/>
    <w:rsid w:val="00E31F54"/>
    <w:rsid w:val="00E3206D"/>
    <w:rsid w:val="00E32D46"/>
    <w:rsid w:val="00E375E9"/>
    <w:rsid w:val="00E40640"/>
    <w:rsid w:val="00E44CC9"/>
    <w:rsid w:val="00E475D4"/>
    <w:rsid w:val="00E5082B"/>
    <w:rsid w:val="00E53B6F"/>
    <w:rsid w:val="00E53EAF"/>
    <w:rsid w:val="00E55C31"/>
    <w:rsid w:val="00E56C44"/>
    <w:rsid w:val="00E56D96"/>
    <w:rsid w:val="00E5702D"/>
    <w:rsid w:val="00E6146C"/>
    <w:rsid w:val="00E61EF6"/>
    <w:rsid w:val="00E62333"/>
    <w:rsid w:val="00E62E4F"/>
    <w:rsid w:val="00E6397A"/>
    <w:rsid w:val="00E64C36"/>
    <w:rsid w:val="00E71080"/>
    <w:rsid w:val="00E725F8"/>
    <w:rsid w:val="00E73501"/>
    <w:rsid w:val="00E76795"/>
    <w:rsid w:val="00E77126"/>
    <w:rsid w:val="00E77B85"/>
    <w:rsid w:val="00E81D6F"/>
    <w:rsid w:val="00E82244"/>
    <w:rsid w:val="00E82367"/>
    <w:rsid w:val="00E823D0"/>
    <w:rsid w:val="00E83D31"/>
    <w:rsid w:val="00E85912"/>
    <w:rsid w:val="00E87984"/>
    <w:rsid w:val="00E90444"/>
    <w:rsid w:val="00E90FD0"/>
    <w:rsid w:val="00E9330E"/>
    <w:rsid w:val="00E946E2"/>
    <w:rsid w:val="00E95541"/>
    <w:rsid w:val="00E96CD2"/>
    <w:rsid w:val="00EA2058"/>
    <w:rsid w:val="00EA63F8"/>
    <w:rsid w:val="00EB0958"/>
    <w:rsid w:val="00EB3A55"/>
    <w:rsid w:val="00EB3FDF"/>
    <w:rsid w:val="00EC0CDC"/>
    <w:rsid w:val="00EC2C2E"/>
    <w:rsid w:val="00EC6026"/>
    <w:rsid w:val="00EC6A38"/>
    <w:rsid w:val="00EC6EC1"/>
    <w:rsid w:val="00EC7590"/>
    <w:rsid w:val="00ED11A1"/>
    <w:rsid w:val="00ED2486"/>
    <w:rsid w:val="00ED4B9B"/>
    <w:rsid w:val="00ED7E0F"/>
    <w:rsid w:val="00EE2B6B"/>
    <w:rsid w:val="00EE525E"/>
    <w:rsid w:val="00EF3E18"/>
    <w:rsid w:val="00EF4D0E"/>
    <w:rsid w:val="00EF6F8F"/>
    <w:rsid w:val="00F00B24"/>
    <w:rsid w:val="00F00DE8"/>
    <w:rsid w:val="00F01582"/>
    <w:rsid w:val="00F01966"/>
    <w:rsid w:val="00F036F0"/>
    <w:rsid w:val="00F0548D"/>
    <w:rsid w:val="00F108B9"/>
    <w:rsid w:val="00F14305"/>
    <w:rsid w:val="00F1476E"/>
    <w:rsid w:val="00F14A32"/>
    <w:rsid w:val="00F15C49"/>
    <w:rsid w:val="00F15FF1"/>
    <w:rsid w:val="00F1756D"/>
    <w:rsid w:val="00F17A46"/>
    <w:rsid w:val="00F33C3A"/>
    <w:rsid w:val="00F33E82"/>
    <w:rsid w:val="00F41764"/>
    <w:rsid w:val="00F41908"/>
    <w:rsid w:val="00F425C8"/>
    <w:rsid w:val="00F44097"/>
    <w:rsid w:val="00F466B8"/>
    <w:rsid w:val="00F46BA5"/>
    <w:rsid w:val="00F5012B"/>
    <w:rsid w:val="00F51F78"/>
    <w:rsid w:val="00F52972"/>
    <w:rsid w:val="00F534E9"/>
    <w:rsid w:val="00F551DD"/>
    <w:rsid w:val="00F57164"/>
    <w:rsid w:val="00F61A4E"/>
    <w:rsid w:val="00F620C0"/>
    <w:rsid w:val="00F630AC"/>
    <w:rsid w:val="00F64A9A"/>
    <w:rsid w:val="00F65A31"/>
    <w:rsid w:val="00F707EC"/>
    <w:rsid w:val="00F70EFE"/>
    <w:rsid w:val="00F71D70"/>
    <w:rsid w:val="00F73B8F"/>
    <w:rsid w:val="00F7426B"/>
    <w:rsid w:val="00F75CD5"/>
    <w:rsid w:val="00F77033"/>
    <w:rsid w:val="00F778A5"/>
    <w:rsid w:val="00F77EA3"/>
    <w:rsid w:val="00F83CF8"/>
    <w:rsid w:val="00F90DBD"/>
    <w:rsid w:val="00F93EED"/>
    <w:rsid w:val="00F959F4"/>
    <w:rsid w:val="00FA0958"/>
    <w:rsid w:val="00FA32A5"/>
    <w:rsid w:val="00FA4E82"/>
    <w:rsid w:val="00FA51EB"/>
    <w:rsid w:val="00FB22C5"/>
    <w:rsid w:val="00FB27AF"/>
    <w:rsid w:val="00FB2E12"/>
    <w:rsid w:val="00FB33A2"/>
    <w:rsid w:val="00FB485F"/>
    <w:rsid w:val="00FB5531"/>
    <w:rsid w:val="00FB7F5D"/>
    <w:rsid w:val="00FC1D88"/>
    <w:rsid w:val="00FC2F0D"/>
    <w:rsid w:val="00FC415F"/>
    <w:rsid w:val="00FC53C3"/>
    <w:rsid w:val="00FD10A5"/>
    <w:rsid w:val="00FD23FA"/>
    <w:rsid w:val="00FD3509"/>
    <w:rsid w:val="00FD5E0A"/>
    <w:rsid w:val="00FD67D4"/>
    <w:rsid w:val="00FD6991"/>
    <w:rsid w:val="00FE0D52"/>
    <w:rsid w:val="00FE281B"/>
    <w:rsid w:val="00FE5046"/>
    <w:rsid w:val="00FE5D47"/>
    <w:rsid w:val="00FE6A4B"/>
    <w:rsid w:val="00FE6F9C"/>
    <w:rsid w:val="00FE77D2"/>
    <w:rsid w:val="00FF0E1D"/>
    <w:rsid w:val="00FF321F"/>
    <w:rsid w:val="00FF4055"/>
    <w:rsid w:val="00FF4E9C"/>
    <w:rsid w:val="00FF61F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2ED1FFA1-FC67-4E68-8609-68E189524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nhideWhenUsed="1"/>
    <w:lsdException w:name="List" w:semiHidden="1" w:uiPriority="99"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C16"/>
    <w:rPr>
      <w:rFonts w:ascii="Times New Roman" w:eastAsia="Times New Roman" w:hAnsi="Times New Roman"/>
      <w:sz w:val="24"/>
      <w:szCs w:val="24"/>
    </w:rPr>
  </w:style>
  <w:style w:type="paragraph" w:styleId="Titre1">
    <w:name w:val="heading 1"/>
    <w:aliases w:val="Document Header1,Titre MA1,Title 1,titre n1,YAYA1"/>
    <w:basedOn w:val="Normal"/>
    <w:next w:val="Normal"/>
    <w:link w:val="Titre1Car"/>
    <w:qFormat/>
    <w:rsid w:val="00700FDC"/>
    <w:pPr>
      <w:keepNext/>
      <w:outlineLvl w:val="0"/>
    </w:pPr>
    <w:rPr>
      <w:b/>
      <w:bCs/>
      <w:sz w:val="28"/>
    </w:rPr>
  </w:style>
  <w:style w:type="paragraph" w:styleId="Titre2">
    <w:name w:val="heading 2"/>
    <w:aliases w:val="Title Header2,TitreMA 2,2,Title 2,Title 2 Car Car"/>
    <w:basedOn w:val="Normal"/>
    <w:next w:val="Normal"/>
    <w:link w:val="Titre2Car"/>
    <w:unhideWhenUsed/>
    <w:qFormat/>
    <w:rsid w:val="00700FDC"/>
    <w:pPr>
      <w:keepNext/>
      <w:keepLines/>
      <w:spacing w:before="200"/>
      <w:outlineLvl w:val="1"/>
    </w:pPr>
    <w:rPr>
      <w:rFonts w:ascii="Cambria" w:hAnsi="Cambria"/>
      <w:b/>
      <w:bCs/>
      <w:color w:val="4F81BD"/>
      <w:sz w:val="26"/>
      <w:szCs w:val="26"/>
    </w:rPr>
  </w:style>
  <w:style w:type="paragraph" w:styleId="Titre3">
    <w:name w:val="heading 3"/>
    <w:aliases w:val="Section Header3,見出し 3 Char,Titre MA3,Titre 3 EIE,Number 3,Centered,Titolo 3"/>
    <w:basedOn w:val="Normal"/>
    <w:next w:val="Normal"/>
    <w:link w:val="Titre3Car"/>
    <w:unhideWhenUsed/>
    <w:qFormat/>
    <w:rsid w:val="00700FDC"/>
    <w:pPr>
      <w:keepNext/>
      <w:keepLines/>
      <w:spacing w:before="200"/>
      <w:outlineLvl w:val="2"/>
    </w:pPr>
    <w:rPr>
      <w:rFonts w:ascii="Cambria" w:hAnsi="Cambria"/>
      <w:b/>
      <w:bCs/>
      <w:color w:val="4F81BD"/>
    </w:rPr>
  </w:style>
  <w:style w:type="paragraph" w:styleId="Titre40">
    <w:name w:val="heading 4"/>
    <w:aliases w:val="Section fiche, Sub-Clause Sub-paragraph,ClauseSubSub_No&amp;Name,Sub-Clause Sub-paragraph"/>
    <w:basedOn w:val="Normal"/>
    <w:next w:val="Normal"/>
    <w:link w:val="Titre4Car"/>
    <w:qFormat/>
    <w:rsid w:val="00700FDC"/>
    <w:pPr>
      <w:keepNext/>
      <w:spacing w:before="240" w:after="60"/>
      <w:outlineLvl w:val="3"/>
    </w:pPr>
    <w:rPr>
      <w:b/>
      <w:bCs/>
      <w:sz w:val="28"/>
      <w:szCs w:val="28"/>
    </w:rPr>
  </w:style>
  <w:style w:type="paragraph" w:styleId="Titre5">
    <w:name w:val="heading 5"/>
    <w:basedOn w:val="Normal"/>
    <w:next w:val="Normal"/>
    <w:link w:val="Titre5Car"/>
    <w:unhideWhenUsed/>
    <w:qFormat/>
    <w:rsid w:val="00700FDC"/>
    <w:pPr>
      <w:keepNext/>
      <w:keepLines/>
      <w:spacing w:before="200"/>
      <w:ind w:left="1008" w:hanging="1008"/>
      <w:outlineLvl w:val="4"/>
    </w:pPr>
    <w:rPr>
      <w:rFonts w:ascii="Cambria" w:hAnsi="Cambria"/>
      <w:color w:val="243F60"/>
      <w:sz w:val="20"/>
      <w:szCs w:val="20"/>
    </w:rPr>
  </w:style>
  <w:style w:type="paragraph" w:styleId="Titre6">
    <w:name w:val="heading 6"/>
    <w:basedOn w:val="Normal"/>
    <w:next w:val="Normal"/>
    <w:link w:val="Titre6Car"/>
    <w:qFormat/>
    <w:rsid w:val="00700FDC"/>
    <w:pPr>
      <w:spacing w:before="240" w:after="60"/>
      <w:outlineLvl w:val="5"/>
    </w:pPr>
    <w:rPr>
      <w:b/>
      <w:bCs/>
      <w:sz w:val="20"/>
      <w:szCs w:val="20"/>
    </w:rPr>
  </w:style>
  <w:style w:type="paragraph" w:styleId="Titre7">
    <w:name w:val="heading 7"/>
    <w:basedOn w:val="Normal"/>
    <w:next w:val="Normal"/>
    <w:link w:val="Titre7Car"/>
    <w:unhideWhenUsed/>
    <w:qFormat/>
    <w:rsid w:val="00700FDC"/>
    <w:pPr>
      <w:keepNext/>
      <w:keepLines/>
      <w:spacing w:before="200"/>
      <w:ind w:left="1296" w:hanging="1296"/>
      <w:outlineLvl w:val="6"/>
    </w:pPr>
    <w:rPr>
      <w:rFonts w:ascii="Cambria" w:hAnsi="Cambria"/>
      <w:i/>
      <w:iCs/>
      <w:color w:val="404040"/>
      <w:sz w:val="20"/>
      <w:szCs w:val="20"/>
    </w:rPr>
  </w:style>
  <w:style w:type="paragraph" w:styleId="Titre8">
    <w:name w:val="heading 8"/>
    <w:basedOn w:val="Normal"/>
    <w:next w:val="Normal"/>
    <w:link w:val="Titre8Car"/>
    <w:unhideWhenUsed/>
    <w:qFormat/>
    <w:rsid w:val="00700FDC"/>
    <w:pPr>
      <w:keepNext/>
      <w:keepLines/>
      <w:spacing w:before="200"/>
      <w:ind w:left="1440" w:hanging="1440"/>
      <w:outlineLvl w:val="7"/>
    </w:pPr>
    <w:rPr>
      <w:rFonts w:ascii="Cambria" w:hAnsi="Cambria"/>
      <w:color w:val="404040"/>
      <w:sz w:val="20"/>
      <w:szCs w:val="20"/>
    </w:rPr>
  </w:style>
  <w:style w:type="paragraph" w:styleId="Titre9">
    <w:name w:val="heading 9"/>
    <w:basedOn w:val="Normal"/>
    <w:next w:val="Normal"/>
    <w:link w:val="Titre9Car"/>
    <w:unhideWhenUsed/>
    <w:qFormat/>
    <w:rsid w:val="00700FDC"/>
    <w:pPr>
      <w:keepNext/>
      <w:keepLines/>
      <w:spacing w:before="200"/>
      <w:ind w:left="1584" w:hanging="1584"/>
      <w:outlineLvl w:val="8"/>
    </w:pPr>
    <w:rPr>
      <w:rFonts w:ascii="Cambria"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Titre MA1 Car,Title 1 Car,titre n1 Car,YAYA1 Car"/>
    <w:link w:val="Titre1"/>
    <w:rsid w:val="00700FDC"/>
    <w:rPr>
      <w:rFonts w:ascii="Times New Roman" w:eastAsia="Times New Roman" w:hAnsi="Times New Roman" w:cs="Times New Roman"/>
      <w:b/>
      <w:bCs/>
      <w:sz w:val="28"/>
      <w:szCs w:val="24"/>
    </w:rPr>
  </w:style>
  <w:style w:type="character" w:customStyle="1" w:styleId="Titre2Car">
    <w:name w:val="Titre 2 Car"/>
    <w:aliases w:val="Title Header2 Car,TitreMA 2 Car,2 Car,Title 2 Car,Title 2 Car Car Car"/>
    <w:link w:val="Titre2"/>
    <w:rsid w:val="00700FDC"/>
    <w:rPr>
      <w:rFonts w:ascii="Cambria" w:eastAsia="Times New Roman" w:hAnsi="Cambria" w:cs="Times New Roman"/>
      <w:b/>
      <w:bCs/>
      <w:color w:val="4F81BD"/>
      <w:sz w:val="26"/>
      <w:szCs w:val="26"/>
    </w:rPr>
  </w:style>
  <w:style w:type="character" w:customStyle="1" w:styleId="Titre3Car">
    <w:name w:val="Titre 3 Car"/>
    <w:aliases w:val="Section Header3 Car,見出し 3 Char Car,Titre MA3 Car,Titre 3 EIE Car,Number 3 Car,Centered Car,Titolo 3 Car"/>
    <w:link w:val="Titre3"/>
    <w:rsid w:val="00700FDC"/>
    <w:rPr>
      <w:rFonts w:ascii="Cambria" w:eastAsia="Times New Roman" w:hAnsi="Cambria" w:cs="Times New Roman"/>
      <w:b/>
      <w:bCs/>
      <w:color w:val="4F81BD"/>
      <w:sz w:val="24"/>
      <w:szCs w:val="24"/>
    </w:rPr>
  </w:style>
  <w:style w:type="character" w:customStyle="1" w:styleId="Titre4Car">
    <w:name w:val="Titre 4 Car"/>
    <w:aliases w:val="Section fiche Car, Sub-Clause Sub-paragraph Car,ClauseSubSub_No&amp;Name Car,Sub-Clause Sub-paragraph Car"/>
    <w:link w:val="Titre40"/>
    <w:rsid w:val="00700FDC"/>
    <w:rPr>
      <w:rFonts w:ascii="Times New Roman" w:eastAsia="Times New Roman" w:hAnsi="Times New Roman" w:cs="Times New Roman"/>
      <w:b/>
      <w:bCs/>
      <w:sz w:val="28"/>
      <w:szCs w:val="28"/>
    </w:rPr>
  </w:style>
  <w:style w:type="character" w:customStyle="1" w:styleId="Titre5Car">
    <w:name w:val="Titre 5 Car"/>
    <w:link w:val="Titre5"/>
    <w:rsid w:val="00700FDC"/>
    <w:rPr>
      <w:rFonts w:ascii="Cambria" w:eastAsia="Times New Roman" w:hAnsi="Cambria" w:cs="Times New Roman"/>
      <w:color w:val="243F60"/>
    </w:rPr>
  </w:style>
  <w:style w:type="character" w:customStyle="1" w:styleId="Titre6Car">
    <w:name w:val="Titre 6 Car"/>
    <w:link w:val="Titre6"/>
    <w:rsid w:val="00700FDC"/>
    <w:rPr>
      <w:rFonts w:ascii="Times New Roman" w:eastAsia="Times New Roman" w:hAnsi="Times New Roman" w:cs="Times New Roman"/>
      <w:b/>
      <w:bCs/>
    </w:rPr>
  </w:style>
  <w:style w:type="character" w:customStyle="1" w:styleId="Titre7Car">
    <w:name w:val="Titre 7 Car"/>
    <w:link w:val="Titre7"/>
    <w:rsid w:val="00700FDC"/>
    <w:rPr>
      <w:rFonts w:ascii="Cambria" w:eastAsia="Times New Roman" w:hAnsi="Cambria" w:cs="Times New Roman"/>
      <w:i/>
      <w:iCs/>
      <w:color w:val="404040"/>
    </w:rPr>
  </w:style>
  <w:style w:type="character" w:customStyle="1" w:styleId="Titre8Car">
    <w:name w:val="Titre 8 Car"/>
    <w:link w:val="Titre8"/>
    <w:rsid w:val="00700FDC"/>
    <w:rPr>
      <w:rFonts w:ascii="Cambria" w:eastAsia="Times New Roman" w:hAnsi="Cambria" w:cs="Times New Roman"/>
      <w:color w:val="404040"/>
      <w:sz w:val="20"/>
      <w:szCs w:val="20"/>
    </w:rPr>
  </w:style>
  <w:style w:type="character" w:customStyle="1" w:styleId="Titre9Car">
    <w:name w:val="Titre 9 Car"/>
    <w:link w:val="Titre9"/>
    <w:rsid w:val="00700FDC"/>
    <w:rPr>
      <w:rFonts w:ascii="Cambria" w:eastAsia="Times New Roman" w:hAnsi="Cambria" w:cs="Times New Roman"/>
      <w:i/>
      <w:iCs/>
      <w:color w:val="404040"/>
      <w:sz w:val="20"/>
      <w:szCs w:val="20"/>
    </w:rPr>
  </w:style>
  <w:style w:type="paragraph" w:styleId="Corpsdetexte">
    <w:name w:val="Body Text"/>
    <w:aliases w:val="Corps de texte Car Car Car,Corps de texte Car1 Car,Corps de texte Car Car1,Corps de texte Car Car1 Car,tx,Corps de texte Car Car,ct,Corps de texte1 Car,N,bt,bt wide"/>
    <w:basedOn w:val="Normal"/>
    <w:link w:val="CorpsdetexteCar"/>
    <w:qFormat/>
    <w:rsid w:val="00700FDC"/>
    <w:pPr>
      <w:jc w:val="both"/>
    </w:pPr>
    <w:rPr>
      <w:b/>
      <w:bCs/>
      <w:sz w:val="28"/>
    </w:rPr>
  </w:style>
  <w:style w:type="character" w:customStyle="1" w:styleId="CorpsdetexteCar">
    <w:name w:val="Corps de texte Car"/>
    <w:aliases w:val="Corps de texte Car Car Car Car,Corps de texte Car1 Car Car,Corps de texte Car Car1 Car1,Corps de texte Car Car1 Car Car,tx Car,Corps de texte Car Car Car1,ct Car,Corps de texte1 Car Car,N Car,bt Car,bt wide Car"/>
    <w:link w:val="Corpsdetexte"/>
    <w:rsid w:val="00700FDC"/>
    <w:rPr>
      <w:rFonts w:ascii="Times New Roman" w:eastAsia="Times New Roman" w:hAnsi="Times New Roman" w:cs="Times New Roman"/>
      <w:b/>
      <w:bCs/>
      <w:sz w:val="28"/>
      <w:szCs w:val="24"/>
    </w:rPr>
  </w:style>
  <w:style w:type="paragraph" w:styleId="Normalcentr">
    <w:name w:val="Block Text"/>
    <w:basedOn w:val="Normal"/>
    <w:rsid w:val="00700FDC"/>
    <w:pPr>
      <w:widowControl w:val="0"/>
      <w:autoSpaceDE w:val="0"/>
      <w:autoSpaceDN w:val="0"/>
      <w:adjustRightInd w:val="0"/>
      <w:ind w:left="114" w:right="-20"/>
    </w:pPr>
    <w:rPr>
      <w:rFonts w:ascii="Arial" w:hAnsi="Arial" w:cs="Arial"/>
      <w:color w:val="221F1F"/>
      <w:sz w:val="22"/>
      <w:szCs w:val="22"/>
    </w:rPr>
  </w:style>
  <w:style w:type="paragraph" w:styleId="Pieddepage">
    <w:name w:val="footer"/>
    <w:basedOn w:val="Normal"/>
    <w:link w:val="PieddepageCar"/>
    <w:rsid w:val="00700FDC"/>
    <w:pPr>
      <w:tabs>
        <w:tab w:val="center" w:pos="4536"/>
        <w:tab w:val="right" w:pos="9072"/>
      </w:tabs>
    </w:pPr>
  </w:style>
  <w:style w:type="character" w:customStyle="1" w:styleId="PieddepageCar">
    <w:name w:val="Pied de page Car"/>
    <w:link w:val="Pieddepage"/>
    <w:uiPriority w:val="99"/>
    <w:rsid w:val="00700FDC"/>
    <w:rPr>
      <w:rFonts w:ascii="Times New Roman" w:eastAsia="Times New Roman" w:hAnsi="Times New Roman" w:cs="Times New Roman"/>
      <w:sz w:val="24"/>
      <w:szCs w:val="24"/>
    </w:rPr>
  </w:style>
  <w:style w:type="character" w:styleId="Numrodepage">
    <w:name w:val="page number"/>
    <w:basedOn w:val="Policepardfaut"/>
    <w:rsid w:val="00700FDC"/>
  </w:style>
  <w:style w:type="paragraph" w:styleId="En-tte">
    <w:name w:val="header"/>
    <w:aliases w:val="STYLE NORMAL,alize"/>
    <w:basedOn w:val="Normal"/>
    <w:link w:val="En-tteCar"/>
    <w:uiPriority w:val="99"/>
    <w:rsid w:val="00700FDC"/>
    <w:pPr>
      <w:tabs>
        <w:tab w:val="center" w:pos="4536"/>
        <w:tab w:val="right" w:pos="9072"/>
      </w:tabs>
    </w:pPr>
  </w:style>
  <w:style w:type="character" w:customStyle="1" w:styleId="En-tteCar">
    <w:name w:val="En-tête Car"/>
    <w:aliases w:val="STYLE NORMAL Car,alize Car"/>
    <w:link w:val="En-tte"/>
    <w:uiPriority w:val="99"/>
    <w:rsid w:val="00700FDC"/>
    <w:rPr>
      <w:rFonts w:ascii="Times New Roman" w:eastAsia="Times New Roman" w:hAnsi="Times New Roman" w:cs="Times New Roman"/>
      <w:sz w:val="24"/>
      <w:szCs w:val="24"/>
    </w:rPr>
  </w:style>
  <w:style w:type="paragraph" w:styleId="Retraitcorpsdetexte">
    <w:name w:val="Body Text Indent"/>
    <w:basedOn w:val="Normal"/>
    <w:link w:val="RetraitcorpsdetexteCar"/>
    <w:rsid w:val="00700FDC"/>
    <w:pPr>
      <w:spacing w:after="120"/>
      <w:ind w:left="283"/>
    </w:pPr>
  </w:style>
  <w:style w:type="character" w:customStyle="1" w:styleId="RetraitcorpsdetexteCar">
    <w:name w:val="Retrait corps de texte Car"/>
    <w:link w:val="Retraitcorpsdetexte"/>
    <w:rsid w:val="00700FDC"/>
    <w:rPr>
      <w:rFonts w:ascii="Times New Roman" w:eastAsia="Times New Roman" w:hAnsi="Times New Roman" w:cs="Times New Roman"/>
      <w:sz w:val="24"/>
      <w:szCs w:val="24"/>
    </w:rPr>
  </w:style>
  <w:style w:type="paragraph" w:styleId="Retraitcorpsdetexte3">
    <w:name w:val="Body Text Indent 3"/>
    <w:basedOn w:val="Normal"/>
    <w:link w:val="Retraitcorpsdetexte3Car"/>
    <w:rsid w:val="00700FDC"/>
    <w:pPr>
      <w:spacing w:after="120"/>
      <w:ind w:left="283"/>
    </w:pPr>
    <w:rPr>
      <w:sz w:val="16"/>
      <w:szCs w:val="16"/>
    </w:rPr>
  </w:style>
  <w:style w:type="character" w:customStyle="1" w:styleId="Retraitcorpsdetexte3Car">
    <w:name w:val="Retrait corps de texte 3 Car"/>
    <w:link w:val="Retraitcorpsdetexte3"/>
    <w:rsid w:val="00700FDC"/>
    <w:rPr>
      <w:rFonts w:ascii="Times New Roman" w:eastAsia="Times New Roman" w:hAnsi="Times New Roman" w:cs="Times New Roman"/>
      <w:sz w:val="16"/>
      <w:szCs w:val="16"/>
    </w:rPr>
  </w:style>
  <w:style w:type="table" w:styleId="Grilledutableau">
    <w:name w:val="Table Grid"/>
    <w:basedOn w:val="TableauNormal"/>
    <w:rsid w:val="00700F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rsid w:val="00700FDC"/>
    <w:pPr>
      <w:spacing w:after="120" w:line="480" w:lineRule="auto"/>
    </w:pPr>
  </w:style>
  <w:style w:type="character" w:customStyle="1" w:styleId="Corpsdetexte2Car">
    <w:name w:val="Corps de texte 2 Car"/>
    <w:link w:val="Corpsdetexte2"/>
    <w:rsid w:val="00700FDC"/>
    <w:rPr>
      <w:rFonts w:ascii="Times New Roman" w:eastAsia="Times New Roman" w:hAnsi="Times New Roman" w:cs="Times New Roman"/>
      <w:sz w:val="24"/>
      <w:szCs w:val="24"/>
    </w:rPr>
  </w:style>
  <w:style w:type="paragraph" w:styleId="Paragraphedeliste">
    <w:name w:val="List Paragraph"/>
    <w:aliases w:val="Desmond 2,Liste 1,Titre1,TITRE 2,List_Paragraph,Multilevel para_II,List Paragraph1,List Paragraph (numbered (a)),Akapit z listą BS,Bullets,References,ReferencesCxSpLast,Medium Grid 1 - Accent 21,Numbered List Paragraph,Bullet Answer"/>
    <w:basedOn w:val="Normal"/>
    <w:link w:val="ParagraphedelisteCar"/>
    <w:uiPriority w:val="34"/>
    <w:qFormat/>
    <w:rsid w:val="00700FDC"/>
    <w:pPr>
      <w:ind w:left="708"/>
    </w:pPr>
  </w:style>
  <w:style w:type="paragraph" w:customStyle="1" w:styleId="Pucea">
    <w:name w:val="Puce a)"/>
    <w:basedOn w:val="Normal"/>
    <w:rsid w:val="00700FDC"/>
    <w:pPr>
      <w:tabs>
        <w:tab w:val="num" w:pos="502"/>
      </w:tabs>
      <w:spacing w:before="120" w:after="60"/>
      <w:ind w:left="502" w:hanging="360"/>
      <w:jc w:val="both"/>
    </w:pPr>
    <w:rPr>
      <w:rFonts w:ascii="Arial" w:hAnsi="Arial" w:cs="Arial"/>
      <w:sz w:val="20"/>
      <w:szCs w:val="20"/>
    </w:rPr>
  </w:style>
  <w:style w:type="character" w:customStyle="1" w:styleId="NotedefinCar">
    <w:name w:val="Note de fin Car"/>
    <w:link w:val="Notedefin"/>
    <w:uiPriority w:val="99"/>
    <w:rsid w:val="00700FDC"/>
    <w:rPr>
      <w:rFonts w:ascii="Courier" w:eastAsia="Times New Roman" w:hAnsi="Courier"/>
      <w:snapToGrid w:val="0"/>
      <w:sz w:val="24"/>
      <w:lang w:val="en-US"/>
    </w:rPr>
  </w:style>
  <w:style w:type="paragraph" w:styleId="Notedefin">
    <w:name w:val="endnote text"/>
    <w:basedOn w:val="Normal"/>
    <w:link w:val="NotedefinCar"/>
    <w:uiPriority w:val="99"/>
    <w:rsid w:val="00700FDC"/>
    <w:rPr>
      <w:rFonts w:ascii="Courier" w:hAnsi="Courier"/>
      <w:snapToGrid w:val="0"/>
      <w:szCs w:val="20"/>
      <w:lang w:val="en-US"/>
    </w:rPr>
  </w:style>
  <w:style w:type="character" w:customStyle="1" w:styleId="NotedefinCar1">
    <w:name w:val="Note de fin Car1"/>
    <w:rsid w:val="00700FDC"/>
    <w:rPr>
      <w:rFonts w:ascii="Times New Roman" w:eastAsia="Times New Roman" w:hAnsi="Times New Roman" w:cs="Times New Roman"/>
      <w:sz w:val="20"/>
      <w:szCs w:val="20"/>
      <w:lang w:eastAsia="fr-FR"/>
    </w:rPr>
  </w:style>
  <w:style w:type="paragraph" w:customStyle="1" w:styleId="Pucea0">
    <w:name w:val="Puce a"/>
    <w:basedOn w:val="Normal"/>
    <w:rsid w:val="00700FDC"/>
    <w:pPr>
      <w:widowControl w:val="0"/>
      <w:tabs>
        <w:tab w:val="num" w:pos="720"/>
      </w:tabs>
      <w:spacing w:before="60" w:after="60"/>
      <w:ind w:left="720" w:hanging="360"/>
      <w:jc w:val="both"/>
    </w:pPr>
    <w:rPr>
      <w:rFonts w:ascii="Arial" w:hAnsi="Arial" w:cs="Arial"/>
      <w:sz w:val="20"/>
      <w:szCs w:val="20"/>
    </w:rPr>
  </w:style>
  <w:style w:type="paragraph" w:styleId="TM2">
    <w:name w:val="toc 2"/>
    <w:aliases w:val="TM 2.2"/>
    <w:basedOn w:val="Normal"/>
    <w:next w:val="Normal"/>
    <w:autoRedefine/>
    <w:uiPriority w:val="39"/>
    <w:unhideWhenUsed/>
    <w:qFormat/>
    <w:rsid w:val="00700FDC"/>
    <w:pPr>
      <w:spacing w:after="100"/>
      <w:ind w:left="708"/>
    </w:pPr>
  </w:style>
  <w:style w:type="paragraph" w:customStyle="1" w:styleId="Puce10">
    <w:name w:val="Puce 1"/>
    <w:basedOn w:val="Normal"/>
    <w:rsid w:val="00700FDC"/>
    <w:pPr>
      <w:widowControl w:val="0"/>
      <w:tabs>
        <w:tab w:val="left" w:pos="851"/>
      </w:tabs>
      <w:spacing w:after="60"/>
      <w:ind w:left="851" w:hanging="284"/>
      <w:jc w:val="both"/>
    </w:pPr>
    <w:rPr>
      <w:rFonts w:ascii="Arial" w:hAnsi="Arial"/>
      <w:sz w:val="20"/>
      <w:szCs w:val="20"/>
    </w:rPr>
  </w:style>
  <w:style w:type="paragraph" w:styleId="Retraitcorpsdetexte2">
    <w:name w:val="Body Text Indent 2"/>
    <w:basedOn w:val="Normal"/>
    <w:link w:val="Retraitcorpsdetexte2Car"/>
    <w:rsid w:val="00700FDC"/>
    <w:pPr>
      <w:spacing w:after="120" w:line="480" w:lineRule="auto"/>
      <w:ind w:left="283"/>
    </w:pPr>
  </w:style>
  <w:style w:type="character" w:customStyle="1" w:styleId="Retraitcorpsdetexte2Car">
    <w:name w:val="Retrait corps de texte 2 Car"/>
    <w:link w:val="Retraitcorpsdetexte2"/>
    <w:rsid w:val="00700FDC"/>
    <w:rPr>
      <w:rFonts w:ascii="Times New Roman" w:eastAsia="Times New Roman" w:hAnsi="Times New Roman" w:cs="Times New Roman"/>
      <w:sz w:val="24"/>
      <w:szCs w:val="24"/>
    </w:rPr>
  </w:style>
  <w:style w:type="paragraph" w:styleId="Textebrut">
    <w:name w:val="Plain Text"/>
    <w:basedOn w:val="Normal"/>
    <w:link w:val="TextebrutCar"/>
    <w:unhideWhenUsed/>
    <w:rsid w:val="00700FDC"/>
    <w:pPr>
      <w:ind w:left="714" w:hanging="357"/>
      <w:jc w:val="both"/>
    </w:pPr>
    <w:rPr>
      <w:rFonts w:ascii="Consolas" w:eastAsia="Calibri" w:hAnsi="Consolas"/>
      <w:sz w:val="21"/>
      <w:szCs w:val="21"/>
    </w:rPr>
  </w:style>
  <w:style w:type="character" w:customStyle="1" w:styleId="TextebrutCar">
    <w:name w:val="Texte brut Car"/>
    <w:link w:val="Textebrut"/>
    <w:rsid w:val="00700FDC"/>
    <w:rPr>
      <w:rFonts w:ascii="Consolas" w:eastAsia="Calibri" w:hAnsi="Consolas" w:cs="Times New Roman"/>
      <w:sz w:val="21"/>
      <w:szCs w:val="21"/>
    </w:rPr>
  </w:style>
  <w:style w:type="paragraph" w:styleId="Textedebulles">
    <w:name w:val="Balloon Text"/>
    <w:basedOn w:val="Normal"/>
    <w:link w:val="TextedebullesCar"/>
    <w:rsid w:val="00700FDC"/>
    <w:rPr>
      <w:rFonts w:ascii="Tahoma" w:hAnsi="Tahoma"/>
      <w:sz w:val="16"/>
      <w:szCs w:val="16"/>
    </w:rPr>
  </w:style>
  <w:style w:type="character" w:customStyle="1" w:styleId="TextedebullesCar">
    <w:name w:val="Texte de bulles Car"/>
    <w:link w:val="Textedebulles"/>
    <w:rsid w:val="00700FDC"/>
    <w:rPr>
      <w:rFonts w:ascii="Tahoma" w:eastAsia="Times New Roman" w:hAnsi="Tahoma" w:cs="Times New Roman"/>
      <w:sz w:val="16"/>
      <w:szCs w:val="16"/>
    </w:rPr>
  </w:style>
  <w:style w:type="character" w:styleId="Lienhypertexte">
    <w:name w:val="Hyperlink"/>
    <w:uiPriority w:val="99"/>
    <w:rsid w:val="00700FDC"/>
    <w:rPr>
      <w:color w:val="0000FF"/>
      <w:u w:val="single"/>
    </w:rPr>
  </w:style>
  <w:style w:type="paragraph" w:styleId="Titre">
    <w:name w:val="Title"/>
    <w:basedOn w:val="Normal"/>
    <w:next w:val="Normal"/>
    <w:link w:val="TitreCar"/>
    <w:qFormat/>
    <w:rsid w:val="00700FDC"/>
    <w:pPr>
      <w:pBdr>
        <w:bottom w:val="single" w:sz="8" w:space="4" w:color="4F81BD"/>
      </w:pBdr>
      <w:spacing w:after="300"/>
      <w:contextualSpacing/>
    </w:pPr>
    <w:rPr>
      <w:rFonts w:ascii="Cambria" w:hAnsi="Cambria"/>
      <w:color w:val="17365D"/>
      <w:spacing w:val="5"/>
      <w:kern w:val="28"/>
      <w:sz w:val="52"/>
      <w:szCs w:val="52"/>
    </w:rPr>
  </w:style>
  <w:style w:type="character" w:customStyle="1" w:styleId="TitreCar">
    <w:name w:val="Titre Car"/>
    <w:link w:val="Titre"/>
    <w:rsid w:val="00700FDC"/>
    <w:rPr>
      <w:rFonts w:ascii="Cambria" w:eastAsia="Times New Roman" w:hAnsi="Cambria" w:cs="Times New Roman"/>
      <w:color w:val="17365D"/>
      <w:spacing w:val="5"/>
      <w:kern w:val="28"/>
      <w:sz w:val="52"/>
      <w:szCs w:val="52"/>
    </w:rPr>
  </w:style>
  <w:style w:type="paragraph" w:customStyle="1" w:styleId="Styleyol">
    <w:name w:val="Style yol"/>
    <w:basedOn w:val="Titre1"/>
    <w:link w:val="StyleyolCar"/>
    <w:qFormat/>
    <w:rsid w:val="00700FDC"/>
    <w:pPr>
      <w:spacing w:before="240" w:after="60" w:line="276" w:lineRule="auto"/>
      <w:ind w:left="360" w:right="-17" w:hanging="360"/>
      <w:jc w:val="both"/>
    </w:pPr>
    <w:rPr>
      <w:kern w:val="32"/>
      <w:sz w:val="26"/>
      <w:szCs w:val="26"/>
    </w:rPr>
  </w:style>
  <w:style w:type="character" w:customStyle="1" w:styleId="StyleyolCar">
    <w:name w:val="Style yol Car"/>
    <w:link w:val="Styleyol"/>
    <w:rsid w:val="00700FDC"/>
    <w:rPr>
      <w:rFonts w:ascii="Times New Roman" w:eastAsia="Times New Roman" w:hAnsi="Times New Roman" w:cs="Times New Roman"/>
      <w:b/>
      <w:bCs/>
      <w:kern w:val="32"/>
      <w:sz w:val="26"/>
      <w:szCs w:val="26"/>
    </w:rPr>
  </w:style>
  <w:style w:type="character" w:styleId="lev">
    <w:name w:val="Strong"/>
    <w:uiPriority w:val="22"/>
    <w:qFormat/>
    <w:rsid w:val="00700FDC"/>
    <w:rPr>
      <w:b/>
      <w:bCs/>
    </w:rPr>
  </w:style>
  <w:style w:type="character" w:styleId="Titredulivre">
    <w:name w:val="Book Title"/>
    <w:uiPriority w:val="99"/>
    <w:qFormat/>
    <w:rsid w:val="00700FDC"/>
    <w:rPr>
      <w:b/>
      <w:bCs/>
      <w:smallCaps/>
      <w:spacing w:val="5"/>
    </w:rPr>
  </w:style>
  <w:style w:type="paragraph" w:customStyle="1" w:styleId="par1">
    <w:name w:val="par1"/>
    <w:basedOn w:val="Normal"/>
    <w:rsid w:val="00700FDC"/>
    <w:pPr>
      <w:spacing w:after="120"/>
      <w:ind w:left="709"/>
      <w:jc w:val="both"/>
    </w:pPr>
  </w:style>
  <w:style w:type="paragraph" w:customStyle="1" w:styleId="par2">
    <w:name w:val="par2"/>
    <w:basedOn w:val="Normal"/>
    <w:rsid w:val="00700FDC"/>
    <w:pPr>
      <w:tabs>
        <w:tab w:val="left" w:pos="851"/>
      </w:tabs>
      <w:spacing w:after="120"/>
      <w:jc w:val="both"/>
    </w:pPr>
  </w:style>
  <w:style w:type="paragraph" w:customStyle="1" w:styleId="Corpsdetexte21">
    <w:name w:val="Corps de texte 21"/>
    <w:basedOn w:val="Normal"/>
    <w:rsid w:val="00700FDC"/>
    <w:pPr>
      <w:jc w:val="both"/>
    </w:pPr>
    <w:rPr>
      <w:szCs w:val="20"/>
    </w:rPr>
  </w:style>
  <w:style w:type="paragraph" w:customStyle="1" w:styleId="1erretrait">
    <w:name w:val="1er retrait"/>
    <w:basedOn w:val="Normal"/>
    <w:rsid w:val="00700FDC"/>
    <w:pPr>
      <w:tabs>
        <w:tab w:val="left" w:pos="600"/>
      </w:tabs>
      <w:spacing w:after="240" w:line="240" w:lineRule="exact"/>
      <w:ind w:left="601" w:hanging="601"/>
      <w:jc w:val="both"/>
    </w:pPr>
    <w:rPr>
      <w:rFonts w:ascii="Arial" w:hAnsi="Arial"/>
      <w:sz w:val="22"/>
      <w:szCs w:val="20"/>
    </w:rPr>
  </w:style>
  <w:style w:type="paragraph" w:customStyle="1" w:styleId="2eretrait">
    <w:name w:val="2e retrait"/>
    <w:basedOn w:val="Normal"/>
    <w:rsid w:val="00700FDC"/>
    <w:pPr>
      <w:tabs>
        <w:tab w:val="left" w:pos="960"/>
      </w:tabs>
      <w:spacing w:after="240" w:line="240" w:lineRule="exact"/>
      <w:ind w:left="958" w:hanging="357"/>
      <w:jc w:val="both"/>
    </w:pPr>
    <w:rPr>
      <w:rFonts w:ascii="Arial" w:hAnsi="Arial"/>
      <w:sz w:val="22"/>
      <w:szCs w:val="20"/>
    </w:rPr>
  </w:style>
  <w:style w:type="paragraph" w:customStyle="1" w:styleId="3eretrait">
    <w:name w:val="3e retrait"/>
    <w:basedOn w:val="Normal"/>
    <w:rsid w:val="00700FDC"/>
    <w:pPr>
      <w:tabs>
        <w:tab w:val="left" w:pos="1320"/>
      </w:tabs>
      <w:spacing w:after="240" w:line="240" w:lineRule="exact"/>
      <w:ind w:left="1321" w:hanging="357"/>
      <w:jc w:val="both"/>
    </w:pPr>
    <w:rPr>
      <w:rFonts w:ascii="Arial" w:hAnsi="Arial"/>
      <w:sz w:val="22"/>
      <w:szCs w:val="20"/>
    </w:rPr>
  </w:style>
  <w:style w:type="paragraph" w:customStyle="1" w:styleId="paragraphestandard">
    <w:name w:val="paragraphe standard"/>
    <w:basedOn w:val="Normal"/>
    <w:rsid w:val="00700FDC"/>
    <w:pPr>
      <w:spacing w:after="480" w:line="240" w:lineRule="exact"/>
      <w:jc w:val="both"/>
    </w:pPr>
    <w:rPr>
      <w:rFonts w:ascii="Arial" w:hAnsi="Arial"/>
      <w:sz w:val="22"/>
      <w:szCs w:val="20"/>
    </w:rPr>
  </w:style>
  <w:style w:type="paragraph" w:customStyle="1" w:styleId="dernieralina1ere">
    <w:name w:val="dernier alinéa 1e re"/>
    <w:basedOn w:val="Normal"/>
    <w:rsid w:val="00700FDC"/>
    <w:pPr>
      <w:tabs>
        <w:tab w:val="left" w:pos="600"/>
      </w:tabs>
      <w:spacing w:after="480" w:line="240" w:lineRule="exact"/>
      <w:ind w:left="600" w:hanging="600"/>
      <w:jc w:val="both"/>
    </w:pPr>
    <w:rPr>
      <w:rFonts w:ascii="Arial" w:hAnsi="Arial"/>
      <w:sz w:val="22"/>
      <w:szCs w:val="20"/>
    </w:rPr>
  </w:style>
  <w:style w:type="character" w:customStyle="1" w:styleId="apple-style-span">
    <w:name w:val="apple-style-span"/>
    <w:basedOn w:val="Policepardfaut"/>
    <w:rsid w:val="00700FDC"/>
  </w:style>
  <w:style w:type="character" w:customStyle="1" w:styleId="apple-converted-space">
    <w:name w:val="apple-converted-space"/>
    <w:basedOn w:val="Policepardfaut"/>
    <w:rsid w:val="00700FDC"/>
  </w:style>
  <w:style w:type="paragraph" w:styleId="TM1">
    <w:name w:val="toc 1"/>
    <w:aliases w:val="TM 2.1"/>
    <w:basedOn w:val="Normal"/>
    <w:next w:val="Normal"/>
    <w:autoRedefine/>
    <w:uiPriority w:val="39"/>
    <w:unhideWhenUsed/>
    <w:qFormat/>
    <w:rsid w:val="00700FDC"/>
    <w:pPr>
      <w:tabs>
        <w:tab w:val="left" w:pos="8647"/>
        <w:tab w:val="right" w:leader="dot" w:pos="10910"/>
      </w:tabs>
      <w:spacing w:after="100"/>
    </w:pPr>
    <w:rPr>
      <w:rFonts w:ascii="Arial" w:hAnsi="Arial" w:cs="Arial"/>
      <w:b/>
      <w:bCs/>
      <w:spacing w:val="34"/>
      <w:sz w:val="26"/>
      <w:szCs w:val="20"/>
    </w:rPr>
  </w:style>
  <w:style w:type="paragraph" w:styleId="TM3">
    <w:name w:val="toc 3"/>
    <w:basedOn w:val="Normal"/>
    <w:next w:val="Normal"/>
    <w:autoRedefine/>
    <w:uiPriority w:val="39"/>
    <w:unhideWhenUsed/>
    <w:qFormat/>
    <w:rsid w:val="00700FDC"/>
    <w:pPr>
      <w:spacing w:after="100"/>
      <w:ind w:left="480"/>
    </w:pPr>
  </w:style>
  <w:style w:type="paragraph" w:styleId="TM7">
    <w:name w:val="toc 7"/>
    <w:basedOn w:val="Normal"/>
    <w:next w:val="Normal"/>
    <w:autoRedefine/>
    <w:uiPriority w:val="39"/>
    <w:unhideWhenUsed/>
    <w:rsid w:val="00700FDC"/>
    <w:pPr>
      <w:spacing w:after="100"/>
      <w:ind w:left="1440"/>
    </w:pPr>
  </w:style>
  <w:style w:type="paragraph" w:customStyle="1" w:styleId="Enum1">
    <w:name w:val="Enum 1"/>
    <w:basedOn w:val="Puce10"/>
    <w:uiPriority w:val="99"/>
    <w:rsid w:val="00700FDC"/>
    <w:pPr>
      <w:tabs>
        <w:tab w:val="clear" w:pos="851"/>
        <w:tab w:val="num" w:pos="992"/>
      </w:tabs>
      <w:spacing w:before="60"/>
      <w:ind w:left="992" w:hanging="425"/>
    </w:pPr>
  </w:style>
  <w:style w:type="paragraph" w:customStyle="1" w:styleId="Spcial">
    <w:name w:val="Spécial"/>
    <w:basedOn w:val="Titre40"/>
    <w:uiPriority w:val="99"/>
    <w:rsid w:val="00700FDC"/>
    <w:pPr>
      <w:widowControl w:val="0"/>
      <w:spacing w:before="120"/>
    </w:pPr>
    <w:rPr>
      <w:rFonts w:ascii="Arial" w:hAnsi="Arial" w:cs="Arial"/>
      <w:b w:val="0"/>
      <w:i/>
      <w:iCs/>
      <w:sz w:val="20"/>
      <w:szCs w:val="20"/>
      <w:u w:val="single"/>
    </w:rPr>
  </w:style>
  <w:style w:type="paragraph" w:customStyle="1" w:styleId="Tiret">
    <w:name w:val="Tiret"/>
    <w:basedOn w:val="Spcial"/>
    <w:rsid w:val="00700FDC"/>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700FDC"/>
    <w:pPr>
      <w:widowControl w:val="0"/>
      <w:tabs>
        <w:tab w:val="left" w:pos="851"/>
      </w:tabs>
      <w:spacing w:before="120" w:after="60"/>
      <w:ind w:left="851" w:hanging="284"/>
      <w:jc w:val="both"/>
    </w:pPr>
    <w:rPr>
      <w:rFonts w:ascii="Arial" w:hAnsi="Arial"/>
      <w:sz w:val="20"/>
      <w:szCs w:val="20"/>
    </w:rPr>
  </w:style>
  <w:style w:type="paragraph" w:customStyle="1" w:styleId="Style1">
    <w:name w:val="Style1"/>
    <w:basedOn w:val="Normal"/>
    <w:link w:val="Style1Car"/>
    <w:rsid w:val="00700FDC"/>
    <w:pPr>
      <w:ind w:firstLine="709"/>
    </w:pPr>
    <w:rPr>
      <w:rFonts w:ascii="Arial" w:hAnsi="Arial"/>
      <w:sz w:val="20"/>
      <w:szCs w:val="20"/>
    </w:rPr>
  </w:style>
  <w:style w:type="paragraph" w:customStyle="1" w:styleId="TM42">
    <w:name w:val="TM4.2"/>
    <w:basedOn w:val="Normal"/>
    <w:next w:val="Normal"/>
    <w:rsid w:val="00700FDC"/>
    <w:pPr>
      <w:suppressAutoHyphens/>
      <w:overflowPunct w:val="0"/>
      <w:autoSpaceDE w:val="0"/>
      <w:autoSpaceDN w:val="0"/>
      <w:adjustRightInd w:val="0"/>
      <w:textAlignment w:val="baseline"/>
    </w:pPr>
    <w:rPr>
      <w:rFonts w:ascii="Tahoma" w:hAnsi="Tahoma"/>
      <w:b/>
      <w:szCs w:val="20"/>
    </w:rPr>
  </w:style>
  <w:style w:type="paragraph" w:customStyle="1" w:styleId="Style">
    <w:name w:val="Style"/>
    <w:rsid w:val="00700FDC"/>
    <w:pPr>
      <w:widowControl w:val="0"/>
      <w:autoSpaceDE w:val="0"/>
      <w:autoSpaceDN w:val="0"/>
      <w:adjustRightInd w:val="0"/>
    </w:pPr>
    <w:rPr>
      <w:rFonts w:ascii="Arial" w:eastAsia="Times New Roman" w:hAnsi="Arial" w:cs="Arial"/>
      <w:sz w:val="24"/>
      <w:szCs w:val="24"/>
    </w:rPr>
  </w:style>
  <w:style w:type="paragraph" w:styleId="Notedebasdepage">
    <w:name w:val="footnote text"/>
    <w:basedOn w:val="Normal"/>
    <w:link w:val="NotedebasdepageCar"/>
    <w:uiPriority w:val="99"/>
    <w:rsid w:val="00700FDC"/>
    <w:pPr>
      <w:suppressAutoHyphens/>
      <w:overflowPunct w:val="0"/>
      <w:autoSpaceDE w:val="0"/>
      <w:autoSpaceDN w:val="0"/>
      <w:adjustRightInd w:val="0"/>
      <w:jc w:val="both"/>
      <w:textAlignment w:val="baseline"/>
    </w:pPr>
    <w:rPr>
      <w:sz w:val="20"/>
      <w:szCs w:val="20"/>
    </w:rPr>
  </w:style>
  <w:style w:type="character" w:customStyle="1" w:styleId="NotedebasdepageCar">
    <w:name w:val="Note de bas de page Car"/>
    <w:link w:val="Notedebasdepage"/>
    <w:rsid w:val="00700FDC"/>
    <w:rPr>
      <w:rFonts w:ascii="Times New Roman" w:eastAsia="Times New Roman" w:hAnsi="Times New Roman" w:cs="Times New Roman"/>
      <w:sz w:val="20"/>
      <w:szCs w:val="20"/>
      <w:lang w:eastAsia="fr-FR"/>
    </w:rPr>
  </w:style>
  <w:style w:type="paragraph" w:styleId="PrformatHTML">
    <w:name w:val="HTML Preformatted"/>
    <w:basedOn w:val="Normal"/>
    <w:link w:val="PrformatHTMLCar"/>
    <w:uiPriority w:val="99"/>
    <w:unhideWhenUsed/>
    <w:rsid w:val="00700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HTMLCar">
    <w:name w:val="Préformaté HTML Car"/>
    <w:link w:val="PrformatHTML"/>
    <w:uiPriority w:val="99"/>
    <w:rsid w:val="00700FDC"/>
    <w:rPr>
      <w:rFonts w:ascii="Courier New" w:eastAsia="Times New Roman" w:hAnsi="Courier New" w:cs="Times New Roman"/>
      <w:sz w:val="20"/>
      <w:szCs w:val="20"/>
    </w:rPr>
  </w:style>
  <w:style w:type="paragraph" w:customStyle="1" w:styleId="BankNormal">
    <w:name w:val="BankNormal"/>
    <w:basedOn w:val="Normal"/>
    <w:rsid w:val="00700FDC"/>
    <w:pPr>
      <w:spacing w:after="240"/>
    </w:pPr>
    <w:rPr>
      <w:lang w:val="en-US"/>
    </w:rPr>
  </w:style>
  <w:style w:type="character" w:customStyle="1" w:styleId="shorttext1">
    <w:name w:val="short_text1"/>
    <w:rsid w:val="00700FDC"/>
    <w:rPr>
      <w:sz w:val="29"/>
      <w:szCs w:val="29"/>
    </w:rPr>
  </w:style>
  <w:style w:type="character" w:customStyle="1" w:styleId="longtext1">
    <w:name w:val="long_text1"/>
    <w:rsid w:val="00700FDC"/>
    <w:rPr>
      <w:sz w:val="20"/>
      <w:szCs w:val="20"/>
    </w:rPr>
  </w:style>
  <w:style w:type="character" w:styleId="Lienhypertextesuivivisit">
    <w:name w:val="FollowedHyperlink"/>
    <w:uiPriority w:val="99"/>
    <w:unhideWhenUsed/>
    <w:rsid w:val="00700FDC"/>
    <w:rPr>
      <w:color w:val="800080"/>
      <w:u w:val="single"/>
    </w:rPr>
  </w:style>
  <w:style w:type="paragraph" w:customStyle="1" w:styleId="font5">
    <w:name w:val="font5"/>
    <w:basedOn w:val="Normal"/>
    <w:rsid w:val="00700FDC"/>
    <w:pPr>
      <w:spacing w:before="100" w:beforeAutospacing="1" w:after="100" w:afterAutospacing="1"/>
    </w:pPr>
    <w:rPr>
      <w:rFonts w:ascii="Arial" w:hAnsi="Arial" w:cs="Arial"/>
      <w:sz w:val="22"/>
      <w:szCs w:val="22"/>
    </w:rPr>
  </w:style>
  <w:style w:type="paragraph" w:customStyle="1" w:styleId="font6">
    <w:name w:val="font6"/>
    <w:basedOn w:val="Normal"/>
    <w:rsid w:val="00700FDC"/>
    <w:pPr>
      <w:spacing w:before="100" w:beforeAutospacing="1" w:after="100" w:afterAutospacing="1"/>
    </w:pPr>
    <w:rPr>
      <w:rFonts w:ascii="Calibri" w:hAnsi="Calibri"/>
      <w:sz w:val="22"/>
      <w:szCs w:val="22"/>
    </w:rPr>
  </w:style>
  <w:style w:type="paragraph" w:customStyle="1" w:styleId="font7">
    <w:name w:val="font7"/>
    <w:basedOn w:val="Normal"/>
    <w:rsid w:val="00700FDC"/>
    <w:pPr>
      <w:spacing w:before="100" w:beforeAutospacing="1" w:after="100" w:afterAutospacing="1"/>
    </w:pPr>
    <w:rPr>
      <w:rFonts w:ascii="Calibri" w:hAnsi="Calibri"/>
      <w:color w:val="000000"/>
      <w:sz w:val="22"/>
      <w:szCs w:val="22"/>
    </w:rPr>
  </w:style>
  <w:style w:type="paragraph" w:customStyle="1" w:styleId="font8">
    <w:name w:val="font8"/>
    <w:basedOn w:val="Normal"/>
    <w:rsid w:val="00700FDC"/>
    <w:pPr>
      <w:spacing w:before="100" w:beforeAutospacing="1" w:after="100" w:afterAutospacing="1"/>
    </w:pPr>
    <w:rPr>
      <w:rFonts w:ascii="Arial" w:hAnsi="Arial" w:cs="Arial"/>
      <w:sz w:val="22"/>
      <w:szCs w:val="22"/>
    </w:rPr>
  </w:style>
  <w:style w:type="paragraph" w:customStyle="1" w:styleId="font9">
    <w:name w:val="font9"/>
    <w:basedOn w:val="Normal"/>
    <w:rsid w:val="00700FDC"/>
    <w:pPr>
      <w:spacing w:before="100" w:beforeAutospacing="1" w:after="100" w:afterAutospacing="1"/>
    </w:pPr>
    <w:rPr>
      <w:rFonts w:ascii="Arial" w:hAnsi="Arial" w:cs="Arial"/>
      <w:sz w:val="22"/>
      <w:szCs w:val="22"/>
    </w:rPr>
  </w:style>
  <w:style w:type="paragraph" w:customStyle="1" w:styleId="xl69">
    <w:name w:val="xl69"/>
    <w:basedOn w:val="Normal"/>
    <w:rsid w:val="00700FDC"/>
    <w:pPr>
      <w:spacing w:before="100" w:beforeAutospacing="1" w:after="100" w:afterAutospacing="1"/>
    </w:pPr>
  </w:style>
  <w:style w:type="paragraph" w:customStyle="1" w:styleId="xl70">
    <w:name w:val="xl70"/>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1">
    <w:name w:val="xl71"/>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2">
    <w:name w:val="xl72"/>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73">
    <w:name w:val="xl73"/>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rPr>
  </w:style>
  <w:style w:type="paragraph" w:customStyle="1" w:styleId="xl74">
    <w:name w:val="xl74"/>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5">
    <w:name w:val="xl75"/>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76">
    <w:name w:val="xl76"/>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78">
    <w:name w:val="xl78"/>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rPr>
  </w:style>
  <w:style w:type="paragraph" w:customStyle="1" w:styleId="xl79">
    <w:name w:val="xl79"/>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rPr>
  </w:style>
  <w:style w:type="paragraph" w:customStyle="1" w:styleId="xl80">
    <w:name w:val="xl80"/>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rPr>
  </w:style>
  <w:style w:type="paragraph" w:customStyle="1" w:styleId="xl81">
    <w:name w:val="xl81"/>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rPr>
  </w:style>
  <w:style w:type="paragraph" w:customStyle="1" w:styleId="xl83">
    <w:name w:val="xl83"/>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rPr>
  </w:style>
  <w:style w:type="paragraph" w:customStyle="1" w:styleId="xl84">
    <w:name w:val="xl84"/>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6">
    <w:name w:val="xl86"/>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rPr>
  </w:style>
  <w:style w:type="paragraph" w:customStyle="1" w:styleId="xl87">
    <w:name w:val="xl87"/>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88">
    <w:name w:val="xl88"/>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89">
    <w:name w:val="xl89"/>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91">
    <w:name w:val="xl91"/>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92">
    <w:name w:val="xl92"/>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3">
    <w:name w:val="xl93"/>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4">
    <w:name w:val="xl94"/>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95">
    <w:name w:val="xl95"/>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96">
    <w:name w:val="xl96"/>
    <w:basedOn w:val="Normal"/>
    <w:rsid w:val="00700FD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97">
    <w:name w:val="xl97"/>
    <w:basedOn w:val="Normal"/>
    <w:rsid w:val="00700FD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rPr>
  </w:style>
  <w:style w:type="paragraph" w:customStyle="1" w:styleId="xl98">
    <w:name w:val="xl98"/>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rPr>
  </w:style>
  <w:style w:type="paragraph" w:customStyle="1" w:styleId="xl99">
    <w:name w:val="xl99"/>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rPr>
  </w:style>
  <w:style w:type="paragraph" w:customStyle="1" w:styleId="xl100">
    <w:name w:val="xl100"/>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i/>
      <w:iCs/>
    </w:rPr>
  </w:style>
  <w:style w:type="paragraph" w:customStyle="1" w:styleId="xl101">
    <w:name w:val="xl101"/>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rPr>
  </w:style>
  <w:style w:type="paragraph" w:customStyle="1" w:styleId="xl102">
    <w:name w:val="xl102"/>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rPr>
  </w:style>
  <w:style w:type="paragraph" w:customStyle="1" w:styleId="xl103">
    <w:name w:val="xl103"/>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FF0000"/>
    </w:rPr>
  </w:style>
  <w:style w:type="paragraph" w:customStyle="1" w:styleId="xl104">
    <w:name w:val="xl104"/>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rPr>
  </w:style>
  <w:style w:type="paragraph" w:customStyle="1" w:styleId="xl105">
    <w:name w:val="xl105"/>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rPr>
  </w:style>
  <w:style w:type="paragraph" w:customStyle="1" w:styleId="xl106">
    <w:name w:val="xl106"/>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107">
    <w:name w:val="xl107"/>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rPr>
  </w:style>
  <w:style w:type="paragraph" w:customStyle="1" w:styleId="xl108">
    <w:name w:val="xl108"/>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rPr>
  </w:style>
  <w:style w:type="paragraph" w:customStyle="1" w:styleId="xl109">
    <w:name w:val="xl109"/>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rPr>
  </w:style>
  <w:style w:type="paragraph" w:customStyle="1" w:styleId="xl110">
    <w:name w:val="xl110"/>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000000"/>
    </w:rPr>
  </w:style>
  <w:style w:type="paragraph" w:customStyle="1" w:styleId="xl111">
    <w:name w:val="xl111"/>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2">
    <w:name w:val="xl112"/>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rPr>
  </w:style>
  <w:style w:type="paragraph" w:customStyle="1" w:styleId="xl113">
    <w:name w:val="xl113"/>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14">
    <w:name w:val="xl114"/>
    <w:basedOn w:val="Normal"/>
    <w:rsid w:val="00700FD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rPr>
  </w:style>
  <w:style w:type="paragraph" w:customStyle="1" w:styleId="xl115">
    <w:name w:val="xl115"/>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116">
    <w:name w:val="xl116"/>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rPr>
  </w:style>
  <w:style w:type="paragraph" w:customStyle="1" w:styleId="xl117">
    <w:name w:val="xl117"/>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9">
    <w:name w:val="xl119"/>
    <w:basedOn w:val="Normal"/>
    <w:rsid w:val="00700FD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0">
    <w:name w:val="xl120"/>
    <w:basedOn w:val="Normal"/>
    <w:rsid w:val="00700FDC"/>
    <w:pPr>
      <w:pBdr>
        <w:top w:val="single" w:sz="4" w:space="0" w:color="auto"/>
        <w:bottom w:val="single" w:sz="4" w:space="0" w:color="auto"/>
      </w:pBdr>
      <w:spacing w:before="100" w:beforeAutospacing="1" w:after="100" w:afterAutospacing="1"/>
      <w:jc w:val="center"/>
    </w:pPr>
  </w:style>
  <w:style w:type="paragraph" w:customStyle="1" w:styleId="xl121">
    <w:name w:val="xl121"/>
    <w:basedOn w:val="Normal"/>
    <w:rsid w:val="00700FD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22">
    <w:name w:val="xl122"/>
    <w:basedOn w:val="Normal"/>
    <w:rsid w:val="00700FDC"/>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23">
    <w:name w:val="xl123"/>
    <w:basedOn w:val="Normal"/>
    <w:rsid w:val="00700FD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4">
    <w:name w:val="xl124"/>
    <w:basedOn w:val="Normal"/>
    <w:rsid w:val="00700FDC"/>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5">
    <w:name w:val="xl125"/>
    <w:basedOn w:val="Normal"/>
    <w:rsid w:val="00700FD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6">
    <w:name w:val="xl126"/>
    <w:basedOn w:val="Normal"/>
    <w:rsid w:val="00700FDC"/>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7">
    <w:name w:val="xl127"/>
    <w:basedOn w:val="Normal"/>
    <w:rsid w:val="00700FDC"/>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128">
    <w:name w:val="xl128"/>
    <w:basedOn w:val="Normal"/>
    <w:rsid w:val="00700FDC"/>
    <w:pPr>
      <w:pBdr>
        <w:top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129">
    <w:name w:val="xl129"/>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30">
    <w:name w:val="xl130"/>
    <w:basedOn w:val="Normal"/>
    <w:rsid w:val="00700FD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rPr>
  </w:style>
  <w:style w:type="paragraph" w:customStyle="1" w:styleId="xl131">
    <w:name w:val="xl131"/>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2">
    <w:name w:val="xl132"/>
    <w:basedOn w:val="Normal"/>
    <w:rsid w:val="00700FD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rPr>
  </w:style>
  <w:style w:type="paragraph" w:customStyle="1" w:styleId="xl133">
    <w:name w:val="xl133"/>
    <w:basedOn w:val="Normal"/>
    <w:rsid w:val="00700FDC"/>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134">
    <w:name w:val="xl134"/>
    <w:basedOn w:val="Normal"/>
    <w:rsid w:val="00700FDC"/>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135">
    <w:name w:val="xl135"/>
    <w:basedOn w:val="Normal"/>
    <w:rsid w:val="00700FDC"/>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6">
    <w:name w:val="xl136"/>
    <w:basedOn w:val="Normal"/>
    <w:rsid w:val="00700FDC"/>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7">
    <w:name w:val="xl137"/>
    <w:basedOn w:val="Normal"/>
    <w:rsid w:val="00700FD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38">
    <w:name w:val="xl138"/>
    <w:basedOn w:val="Normal"/>
    <w:rsid w:val="00700FDC"/>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39">
    <w:name w:val="xl139"/>
    <w:basedOn w:val="Normal"/>
    <w:rsid w:val="00700FD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both"/>
      <w:textAlignment w:val="center"/>
    </w:pPr>
    <w:rPr>
      <w:rFonts w:ascii="Arial" w:hAnsi="Arial" w:cs="Arial"/>
      <w:b/>
      <w:bCs/>
    </w:rPr>
  </w:style>
  <w:style w:type="paragraph" w:customStyle="1" w:styleId="xl140">
    <w:name w:val="xl140"/>
    <w:basedOn w:val="Normal"/>
    <w:rsid w:val="00700FD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1">
    <w:name w:val="xl141"/>
    <w:basedOn w:val="Normal"/>
    <w:rsid w:val="00700FDC"/>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2">
    <w:name w:val="xl142"/>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43">
    <w:name w:val="xl143"/>
    <w:basedOn w:val="Normal"/>
    <w:rsid w:val="00700FD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144">
    <w:name w:val="xl144"/>
    <w:basedOn w:val="Normal"/>
    <w:rsid w:val="00700FD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Arial" w:hAnsi="Arial" w:cs="Arial"/>
    </w:rPr>
  </w:style>
  <w:style w:type="paragraph" w:customStyle="1" w:styleId="xl145">
    <w:name w:val="xl145"/>
    <w:basedOn w:val="Normal"/>
    <w:rsid w:val="00700FD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146">
    <w:name w:val="xl146"/>
    <w:basedOn w:val="Normal"/>
    <w:rsid w:val="00700FDC"/>
    <w:pPr>
      <w:pBdr>
        <w:top w:val="single" w:sz="4" w:space="0" w:color="auto"/>
        <w:bottom w:val="single" w:sz="4" w:space="0" w:color="auto"/>
      </w:pBdr>
      <w:spacing w:before="100" w:beforeAutospacing="1" w:after="100" w:afterAutospacing="1"/>
      <w:textAlignment w:val="center"/>
    </w:pPr>
    <w:rPr>
      <w:rFonts w:ascii="Arial" w:hAnsi="Arial" w:cs="Arial"/>
      <w:b/>
      <w:bCs/>
    </w:rPr>
  </w:style>
  <w:style w:type="character" w:customStyle="1" w:styleId="mediumtext1">
    <w:name w:val="medium_text1"/>
    <w:rsid w:val="00700FDC"/>
    <w:rPr>
      <w:sz w:val="24"/>
      <w:szCs w:val="24"/>
    </w:rPr>
  </w:style>
  <w:style w:type="character" w:customStyle="1" w:styleId="shorttext">
    <w:name w:val="short_text"/>
    <w:basedOn w:val="Policepardfaut"/>
    <w:rsid w:val="00700FDC"/>
  </w:style>
  <w:style w:type="paragraph" w:customStyle="1" w:styleId="Default">
    <w:name w:val="Default"/>
    <w:link w:val="DefaultCar"/>
    <w:rsid w:val="00700FDC"/>
    <w:pPr>
      <w:autoSpaceDE w:val="0"/>
      <w:autoSpaceDN w:val="0"/>
      <w:adjustRightInd w:val="0"/>
    </w:pPr>
    <w:rPr>
      <w:rFonts w:ascii="Arial" w:hAnsi="Arial" w:cs="Arial"/>
      <w:color w:val="000000"/>
      <w:sz w:val="24"/>
      <w:szCs w:val="24"/>
    </w:rPr>
  </w:style>
  <w:style w:type="paragraph" w:styleId="Explorateurdedocuments">
    <w:name w:val="Document Map"/>
    <w:basedOn w:val="Normal"/>
    <w:link w:val="ExplorateurdedocumentsCar"/>
    <w:unhideWhenUsed/>
    <w:rsid w:val="00700FDC"/>
    <w:rPr>
      <w:rFonts w:ascii="Tahoma" w:hAnsi="Tahoma"/>
      <w:sz w:val="16"/>
      <w:szCs w:val="16"/>
    </w:rPr>
  </w:style>
  <w:style w:type="character" w:customStyle="1" w:styleId="ExplorateurdedocumentsCar">
    <w:name w:val="Explorateur de documents Car"/>
    <w:link w:val="Explorateurdedocuments"/>
    <w:rsid w:val="00700FDC"/>
    <w:rPr>
      <w:rFonts w:ascii="Tahoma" w:eastAsia="Times New Roman" w:hAnsi="Tahoma" w:cs="Times New Roman"/>
      <w:sz w:val="16"/>
      <w:szCs w:val="16"/>
    </w:rPr>
  </w:style>
  <w:style w:type="paragraph" w:styleId="Corpsdetexte3">
    <w:name w:val="Body Text 3"/>
    <w:basedOn w:val="Normal"/>
    <w:link w:val="Corpsdetexte3Car"/>
    <w:rsid w:val="00700F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Pr>
      <w:rFonts w:ascii="Arial" w:hAnsi="Arial"/>
      <w:noProof/>
      <w:sz w:val="20"/>
      <w:szCs w:val="20"/>
    </w:rPr>
  </w:style>
  <w:style w:type="character" w:customStyle="1" w:styleId="Corpsdetexte3Car">
    <w:name w:val="Corps de texte 3 Car"/>
    <w:link w:val="Corpsdetexte3"/>
    <w:rsid w:val="00700FDC"/>
    <w:rPr>
      <w:rFonts w:ascii="Arial" w:eastAsia="Times New Roman" w:hAnsi="Arial" w:cs="Times New Roman"/>
      <w:noProof/>
      <w:szCs w:val="20"/>
    </w:rPr>
  </w:style>
  <w:style w:type="paragraph" w:styleId="TM4">
    <w:name w:val="toc 4"/>
    <w:basedOn w:val="Normal"/>
    <w:next w:val="Normal"/>
    <w:autoRedefine/>
    <w:uiPriority w:val="39"/>
    <w:unhideWhenUsed/>
    <w:rsid w:val="00700FDC"/>
    <w:pPr>
      <w:spacing w:after="100" w:line="276" w:lineRule="auto"/>
      <w:ind w:left="660"/>
    </w:pPr>
    <w:rPr>
      <w:rFonts w:ascii="Calibri" w:hAnsi="Calibri"/>
      <w:sz w:val="22"/>
      <w:szCs w:val="22"/>
    </w:rPr>
  </w:style>
  <w:style w:type="paragraph" w:styleId="TM5">
    <w:name w:val="toc 5"/>
    <w:basedOn w:val="Normal"/>
    <w:next w:val="Normal"/>
    <w:autoRedefine/>
    <w:uiPriority w:val="39"/>
    <w:unhideWhenUsed/>
    <w:rsid w:val="00700FDC"/>
    <w:pPr>
      <w:spacing w:after="100" w:line="276" w:lineRule="auto"/>
      <w:ind w:left="880"/>
    </w:pPr>
    <w:rPr>
      <w:rFonts w:ascii="Calibri" w:hAnsi="Calibri"/>
      <w:sz w:val="22"/>
      <w:szCs w:val="22"/>
    </w:rPr>
  </w:style>
  <w:style w:type="paragraph" w:styleId="TM6">
    <w:name w:val="toc 6"/>
    <w:basedOn w:val="Normal"/>
    <w:next w:val="Normal"/>
    <w:autoRedefine/>
    <w:uiPriority w:val="39"/>
    <w:unhideWhenUsed/>
    <w:rsid w:val="00700FDC"/>
    <w:pPr>
      <w:spacing w:after="100" w:line="276" w:lineRule="auto"/>
      <w:ind w:left="1100"/>
    </w:pPr>
    <w:rPr>
      <w:rFonts w:ascii="Calibri" w:hAnsi="Calibri"/>
      <w:sz w:val="22"/>
      <w:szCs w:val="22"/>
    </w:rPr>
  </w:style>
  <w:style w:type="paragraph" w:styleId="TM8">
    <w:name w:val="toc 8"/>
    <w:basedOn w:val="Normal"/>
    <w:next w:val="Normal"/>
    <w:autoRedefine/>
    <w:uiPriority w:val="39"/>
    <w:unhideWhenUsed/>
    <w:rsid w:val="00700FDC"/>
    <w:pPr>
      <w:spacing w:after="100" w:line="276" w:lineRule="auto"/>
      <w:ind w:left="1540"/>
    </w:pPr>
    <w:rPr>
      <w:rFonts w:ascii="Calibri" w:hAnsi="Calibri"/>
      <w:sz w:val="22"/>
      <w:szCs w:val="22"/>
    </w:rPr>
  </w:style>
  <w:style w:type="paragraph" w:styleId="TM9">
    <w:name w:val="toc 9"/>
    <w:basedOn w:val="Normal"/>
    <w:next w:val="Normal"/>
    <w:autoRedefine/>
    <w:uiPriority w:val="39"/>
    <w:unhideWhenUsed/>
    <w:rsid w:val="00700FDC"/>
    <w:pPr>
      <w:spacing w:after="100" w:line="276" w:lineRule="auto"/>
      <w:ind w:left="1760"/>
    </w:pPr>
    <w:rPr>
      <w:rFonts w:ascii="Calibri" w:hAnsi="Calibri"/>
      <w:sz w:val="22"/>
      <w:szCs w:val="22"/>
    </w:rPr>
  </w:style>
  <w:style w:type="paragraph" w:styleId="Sansinterligne">
    <w:name w:val="No Spacing"/>
    <w:aliases w:val="MOYEN TITRE"/>
    <w:link w:val="SansinterligneCar"/>
    <w:uiPriority w:val="1"/>
    <w:qFormat/>
    <w:rsid w:val="00700FDC"/>
    <w:rPr>
      <w:sz w:val="22"/>
      <w:szCs w:val="22"/>
      <w:lang w:eastAsia="en-US"/>
    </w:rPr>
  </w:style>
  <w:style w:type="character" w:customStyle="1" w:styleId="SansinterligneCar">
    <w:name w:val="Sans interligne Car"/>
    <w:aliases w:val="MOYEN TITRE Car"/>
    <w:link w:val="Sansinterligne"/>
    <w:rsid w:val="00700FDC"/>
    <w:rPr>
      <w:sz w:val="22"/>
      <w:szCs w:val="22"/>
      <w:lang w:val="fr-FR" w:eastAsia="en-US" w:bidi="ar-SA"/>
    </w:rPr>
  </w:style>
  <w:style w:type="character" w:styleId="Marquedecommentaire">
    <w:name w:val="annotation reference"/>
    <w:rsid w:val="00700FDC"/>
    <w:rPr>
      <w:sz w:val="16"/>
      <w:szCs w:val="16"/>
    </w:rPr>
  </w:style>
  <w:style w:type="paragraph" w:styleId="Commentaire">
    <w:name w:val="annotation text"/>
    <w:basedOn w:val="Normal"/>
    <w:link w:val="CommentaireCar"/>
    <w:rsid w:val="00700FDC"/>
    <w:pPr>
      <w:suppressAutoHyphens/>
      <w:overflowPunct w:val="0"/>
      <w:autoSpaceDE w:val="0"/>
      <w:autoSpaceDN w:val="0"/>
      <w:adjustRightInd w:val="0"/>
      <w:jc w:val="both"/>
      <w:textAlignment w:val="baseline"/>
    </w:pPr>
    <w:rPr>
      <w:sz w:val="20"/>
      <w:szCs w:val="20"/>
    </w:rPr>
  </w:style>
  <w:style w:type="character" w:customStyle="1" w:styleId="CommentaireCar">
    <w:name w:val="Commentaire Car"/>
    <w:link w:val="Commentaire"/>
    <w:rsid w:val="00700FDC"/>
    <w:rPr>
      <w:rFonts w:ascii="Times New Roman" w:eastAsia="Times New Roman" w:hAnsi="Times New Roman" w:cs="Times New Roman"/>
      <w:sz w:val="20"/>
      <w:szCs w:val="20"/>
      <w:lang w:eastAsia="fr-FR"/>
    </w:rPr>
  </w:style>
  <w:style w:type="paragraph" w:customStyle="1" w:styleId="tit1">
    <w:name w:val="tit1"/>
    <w:basedOn w:val="Normal"/>
    <w:rsid w:val="00700FDC"/>
    <w:pPr>
      <w:spacing w:before="120" w:after="120"/>
      <w:jc w:val="both"/>
    </w:pPr>
    <w:rPr>
      <w:b/>
      <w:szCs w:val="20"/>
    </w:rPr>
  </w:style>
  <w:style w:type="paragraph" w:customStyle="1" w:styleId="xl27">
    <w:name w:val="xl27"/>
    <w:basedOn w:val="Normal"/>
    <w:rsid w:val="00700FDC"/>
    <w:pPr>
      <w:spacing w:before="100" w:beforeAutospacing="1" w:after="100" w:afterAutospacing="1"/>
      <w:jc w:val="center"/>
    </w:pPr>
    <w:rPr>
      <w:rFonts w:ascii="Arial" w:hAnsi="Arial" w:cs="Arial"/>
    </w:rPr>
  </w:style>
  <w:style w:type="paragraph" w:styleId="Salutations">
    <w:name w:val="Salutation"/>
    <w:basedOn w:val="Normal"/>
    <w:next w:val="Normal"/>
    <w:link w:val="SalutationsCar"/>
    <w:rsid w:val="00700FDC"/>
    <w:pPr>
      <w:widowControl w:val="0"/>
    </w:pPr>
    <w:rPr>
      <w:sz w:val="20"/>
      <w:szCs w:val="20"/>
    </w:rPr>
  </w:style>
  <w:style w:type="character" w:customStyle="1" w:styleId="SalutationsCar">
    <w:name w:val="Salutations Car"/>
    <w:link w:val="Salutations"/>
    <w:rsid w:val="00700FDC"/>
    <w:rPr>
      <w:rFonts w:ascii="Times New Roman" w:eastAsia="Times New Roman" w:hAnsi="Times New Roman" w:cs="Times New Roman"/>
      <w:sz w:val="20"/>
      <w:szCs w:val="20"/>
      <w:lang w:eastAsia="fr-FR"/>
    </w:rPr>
  </w:style>
  <w:style w:type="paragraph" w:customStyle="1" w:styleId="p25">
    <w:name w:val="p25"/>
    <w:basedOn w:val="Normal"/>
    <w:rsid w:val="00700FDC"/>
    <w:pPr>
      <w:widowControl w:val="0"/>
      <w:tabs>
        <w:tab w:val="left" w:pos="720"/>
      </w:tabs>
      <w:autoSpaceDE w:val="0"/>
      <w:autoSpaceDN w:val="0"/>
      <w:adjustRightInd w:val="0"/>
      <w:spacing w:line="240" w:lineRule="atLeast"/>
      <w:jc w:val="both"/>
    </w:pPr>
    <w:rPr>
      <w:sz w:val="20"/>
    </w:rPr>
  </w:style>
  <w:style w:type="paragraph" w:customStyle="1" w:styleId="CM111">
    <w:name w:val="CM111"/>
    <w:basedOn w:val="Normal"/>
    <w:next w:val="Normal"/>
    <w:rsid w:val="00700FDC"/>
    <w:pPr>
      <w:widowControl w:val="0"/>
      <w:autoSpaceDE w:val="0"/>
      <w:autoSpaceDN w:val="0"/>
      <w:adjustRightInd w:val="0"/>
      <w:spacing w:after="7375"/>
    </w:pPr>
    <w:rPr>
      <w:rFonts w:ascii="Helvetica" w:hAnsi="Helvetica" w:cs="Helvetica"/>
    </w:rPr>
  </w:style>
  <w:style w:type="numbering" w:customStyle="1" w:styleId="Aucuneliste1">
    <w:name w:val="Aucune liste1"/>
    <w:next w:val="Aucuneliste"/>
    <w:semiHidden/>
    <w:rsid w:val="00700FDC"/>
  </w:style>
  <w:style w:type="paragraph" w:customStyle="1" w:styleId="xl43">
    <w:name w:val="xl43"/>
    <w:basedOn w:val="Normal"/>
    <w:rsid w:val="00700FDC"/>
    <w:pPr>
      <w:pBdr>
        <w:bottom w:val="single" w:sz="4" w:space="0" w:color="auto"/>
      </w:pBdr>
      <w:spacing w:before="100" w:beforeAutospacing="1" w:after="100" w:afterAutospacing="1"/>
      <w:jc w:val="center"/>
    </w:pPr>
    <w:rPr>
      <w:rFonts w:ascii="Arial" w:eastAsia="Arial Unicode MS" w:hAnsi="Arial" w:cs="Arial"/>
      <w:b/>
      <w:bCs/>
      <w:sz w:val="28"/>
      <w:szCs w:val="28"/>
    </w:rPr>
  </w:style>
  <w:style w:type="paragraph" w:styleId="Sous-titre">
    <w:name w:val="Subtitle"/>
    <w:aliases w:val="1.1,Pied de Page"/>
    <w:basedOn w:val="Normal"/>
    <w:link w:val="Sous-titreCar"/>
    <w:qFormat/>
    <w:rsid w:val="00700FDC"/>
    <w:pPr>
      <w:spacing w:line="312" w:lineRule="auto"/>
      <w:jc w:val="both"/>
    </w:pPr>
    <w:rPr>
      <w:rFonts w:ascii="Tahoma" w:hAnsi="Tahoma"/>
      <w:b/>
    </w:rPr>
  </w:style>
  <w:style w:type="character" w:customStyle="1" w:styleId="Sous-titreCar">
    <w:name w:val="Sous-titre Car"/>
    <w:aliases w:val="1.1 Car,Pied de Page Car"/>
    <w:link w:val="Sous-titre"/>
    <w:rsid w:val="00700FDC"/>
    <w:rPr>
      <w:rFonts w:ascii="Tahoma" w:eastAsia="Times New Roman" w:hAnsi="Tahoma" w:cs="Times New Roman"/>
      <w:b/>
      <w:sz w:val="24"/>
      <w:szCs w:val="24"/>
    </w:rPr>
  </w:style>
  <w:style w:type="paragraph" w:customStyle="1" w:styleId="TITI">
    <w:name w:val="TITI"/>
    <w:basedOn w:val="Normal"/>
    <w:rsid w:val="00700FDC"/>
    <w:pPr>
      <w:widowControl w:val="0"/>
      <w:spacing w:line="-220" w:lineRule="auto"/>
      <w:ind w:left="567" w:right="-2" w:hanging="567"/>
      <w:jc w:val="both"/>
    </w:pPr>
    <w:rPr>
      <w:b/>
      <w:caps/>
      <w:szCs w:val="20"/>
    </w:rPr>
  </w:style>
  <w:style w:type="paragraph" w:customStyle="1" w:styleId="ART">
    <w:name w:val="ART"/>
    <w:basedOn w:val="Normal"/>
    <w:rsid w:val="00700FDC"/>
    <w:pPr>
      <w:widowControl w:val="0"/>
      <w:ind w:left="1560" w:hanging="1560"/>
      <w:jc w:val="both"/>
    </w:pPr>
    <w:rPr>
      <w:rFonts w:ascii="Courier PS" w:hAnsi="Courier PS"/>
      <w:b/>
      <w:szCs w:val="20"/>
      <w:u w:val="single"/>
    </w:rPr>
  </w:style>
  <w:style w:type="paragraph" w:customStyle="1" w:styleId="TITI1">
    <w:name w:val="TITI.1"/>
    <w:basedOn w:val="Normal"/>
    <w:rsid w:val="00700FDC"/>
    <w:pPr>
      <w:keepNext/>
      <w:keepLines/>
      <w:widowControl w:val="0"/>
      <w:jc w:val="both"/>
    </w:pPr>
    <w:rPr>
      <w:b/>
      <w:smallCaps/>
      <w:szCs w:val="20"/>
    </w:rPr>
  </w:style>
  <w:style w:type="paragraph" w:customStyle="1" w:styleId="TITI11">
    <w:name w:val="TITI.1.1"/>
    <w:basedOn w:val="Normal"/>
    <w:rsid w:val="00700FDC"/>
    <w:pPr>
      <w:keepNext/>
      <w:widowControl w:val="0"/>
      <w:ind w:left="567"/>
      <w:jc w:val="both"/>
    </w:pPr>
    <w:rPr>
      <w:b/>
      <w:szCs w:val="20"/>
    </w:rPr>
  </w:style>
  <w:style w:type="paragraph" w:customStyle="1" w:styleId="TITI111">
    <w:name w:val="TITI.1.1.1"/>
    <w:basedOn w:val="Normal"/>
    <w:rsid w:val="00700FDC"/>
    <w:pPr>
      <w:widowControl w:val="0"/>
      <w:ind w:left="567"/>
      <w:jc w:val="both"/>
    </w:pPr>
    <w:rPr>
      <w:b/>
      <w:i/>
      <w:szCs w:val="20"/>
    </w:rPr>
  </w:style>
  <w:style w:type="paragraph" w:customStyle="1" w:styleId="TITI1111a">
    <w:name w:val="TITI.1.1.1.1.a"/>
    <w:basedOn w:val="Normal"/>
    <w:rsid w:val="00700FDC"/>
    <w:pPr>
      <w:widowControl w:val="0"/>
      <w:ind w:left="1134"/>
      <w:jc w:val="both"/>
    </w:pPr>
    <w:rPr>
      <w:i/>
      <w:szCs w:val="20"/>
    </w:rPr>
  </w:style>
  <w:style w:type="paragraph" w:customStyle="1" w:styleId="Titi1111a1">
    <w:name w:val="Titi1.1.1.1.a.1"/>
    <w:basedOn w:val="Normal"/>
    <w:rsid w:val="00700FDC"/>
    <w:pPr>
      <w:widowControl w:val="0"/>
      <w:ind w:left="1814" w:hanging="567"/>
      <w:jc w:val="both"/>
    </w:pPr>
    <w:rPr>
      <w:i/>
      <w:szCs w:val="20"/>
      <w:u w:val="single"/>
    </w:rPr>
  </w:style>
  <w:style w:type="paragraph" w:customStyle="1" w:styleId="titi1111a1s">
    <w:name w:val="titi.1.1.1.1.a.1.s"/>
    <w:basedOn w:val="Normal"/>
    <w:rsid w:val="00700FDC"/>
    <w:pPr>
      <w:widowControl w:val="0"/>
      <w:ind w:left="1304"/>
      <w:jc w:val="both"/>
    </w:pPr>
    <w:rPr>
      <w:szCs w:val="20"/>
      <w:u w:val="single"/>
    </w:rPr>
  </w:style>
  <w:style w:type="paragraph" w:customStyle="1" w:styleId="ALINEA">
    <w:name w:val="ALINEA"/>
    <w:basedOn w:val="Normal"/>
    <w:rsid w:val="00700FDC"/>
    <w:pPr>
      <w:widowControl w:val="0"/>
      <w:tabs>
        <w:tab w:val="left" w:pos="426"/>
        <w:tab w:val="left" w:pos="1702"/>
      </w:tabs>
      <w:spacing w:before="120" w:after="120"/>
      <w:ind w:left="709" w:hanging="284"/>
      <w:jc w:val="both"/>
    </w:pPr>
    <w:rPr>
      <w:b/>
      <w:i/>
      <w:szCs w:val="20"/>
    </w:rPr>
  </w:style>
  <w:style w:type="paragraph" w:customStyle="1" w:styleId="SART">
    <w:name w:val="S/ART"/>
    <w:basedOn w:val="Normal"/>
    <w:rsid w:val="00700FDC"/>
    <w:pPr>
      <w:widowControl w:val="0"/>
    </w:pPr>
    <w:rPr>
      <w:rFonts w:ascii="Courier PS" w:hAnsi="Courier PS"/>
      <w:caps/>
      <w:szCs w:val="20"/>
    </w:rPr>
  </w:style>
  <w:style w:type="paragraph" w:customStyle="1" w:styleId="SSART">
    <w:name w:val="SS/ART"/>
    <w:basedOn w:val="Normal"/>
    <w:rsid w:val="00700FDC"/>
    <w:pPr>
      <w:widowControl w:val="0"/>
    </w:pPr>
    <w:rPr>
      <w:b/>
      <w:szCs w:val="20"/>
    </w:rPr>
  </w:style>
  <w:style w:type="paragraph" w:customStyle="1" w:styleId="SSSART">
    <w:name w:val="SSS/ART"/>
    <w:basedOn w:val="Normal"/>
    <w:rsid w:val="00700FDC"/>
    <w:pPr>
      <w:widowControl w:val="0"/>
      <w:spacing w:before="120" w:after="120"/>
      <w:ind w:left="284"/>
    </w:pPr>
    <w:rPr>
      <w:b/>
      <w:i/>
      <w:szCs w:val="20"/>
    </w:rPr>
  </w:style>
  <w:style w:type="paragraph" w:customStyle="1" w:styleId="Normal10">
    <w:name w:val="Normal 10"/>
    <w:basedOn w:val="Normal"/>
    <w:rsid w:val="00700FDC"/>
    <w:pPr>
      <w:jc w:val="both"/>
    </w:pPr>
    <w:rPr>
      <w:sz w:val="20"/>
      <w:szCs w:val="20"/>
    </w:rPr>
  </w:style>
  <w:style w:type="paragraph" w:styleId="Index1">
    <w:name w:val="index 1"/>
    <w:basedOn w:val="Normal"/>
    <w:next w:val="Normal"/>
    <w:autoRedefine/>
    <w:rsid w:val="00700FDC"/>
    <w:pPr>
      <w:widowControl w:val="0"/>
      <w:ind w:left="200" w:right="428" w:hanging="200"/>
    </w:pPr>
    <w:rPr>
      <w:rFonts w:ascii="Geneva" w:hAnsi="Geneva"/>
      <w:sz w:val="20"/>
      <w:szCs w:val="20"/>
    </w:rPr>
  </w:style>
  <w:style w:type="paragraph" w:styleId="Listepuces">
    <w:name w:val="List Bullet"/>
    <w:basedOn w:val="Normal"/>
    <w:link w:val="ListepucesCar"/>
    <w:autoRedefine/>
    <w:rsid w:val="00700FDC"/>
    <w:pPr>
      <w:ind w:left="283" w:hanging="283"/>
    </w:pPr>
    <w:rPr>
      <w:snapToGrid w:val="0"/>
      <w:sz w:val="20"/>
      <w:szCs w:val="20"/>
    </w:rPr>
  </w:style>
  <w:style w:type="paragraph" w:customStyle="1" w:styleId="tit">
    <w:name w:val="tit"/>
    <w:basedOn w:val="Normal"/>
    <w:rsid w:val="00700FDC"/>
    <w:pPr>
      <w:numPr>
        <w:ilvl w:val="12"/>
      </w:numPr>
      <w:tabs>
        <w:tab w:val="left" w:pos="851"/>
      </w:tabs>
      <w:ind w:left="850" w:hanging="425"/>
    </w:pPr>
    <w:rPr>
      <w:b/>
      <w:szCs w:val="20"/>
    </w:rPr>
  </w:style>
  <w:style w:type="paragraph" w:customStyle="1" w:styleId="retrait">
    <w:name w:val="retrait"/>
    <w:basedOn w:val="Normal"/>
    <w:rsid w:val="00700FDC"/>
    <w:pPr>
      <w:tabs>
        <w:tab w:val="num" w:pos="700"/>
      </w:tabs>
      <w:spacing w:before="40" w:after="40"/>
      <w:ind w:left="737" w:hanging="397"/>
    </w:pPr>
    <w:rPr>
      <w:szCs w:val="20"/>
    </w:rPr>
  </w:style>
  <w:style w:type="character" w:styleId="Appelnotedebasdep">
    <w:name w:val="footnote reference"/>
    <w:uiPriority w:val="99"/>
    <w:rsid w:val="00700FDC"/>
    <w:rPr>
      <w:vertAlign w:val="superscript"/>
    </w:rPr>
  </w:style>
  <w:style w:type="numbering" w:customStyle="1" w:styleId="Aucuneliste11">
    <w:name w:val="Aucune liste11"/>
    <w:next w:val="Aucuneliste"/>
    <w:semiHidden/>
    <w:rsid w:val="00700FDC"/>
  </w:style>
  <w:style w:type="paragraph" w:customStyle="1" w:styleId="TIT0">
    <w:name w:val="TIT"/>
    <w:basedOn w:val="Normal"/>
    <w:next w:val="Normal"/>
    <w:rsid w:val="00700FDC"/>
    <w:pPr>
      <w:spacing w:before="240" w:after="240"/>
      <w:jc w:val="center"/>
    </w:pPr>
    <w:rPr>
      <w:b/>
      <w:szCs w:val="20"/>
    </w:rPr>
  </w:style>
  <w:style w:type="paragraph" w:customStyle="1" w:styleId="xl24">
    <w:name w:val="xl24"/>
    <w:basedOn w:val="Normal"/>
    <w:rsid w:val="00700FDC"/>
    <w:pPr>
      <w:spacing w:before="100" w:beforeAutospacing="1" w:after="100" w:afterAutospacing="1"/>
      <w:textAlignment w:val="center"/>
    </w:pPr>
    <w:rPr>
      <w:rFonts w:ascii="Arial Unicode MS" w:eastAsia="Arial Unicode MS" w:hAnsi="Arial Unicode MS" w:cs="Arial Unicode MS"/>
    </w:rPr>
  </w:style>
  <w:style w:type="paragraph" w:customStyle="1" w:styleId="xl25">
    <w:name w:val="xl25"/>
    <w:basedOn w:val="Normal"/>
    <w:rsid w:val="00700FDC"/>
    <w:pPr>
      <w:spacing w:before="100" w:beforeAutospacing="1" w:after="100" w:afterAutospacing="1"/>
      <w:textAlignment w:val="center"/>
    </w:pPr>
    <w:rPr>
      <w:rFonts w:ascii="Arial" w:eastAsia="Arial Unicode MS" w:hAnsi="Arial" w:cs="Arial"/>
      <w:b/>
      <w:bCs/>
    </w:rPr>
  </w:style>
  <w:style w:type="paragraph" w:customStyle="1" w:styleId="xl26">
    <w:name w:val="xl26"/>
    <w:basedOn w:val="Normal"/>
    <w:rsid w:val="00700FDC"/>
    <w:pPr>
      <w:pBdr>
        <w:top w:val="single" w:sz="4" w:space="0" w:color="auto"/>
        <w:left w:val="single" w:sz="4" w:space="0" w:color="auto"/>
        <w:bottom w:val="single" w:sz="4" w:space="0" w:color="auto"/>
      </w:pBdr>
      <w:spacing w:before="100" w:beforeAutospacing="1" w:after="100" w:afterAutospacing="1"/>
      <w:textAlignment w:val="center"/>
    </w:pPr>
    <w:rPr>
      <w:rFonts w:ascii="Arial" w:eastAsia="Arial Unicode MS" w:hAnsi="Arial" w:cs="Arial"/>
      <w:b/>
      <w:bCs/>
    </w:rPr>
  </w:style>
  <w:style w:type="paragraph" w:customStyle="1" w:styleId="xl28">
    <w:name w:val="xl28"/>
    <w:basedOn w:val="Normal"/>
    <w:rsid w:val="00700FDC"/>
    <w:pPr>
      <w:pBdr>
        <w:top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rPr>
  </w:style>
  <w:style w:type="paragraph" w:customStyle="1" w:styleId="xl29">
    <w:name w:val="xl29"/>
    <w:basedOn w:val="Normal"/>
    <w:rsid w:val="00700FDC"/>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0">
    <w:name w:val="xl30"/>
    <w:basedOn w:val="Normal"/>
    <w:rsid w:val="00700FDC"/>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1">
    <w:name w:val="xl31"/>
    <w:basedOn w:val="Normal"/>
    <w:rsid w:val="00700FDC"/>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2">
    <w:name w:val="xl32"/>
    <w:basedOn w:val="Normal"/>
    <w:rsid w:val="00700FDC"/>
    <w:pPr>
      <w:pBdr>
        <w:lef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rsid w:val="00700FDC"/>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4">
    <w:name w:val="xl34"/>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rPr>
  </w:style>
  <w:style w:type="paragraph" w:customStyle="1" w:styleId="xl35">
    <w:name w:val="xl35"/>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6">
    <w:name w:val="xl36"/>
    <w:basedOn w:val="Normal"/>
    <w:rsid w:val="00700FDC"/>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37">
    <w:name w:val="xl37"/>
    <w:basedOn w:val="Normal"/>
    <w:rsid w:val="00700FDC"/>
    <w:pPr>
      <w:pBdr>
        <w:top w:val="single" w:sz="4" w:space="0" w:color="auto"/>
        <w:left w:val="single" w:sz="4" w:space="0" w:color="auto"/>
        <w:bottom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38">
    <w:name w:val="xl38"/>
    <w:basedOn w:val="Normal"/>
    <w:rsid w:val="00700FDC"/>
    <w:pPr>
      <w:pBdr>
        <w:top w:val="single" w:sz="4" w:space="0" w:color="auto"/>
        <w:bottom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39">
    <w:name w:val="xl39"/>
    <w:basedOn w:val="Normal"/>
    <w:rsid w:val="00700FDC"/>
    <w:pPr>
      <w:pBdr>
        <w:top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40">
    <w:name w:val="xl40"/>
    <w:basedOn w:val="Normal"/>
    <w:rsid w:val="00700FDC"/>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41">
    <w:name w:val="xl41"/>
    <w:basedOn w:val="Normal"/>
    <w:uiPriority w:val="99"/>
    <w:rsid w:val="00700FDC"/>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Unicode MS" w:eastAsia="Arial Unicode MS" w:hAnsi="Arial Unicode MS" w:cs="Arial Unicode MS"/>
    </w:rPr>
  </w:style>
  <w:style w:type="paragraph" w:customStyle="1" w:styleId="xl42">
    <w:name w:val="xl42"/>
    <w:basedOn w:val="Normal"/>
    <w:rsid w:val="00700FDC"/>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rPr>
  </w:style>
  <w:style w:type="paragraph" w:customStyle="1" w:styleId="xl44">
    <w:name w:val="xl44"/>
    <w:basedOn w:val="Normal"/>
    <w:rsid w:val="00700FDC"/>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rPr>
  </w:style>
  <w:style w:type="paragraph" w:customStyle="1" w:styleId="xl45">
    <w:name w:val="xl45"/>
    <w:basedOn w:val="Normal"/>
    <w:rsid w:val="00700FD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rPr>
  </w:style>
  <w:style w:type="paragraph" w:customStyle="1" w:styleId="xl46">
    <w:name w:val="xl46"/>
    <w:basedOn w:val="Normal"/>
    <w:rsid w:val="00700FDC"/>
    <w:pPr>
      <w:pBdr>
        <w:top w:val="single" w:sz="4" w:space="0" w:color="auto"/>
        <w:left w:val="single" w:sz="4" w:space="0" w:color="auto"/>
        <w:bottom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47">
    <w:name w:val="xl47"/>
    <w:basedOn w:val="Normal"/>
    <w:rsid w:val="00700FDC"/>
    <w:pPr>
      <w:pBdr>
        <w:top w:val="single" w:sz="4" w:space="0" w:color="auto"/>
        <w:bottom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48">
    <w:name w:val="xl48"/>
    <w:basedOn w:val="Normal"/>
    <w:rsid w:val="00700FDC"/>
    <w:pPr>
      <w:pBdr>
        <w:top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49">
    <w:name w:val="xl49"/>
    <w:basedOn w:val="Normal"/>
    <w:rsid w:val="00700FD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50">
    <w:name w:val="xl50"/>
    <w:basedOn w:val="Normal"/>
    <w:rsid w:val="00700FDC"/>
    <w:pPr>
      <w:pBdr>
        <w:top w:val="single" w:sz="4" w:space="0" w:color="auto"/>
        <w:left w:val="single" w:sz="4" w:space="0" w:color="auto"/>
        <w:bottom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1">
    <w:name w:val="xl51"/>
    <w:basedOn w:val="Normal"/>
    <w:rsid w:val="00700FDC"/>
    <w:pPr>
      <w:pBdr>
        <w:top w:val="single" w:sz="4" w:space="0" w:color="auto"/>
        <w:bottom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2">
    <w:name w:val="xl52"/>
    <w:basedOn w:val="Normal"/>
    <w:rsid w:val="00700FDC"/>
    <w:pPr>
      <w:pBdr>
        <w:top w:val="single" w:sz="4" w:space="0" w:color="auto"/>
        <w:bottom w:val="single" w:sz="4" w:space="0" w:color="auto"/>
        <w:right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3">
    <w:name w:val="xl53"/>
    <w:basedOn w:val="Normal"/>
    <w:rsid w:val="00700FDC"/>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4">
    <w:name w:val="xl54"/>
    <w:basedOn w:val="Normal"/>
    <w:rsid w:val="00700FDC"/>
    <w:pPr>
      <w:pBdr>
        <w:top w:val="single" w:sz="4" w:space="0" w:color="auto"/>
        <w:left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5">
    <w:name w:val="xl55"/>
    <w:basedOn w:val="Normal"/>
    <w:rsid w:val="00700FDC"/>
    <w:pPr>
      <w:pBdr>
        <w:top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6">
    <w:name w:val="xl56"/>
    <w:basedOn w:val="Normal"/>
    <w:rsid w:val="00700FDC"/>
    <w:pPr>
      <w:pBdr>
        <w:top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7">
    <w:name w:val="xl57"/>
    <w:basedOn w:val="Normal"/>
    <w:rsid w:val="00700FDC"/>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puce">
    <w:name w:val="puce"/>
    <w:basedOn w:val="Normal"/>
    <w:rsid w:val="00700FDC"/>
    <w:pPr>
      <w:tabs>
        <w:tab w:val="left" w:pos="3544"/>
        <w:tab w:val="right" w:pos="6804"/>
      </w:tabs>
      <w:ind w:left="1418" w:hanging="284"/>
      <w:jc w:val="both"/>
    </w:pPr>
    <w:rPr>
      <w:szCs w:val="20"/>
    </w:rPr>
  </w:style>
  <w:style w:type="paragraph" w:customStyle="1" w:styleId="corpsdetexte0">
    <w:name w:val="corps de texte"/>
    <w:basedOn w:val="Normal"/>
    <w:rsid w:val="00700FDC"/>
    <w:pPr>
      <w:spacing w:after="160" w:line="300" w:lineRule="exact"/>
      <w:jc w:val="both"/>
    </w:pPr>
  </w:style>
  <w:style w:type="paragraph" w:customStyle="1" w:styleId="Corpsdetexte22">
    <w:name w:val="Corps de texte 22"/>
    <w:basedOn w:val="Normal"/>
    <w:rsid w:val="00700FDC"/>
    <w:pPr>
      <w:widowControl w:val="0"/>
      <w:jc w:val="both"/>
    </w:pPr>
    <w:rPr>
      <w:rFonts w:ascii="Arial Narrow" w:hAnsi="Arial Narrow"/>
      <w:szCs w:val="20"/>
    </w:rPr>
  </w:style>
  <w:style w:type="paragraph" w:customStyle="1" w:styleId="puces">
    <w:name w:val="puces"/>
    <w:basedOn w:val="Normal"/>
    <w:rsid w:val="00700FDC"/>
    <w:pPr>
      <w:tabs>
        <w:tab w:val="num" w:pos="720"/>
      </w:tabs>
      <w:ind w:left="720" w:hanging="360"/>
    </w:pPr>
  </w:style>
  <w:style w:type="paragraph" w:customStyle="1" w:styleId="numro">
    <w:name w:val="numéro"/>
    <w:basedOn w:val="Normal"/>
    <w:rsid w:val="00700FDC"/>
    <w:pPr>
      <w:tabs>
        <w:tab w:val="num" w:pos="360"/>
      </w:tabs>
      <w:ind w:left="360" w:hanging="360"/>
    </w:pPr>
  </w:style>
  <w:style w:type="paragraph" w:customStyle="1" w:styleId="Retraitcorpsdetexte21">
    <w:name w:val="Retrait corps de texte 21"/>
    <w:basedOn w:val="Normal"/>
    <w:rsid w:val="00700FDC"/>
    <w:pPr>
      <w:widowControl w:val="0"/>
      <w:ind w:left="851" w:hanging="709"/>
      <w:jc w:val="both"/>
    </w:pPr>
  </w:style>
  <w:style w:type="paragraph" w:customStyle="1" w:styleId="Normalcentr1">
    <w:name w:val="Normal centré1"/>
    <w:basedOn w:val="Normal"/>
    <w:rsid w:val="00700FDC"/>
    <w:pPr>
      <w:widowControl w:val="0"/>
      <w:ind w:left="709" w:right="-1" w:hanging="709"/>
      <w:jc w:val="both"/>
    </w:pPr>
    <w:rPr>
      <w:i/>
      <w:iCs/>
    </w:rPr>
  </w:style>
  <w:style w:type="paragraph" w:customStyle="1" w:styleId="Corpsdetexte31">
    <w:name w:val="Corps de texte 31"/>
    <w:basedOn w:val="Normal"/>
    <w:rsid w:val="00700FDC"/>
    <w:pPr>
      <w:widowControl w:val="0"/>
      <w:numPr>
        <w:numId w:val="12"/>
      </w:numPr>
      <w:ind w:left="0" w:firstLine="0"/>
      <w:jc w:val="both"/>
    </w:pPr>
    <w:rPr>
      <w:b/>
      <w:bCs/>
    </w:rPr>
  </w:style>
  <w:style w:type="paragraph" w:customStyle="1" w:styleId="CM2">
    <w:name w:val="CM2"/>
    <w:basedOn w:val="Default"/>
    <w:next w:val="Default"/>
    <w:rsid w:val="00700FDC"/>
    <w:pPr>
      <w:widowControl w:val="0"/>
      <w:spacing w:line="263" w:lineRule="atLeast"/>
    </w:pPr>
    <w:rPr>
      <w:rFonts w:ascii="Helvetica" w:eastAsia="Times New Roman" w:hAnsi="Helvetica" w:cs="Helvetica"/>
      <w:color w:val="auto"/>
    </w:rPr>
  </w:style>
  <w:style w:type="paragraph" w:customStyle="1" w:styleId="CM107">
    <w:name w:val="CM107"/>
    <w:basedOn w:val="Default"/>
    <w:next w:val="Default"/>
    <w:rsid w:val="00700FDC"/>
    <w:pPr>
      <w:widowControl w:val="0"/>
      <w:spacing w:after="450"/>
    </w:pPr>
    <w:rPr>
      <w:rFonts w:ascii="Helvetica" w:eastAsia="Times New Roman" w:hAnsi="Helvetica" w:cs="Helvetica"/>
      <w:color w:val="auto"/>
    </w:rPr>
  </w:style>
  <w:style w:type="paragraph" w:customStyle="1" w:styleId="CM1">
    <w:name w:val="CM1"/>
    <w:basedOn w:val="Default"/>
    <w:next w:val="Default"/>
    <w:rsid w:val="00700FDC"/>
    <w:pPr>
      <w:widowControl w:val="0"/>
    </w:pPr>
    <w:rPr>
      <w:rFonts w:ascii="Helvetica" w:eastAsia="Times New Roman" w:hAnsi="Helvetica" w:cs="Helvetica"/>
      <w:color w:val="auto"/>
    </w:rPr>
  </w:style>
  <w:style w:type="paragraph" w:customStyle="1" w:styleId="CM98">
    <w:name w:val="CM98"/>
    <w:basedOn w:val="Default"/>
    <w:next w:val="Default"/>
    <w:rsid w:val="00700FDC"/>
    <w:pPr>
      <w:widowControl w:val="0"/>
      <w:spacing w:after="178"/>
    </w:pPr>
    <w:rPr>
      <w:rFonts w:ascii="Helvetica" w:eastAsia="Times New Roman" w:hAnsi="Helvetica" w:cs="Helvetica"/>
      <w:color w:val="auto"/>
    </w:rPr>
  </w:style>
  <w:style w:type="paragraph" w:customStyle="1" w:styleId="CM99">
    <w:name w:val="CM99"/>
    <w:basedOn w:val="Default"/>
    <w:next w:val="Default"/>
    <w:rsid w:val="00700FDC"/>
    <w:pPr>
      <w:widowControl w:val="0"/>
      <w:spacing w:after="273"/>
    </w:pPr>
    <w:rPr>
      <w:rFonts w:ascii="Helvetica" w:eastAsia="Times New Roman" w:hAnsi="Helvetica" w:cs="Helvetica"/>
      <w:color w:val="auto"/>
    </w:rPr>
  </w:style>
  <w:style w:type="paragraph" w:customStyle="1" w:styleId="CM100">
    <w:name w:val="CM100"/>
    <w:basedOn w:val="Default"/>
    <w:next w:val="Default"/>
    <w:rsid w:val="00700FDC"/>
    <w:pPr>
      <w:widowControl w:val="0"/>
      <w:spacing w:after="128"/>
    </w:pPr>
    <w:rPr>
      <w:rFonts w:ascii="Helvetica" w:eastAsia="Times New Roman" w:hAnsi="Helvetica" w:cs="Helvetica"/>
      <w:color w:val="auto"/>
    </w:rPr>
  </w:style>
  <w:style w:type="paragraph" w:customStyle="1" w:styleId="CM102">
    <w:name w:val="CM102"/>
    <w:basedOn w:val="Default"/>
    <w:next w:val="Default"/>
    <w:rsid w:val="00700FDC"/>
    <w:pPr>
      <w:widowControl w:val="0"/>
      <w:spacing w:after="553"/>
    </w:pPr>
    <w:rPr>
      <w:rFonts w:ascii="Helvetica" w:eastAsia="Times New Roman" w:hAnsi="Helvetica" w:cs="Helvetica"/>
      <w:color w:val="auto"/>
    </w:rPr>
  </w:style>
  <w:style w:type="paragraph" w:customStyle="1" w:styleId="CM103">
    <w:name w:val="CM103"/>
    <w:basedOn w:val="Default"/>
    <w:next w:val="Default"/>
    <w:rsid w:val="00700FDC"/>
    <w:pPr>
      <w:widowControl w:val="0"/>
      <w:spacing w:after="738"/>
    </w:pPr>
    <w:rPr>
      <w:rFonts w:ascii="Helvetica" w:eastAsia="Times New Roman" w:hAnsi="Helvetica" w:cs="Helvetica"/>
      <w:color w:val="auto"/>
    </w:rPr>
  </w:style>
  <w:style w:type="paragraph" w:customStyle="1" w:styleId="CM105">
    <w:name w:val="CM105"/>
    <w:basedOn w:val="Default"/>
    <w:next w:val="Default"/>
    <w:rsid w:val="00700FDC"/>
    <w:pPr>
      <w:widowControl w:val="0"/>
      <w:spacing w:after="348"/>
    </w:pPr>
    <w:rPr>
      <w:rFonts w:ascii="Helvetica" w:eastAsia="Times New Roman" w:hAnsi="Helvetica" w:cs="Helvetica"/>
      <w:color w:val="auto"/>
    </w:rPr>
  </w:style>
  <w:style w:type="paragraph" w:customStyle="1" w:styleId="CM106">
    <w:name w:val="CM106"/>
    <w:basedOn w:val="Default"/>
    <w:next w:val="Default"/>
    <w:rsid w:val="00700FDC"/>
    <w:pPr>
      <w:widowControl w:val="0"/>
      <w:spacing w:after="1148"/>
    </w:pPr>
    <w:rPr>
      <w:rFonts w:ascii="Helvetica" w:eastAsia="Times New Roman" w:hAnsi="Helvetica" w:cs="Helvetica"/>
      <w:color w:val="auto"/>
    </w:rPr>
  </w:style>
  <w:style w:type="paragraph" w:customStyle="1" w:styleId="CM104">
    <w:name w:val="CM104"/>
    <w:basedOn w:val="Default"/>
    <w:next w:val="Default"/>
    <w:rsid w:val="00700FDC"/>
    <w:pPr>
      <w:widowControl w:val="0"/>
      <w:spacing w:after="1023"/>
    </w:pPr>
    <w:rPr>
      <w:rFonts w:ascii="Helvetica" w:eastAsia="Times New Roman" w:hAnsi="Helvetica" w:cs="Helvetica"/>
      <w:color w:val="auto"/>
    </w:rPr>
  </w:style>
  <w:style w:type="paragraph" w:customStyle="1" w:styleId="CM18">
    <w:name w:val="CM18"/>
    <w:basedOn w:val="Default"/>
    <w:next w:val="Default"/>
    <w:rsid w:val="00700FDC"/>
    <w:pPr>
      <w:widowControl w:val="0"/>
      <w:spacing w:line="460" w:lineRule="atLeast"/>
    </w:pPr>
    <w:rPr>
      <w:rFonts w:ascii="Helvetica" w:eastAsia="Times New Roman" w:hAnsi="Helvetica" w:cs="Helvetica"/>
      <w:color w:val="auto"/>
    </w:rPr>
  </w:style>
  <w:style w:type="paragraph" w:customStyle="1" w:styleId="CM112">
    <w:name w:val="CM112"/>
    <w:basedOn w:val="Default"/>
    <w:next w:val="Default"/>
    <w:rsid w:val="00700FDC"/>
    <w:pPr>
      <w:widowControl w:val="0"/>
      <w:spacing w:after="920"/>
    </w:pPr>
    <w:rPr>
      <w:rFonts w:ascii="Helvetica" w:eastAsia="Times New Roman" w:hAnsi="Helvetica" w:cs="Helvetica"/>
      <w:color w:val="auto"/>
    </w:rPr>
  </w:style>
  <w:style w:type="paragraph" w:customStyle="1" w:styleId="CM113">
    <w:name w:val="CM113"/>
    <w:basedOn w:val="Default"/>
    <w:next w:val="Default"/>
    <w:rsid w:val="00700FDC"/>
    <w:pPr>
      <w:widowControl w:val="0"/>
      <w:spacing w:after="102"/>
    </w:pPr>
    <w:rPr>
      <w:rFonts w:ascii="Helvetica" w:eastAsia="Times New Roman" w:hAnsi="Helvetica" w:cs="Helvetica"/>
      <w:color w:val="auto"/>
    </w:rPr>
  </w:style>
  <w:style w:type="paragraph" w:customStyle="1" w:styleId="CM118">
    <w:name w:val="CM118"/>
    <w:basedOn w:val="Default"/>
    <w:next w:val="Default"/>
    <w:rsid w:val="00700FDC"/>
    <w:pPr>
      <w:widowControl w:val="0"/>
      <w:spacing w:after="6950"/>
    </w:pPr>
    <w:rPr>
      <w:rFonts w:ascii="Helvetica" w:eastAsia="Times New Roman" w:hAnsi="Helvetica" w:cs="Helvetica"/>
      <w:color w:val="auto"/>
    </w:rPr>
  </w:style>
  <w:style w:type="paragraph" w:customStyle="1" w:styleId="CM30">
    <w:name w:val="CM30"/>
    <w:basedOn w:val="Default"/>
    <w:next w:val="Default"/>
    <w:rsid w:val="00700FDC"/>
    <w:pPr>
      <w:widowControl w:val="0"/>
    </w:pPr>
    <w:rPr>
      <w:rFonts w:ascii="Helvetica" w:eastAsia="Times New Roman" w:hAnsi="Helvetica" w:cs="Helvetica"/>
      <w:color w:val="auto"/>
    </w:rPr>
  </w:style>
  <w:style w:type="paragraph" w:customStyle="1" w:styleId="CM119">
    <w:name w:val="CM119"/>
    <w:basedOn w:val="Default"/>
    <w:next w:val="Default"/>
    <w:rsid w:val="00700FDC"/>
    <w:pPr>
      <w:widowControl w:val="0"/>
      <w:spacing w:after="665"/>
    </w:pPr>
    <w:rPr>
      <w:rFonts w:ascii="Helvetica" w:eastAsia="Times New Roman" w:hAnsi="Helvetica" w:cs="Helvetica"/>
      <w:color w:val="auto"/>
    </w:rPr>
  </w:style>
  <w:style w:type="paragraph" w:customStyle="1" w:styleId="CM37">
    <w:name w:val="CM37"/>
    <w:basedOn w:val="Default"/>
    <w:next w:val="Default"/>
    <w:rsid w:val="00700FDC"/>
    <w:pPr>
      <w:widowControl w:val="0"/>
      <w:spacing w:line="266" w:lineRule="atLeast"/>
    </w:pPr>
    <w:rPr>
      <w:rFonts w:ascii="Helvetica" w:eastAsia="Times New Roman" w:hAnsi="Helvetica" w:cs="Helvetica"/>
      <w:color w:val="auto"/>
    </w:rPr>
  </w:style>
  <w:style w:type="paragraph" w:customStyle="1" w:styleId="CM38">
    <w:name w:val="CM38"/>
    <w:basedOn w:val="Default"/>
    <w:next w:val="Default"/>
    <w:rsid w:val="00700FDC"/>
    <w:pPr>
      <w:widowControl w:val="0"/>
      <w:spacing w:line="266" w:lineRule="atLeast"/>
    </w:pPr>
    <w:rPr>
      <w:rFonts w:ascii="Helvetica" w:eastAsia="Times New Roman" w:hAnsi="Helvetica" w:cs="Helvetica"/>
      <w:color w:val="auto"/>
    </w:rPr>
  </w:style>
  <w:style w:type="paragraph" w:customStyle="1" w:styleId="CM120">
    <w:name w:val="CM120"/>
    <w:basedOn w:val="Default"/>
    <w:next w:val="Default"/>
    <w:rsid w:val="00700FDC"/>
    <w:pPr>
      <w:widowControl w:val="0"/>
      <w:spacing w:after="1763"/>
    </w:pPr>
    <w:rPr>
      <w:rFonts w:ascii="Helvetica" w:eastAsia="Times New Roman" w:hAnsi="Helvetica" w:cs="Helvetica"/>
      <w:color w:val="auto"/>
    </w:rPr>
  </w:style>
  <w:style w:type="paragraph" w:customStyle="1" w:styleId="CM42">
    <w:name w:val="CM42"/>
    <w:basedOn w:val="Default"/>
    <w:next w:val="Default"/>
    <w:rsid w:val="00700FDC"/>
    <w:pPr>
      <w:widowControl w:val="0"/>
      <w:spacing w:line="266" w:lineRule="atLeast"/>
    </w:pPr>
    <w:rPr>
      <w:rFonts w:ascii="Helvetica" w:eastAsia="Times New Roman" w:hAnsi="Helvetica" w:cs="Helvetica"/>
      <w:color w:val="auto"/>
    </w:rPr>
  </w:style>
  <w:style w:type="paragraph" w:customStyle="1" w:styleId="CM122">
    <w:name w:val="CM122"/>
    <w:basedOn w:val="Default"/>
    <w:next w:val="Default"/>
    <w:rsid w:val="00700FDC"/>
    <w:pPr>
      <w:widowControl w:val="0"/>
      <w:spacing w:after="2020"/>
    </w:pPr>
    <w:rPr>
      <w:rFonts w:ascii="Helvetica" w:eastAsia="Times New Roman" w:hAnsi="Helvetica" w:cs="Helvetica"/>
      <w:color w:val="auto"/>
    </w:rPr>
  </w:style>
  <w:style w:type="paragraph" w:customStyle="1" w:styleId="CM55">
    <w:name w:val="CM55"/>
    <w:basedOn w:val="Default"/>
    <w:next w:val="Default"/>
    <w:rsid w:val="00700FDC"/>
    <w:pPr>
      <w:widowControl w:val="0"/>
      <w:spacing w:line="260" w:lineRule="atLeast"/>
    </w:pPr>
    <w:rPr>
      <w:rFonts w:ascii="Helvetica" w:eastAsia="Times New Roman" w:hAnsi="Helvetica" w:cs="Helvetica"/>
      <w:color w:val="auto"/>
    </w:rPr>
  </w:style>
  <w:style w:type="paragraph" w:customStyle="1" w:styleId="Retraitcorpsdetexte210">
    <w:name w:val="Retrait corps de texte 21"/>
    <w:basedOn w:val="Normal"/>
    <w:rsid w:val="00700FDC"/>
    <w:pPr>
      <w:widowControl w:val="0"/>
      <w:ind w:left="851" w:hanging="709"/>
      <w:jc w:val="both"/>
    </w:pPr>
  </w:style>
  <w:style w:type="paragraph" w:customStyle="1" w:styleId="titre0">
    <w:name w:val="titre"/>
    <w:basedOn w:val="Normal"/>
    <w:rsid w:val="00700FDC"/>
    <w:pPr>
      <w:spacing w:before="120" w:after="120"/>
    </w:pPr>
  </w:style>
  <w:style w:type="paragraph" w:customStyle="1" w:styleId="CM4">
    <w:name w:val="CM4"/>
    <w:basedOn w:val="Default"/>
    <w:next w:val="Default"/>
    <w:rsid w:val="00700FDC"/>
    <w:pPr>
      <w:widowControl w:val="0"/>
      <w:spacing w:line="263" w:lineRule="atLeast"/>
    </w:pPr>
    <w:rPr>
      <w:rFonts w:ascii="Helvetica" w:eastAsia="Times New Roman" w:hAnsi="Helvetica" w:cs="Helvetica"/>
      <w:color w:val="auto"/>
    </w:rPr>
  </w:style>
  <w:style w:type="paragraph" w:customStyle="1" w:styleId="CM101">
    <w:name w:val="CM101"/>
    <w:basedOn w:val="Default"/>
    <w:next w:val="Default"/>
    <w:rsid w:val="00700FDC"/>
    <w:pPr>
      <w:widowControl w:val="0"/>
      <w:spacing w:after="58"/>
    </w:pPr>
    <w:rPr>
      <w:rFonts w:ascii="Helvetica" w:eastAsia="Times New Roman" w:hAnsi="Helvetica" w:cs="Helvetica"/>
      <w:color w:val="auto"/>
    </w:rPr>
  </w:style>
  <w:style w:type="paragraph" w:customStyle="1" w:styleId="CM109">
    <w:name w:val="CM109"/>
    <w:basedOn w:val="Default"/>
    <w:next w:val="Default"/>
    <w:rsid w:val="00700FDC"/>
    <w:pPr>
      <w:widowControl w:val="0"/>
      <w:spacing w:after="1340"/>
    </w:pPr>
    <w:rPr>
      <w:rFonts w:ascii="Helvetica" w:eastAsia="Times New Roman" w:hAnsi="Helvetica" w:cs="Helvetica"/>
      <w:color w:val="auto"/>
    </w:rPr>
  </w:style>
  <w:style w:type="paragraph" w:customStyle="1" w:styleId="CM23">
    <w:name w:val="CM23"/>
    <w:basedOn w:val="Default"/>
    <w:next w:val="Default"/>
    <w:rsid w:val="00700FDC"/>
    <w:pPr>
      <w:widowControl w:val="0"/>
      <w:spacing w:line="220" w:lineRule="atLeast"/>
    </w:pPr>
    <w:rPr>
      <w:rFonts w:ascii="Helvetica" w:eastAsia="Times New Roman" w:hAnsi="Helvetica" w:cs="Helvetica"/>
      <w:color w:val="auto"/>
    </w:rPr>
  </w:style>
  <w:style w:type="paragraph" w:customStyle="1" w:styleId="CM25">
    <w:name w:val="CM25"/>
    <w:basedOn w:val="Default"/>
    <w:next w:val="Default"/>
    <w:rsid w:val="00700FDC"/>
    <w:pPr>
      <w:widowControl w:val="0"/>
      <w:spacing w:line="266" w:lineRule="atLeast"/>
    </w:pPr>
    <w:rPr>
      <w:rFonts w:ascii="Helvetica" w:eastAsia="Times New Roman" w:hAnsi="Helvetica" w:cs="Helvetica"/>
      <w:color w:val="auto"/>
    </w:rPr>
  </w:style>
  <w:style w:type="paragraph" w:customStyle="1" w:styleId="CM45">
    <w:name w:val="CM45"/>
    <w:basedOn w:val="Default"/>
    <w:next w:val="Default"/>
    <w:rsid w:val="00700FDC"/>
    <w:pPr>
      <w:widowControl w:val="0"/>
      <w:spacing w:line="266" w:lineRule="atLeast"/>
    </w:pPr>
    <w:rPr>
      <w:rFonts w:ascii="Helvetica" w:eastAsia="Times New Roman" w:hAnsi="Helvetica" w:cs="Helvetica"/>
      <w:color w:val="auto"/>
    </w:rPr>
  </w:style>
  <w:style w:type="paragraph" w:customStyle="1" w:styleId="CM123">
    <w:name w:val="CM123"/>
    <w:basedOn w:val="Default"/>
    <w:next w:val="Default"/>
    <w:rsid w:val="00700FDC"/>
    <w:pPr>
      <w:widowControl w:val="0"/>
      <w:spacing w:after="6530"/>
    </w:pPr>
    <w:rPr>
      <w:rFonts w:ascii="Helvetica" w:eastAsia="Times New Roman" w:hAnsi="Helvetica" w:cs="Helvetica"/>
      <w:color w:val="auto"/>
    </w:rPr>
  </w:style>
  <w:style w:type="paragraph" w:customStyle="1" w:styleId="CM121">
    <w:name w:val="CM121"/>
    <w:basedOn w:val="Default"/>
    <w:next w:val="Default"/>
    <w:rsid w:val="00700FDC"/>
    <w:pPr>
      <w:widowControl w:val="0"/>
      <w:spacing w:after="863"/>
    </w:pPr>
    <w:rPr>
      <w:rFonts w:ascii="Helvetica" w:eastAsia="Times New Roman" w:hAnsi="Helvetica" w:cs="Helvetica"/>
      <w:color w:val="auto"/>
    </w:rPr>
  </w:style>
  <w:style w:type="paragraph" w:customStyle="1" w:styleId="CM33">
    <w:name w:val="CM33"/>
    <w:basedOn w:val="Default"/>
    <w:next w:val="Default"/>
    <w:rsid w:val="00700FDC"/>
    <w:pPr>
      <w:widowControl w:val="0"/>
      <w:spacing w:line="266" w:lineRule="atLeast"/>
    </w:pPr>
    <w:rPr>
      <w:rFonts w:ascii="Helvetica" w:eastAsia="Times New Roman" w:hAnsi="Helvetica" w:cs="Helvetica"/>
      <w:color w:val="auto"/>
    </w:rPr>
  </w:style>
  <w:style w:type="paragraph" w:customStyle="1" w:styleId="CM74">
    <w:name w:val="CM74"/>
    <w:basedOn w:val="Default"/>
    <w:next w:val="Default"/>
    <w:rsid w:val="00700FDC"/>
    <w:pPr>
      <w:widowControl w:val="0"/>
      <w:spacing w:line="240" w:lineRule="atLeast"/>
    </w:pPr>
    <w:rPr>
      <w:rFonts w:ascii="Helvetica" w:eastAsia="Times New Roman" w:hAnsi="Helvetica" w:cs="Helvetica"/>
      <w:color w:val="auto"/>
    </w:rPr>
  </w:style>
  <w:style w:type="paragraph" w:customStyle="1" w:styleId="CM124">
    <w:name w:val="CM124"/>
    <w:basedOn w:val="Default"/>
    <w:next w:val="Default"/>
    <w:rsid w:val="00700FDC"/>
    <w:pPr>
      <w:widowControl w:val="0"/>
      <w:spacing w:after="7465"/>
    </w:pPr>
    <w:rPr>
      <w:rFonts w:ascii="Helvetica" w:eastAsia="Times New Roman" w:hAnsi="Helvetica" w:cs="Helvetica"/>
      <w:color w:val="auto"/>
    </w:rPr>
  </w:style>
  <w:style w:type="paragraph" w:customStyle="1" w:styleId="CM13">
    <w:name w:val="CM13"/>
    <w:basedOn w:val="Default"/>
    <w:next w:val="Default"/>
    <w:rsid w:val="00700FDC"/>
    <w:pPr>
      <w:widowControl w:val="0"/>
    </w:pPr>
    <w:rPr>
      <w:rFonts w:ascii="Helvetica" w:eastAsia="Times New Roman" w:hAnsi="Helvetica" w:cs="Helvetica"/>
      <w:color w:val="auto"/>
    </w:rPr>
  </w:style>
  <w:style w:type="paragraph" w:customStyle="1" w:styleId="CM117">
    <w:name w:val="CM117"/>
    <w:basedOn w:val="Default"/>
    <w:next w:val="Default"/>
    <w:rsid w:val="00700FDC"/>
    <w:pPr>
      <w:widowControl w:val="0"/>
      <w:spacing w:after="1818"/>
    </w:pPr>
    <w:rPr>
      <w:rFonts w:ascii="Helvetica" w:eastAsia="Times New Roman" w:hAnsi="Helvetica" w:cs="Helvetica"/>
      <w:color w:val="auto"/>
    </w:rPr>
  </w:style>
  <w:style w:type="paragraph" w:customStyle="1" w:styleId="CM78">
    <w:name w:val="CM78"/>
    <w:basedOn w:val="Default"/>
    <w:next w:val="Default"/>
    <w:rsid w:val="00700FDC"/>
    <w:pPr>
      <w:widowControl w:val="0"/>
      <w:spacing w:line="360" w:lineRule="atLeast"/>
    </w:pPr>
    <w:rPr>
      <w:rFonts w:ascii="Helvetica" w:eastAsia="Times New Roman" w:hAnsi="Helvetica" w:cs="Helvetica"/>
      <w:color w:val="auto"/>
    </w:rPr>
  </w:style>
  <w:style w:type="paragraph" w:customStyle="1" w:styleId="CM85">
    <w:name w:val="CM85"/>
    <w:basedOn w:val="Default"/>
    <w:next w:val="Default"/>
    <w:rsid w:val="00700FDC"/>
    <w:pPr>
      <w:widowControl w:val="0"/>
      <w:spacing w:line="288" w:lineRule="atLeast"/>
    </w:pPr>
    <w:rPr>
      <w:rFonts w:ascii="Helvetica" w:eastAsia="Times New Roman" w:hAnsi="Helvetica" w:cs="Helvetica"/>
      <w:color w:val="auto"/>
    </w:rPr>
  </w:style>
  <w:style w:type="paragraph" w:customStyle="1" w:styleId="CM86">
    <w:name w:val="CM86"/>
    <w:basedOn w:val="Default"/>
    <w:next w:val="Default"/>
    <w:rsid w:val="00700FDC"/>
    <w:pPr>
      <w:widowControl w:val="0"/>
      <w:spacing w:line="288" w:lineRule="atLeast"/>
    </w:pPr>
    <w:rPr>
      <w:rFonts w:ascii="Helvetica" w:eastAsia="Times New Roman" w:hAnsi="Helvetica" w:cs="Helvetica"/>
      <w:color w:val="auto"/>
    </w:rPr>
  </w:style>
  <w:style w:type="paragraph" w:customStyle="1" w:styleId="CM94">
    <w:name w:val="CM94"/>
    <w:basedOn w:val="Default"/>
    <w:next w:val="Default"/>
    <w:uiPriority w:val="99"/>
    <w:rsid w:val="00700FDC"/>
    <w:pPr>
      <w:widowControl w:val="0"/>
    </w:pPr>
    <w:rPr>
      <w:rFonts w:ascii="Helvetica" w:eastAsia="Times New Roman" w:hAnsi="Helvetica" w:cs="Helvetica"/>
      <w:color w:val="auto"/>
    </w:rPr>
  </w:style>
  <w:style w:type="paragraph" w:customStyle="1" w:styleId="CM89">
    <w:name w:val="CM89"/>
    <w:basedOn w:val="Default"/>
    <w:next w:val="Default"/>
    <w:rsid w:val="00700FDC"/>
    <w:pPr>
      <w:widowControl w:val="0"/>
      <w:spacing w:after="450"/>
    </w:pPr>
    <w:rPr>
      <w:rFonts w:ascii="Helvetica" w:eastAsia="Times New Roman" w:hAnsi="Helvetica" w:cs="Helvetica"/>
      <w:color w:val="auto"/>
    </w:rPr>
  </w:style>
  <w:style w:type="paragraph" w:customStyle="1" w:styleId="Normalcentr10">
    <w:name w:val="Normal centré1"/>
    <w:basedOn w:val="Normal"/>
    <w:link w:val="BlockTextCar"/>
    <w:rsid w:val="00700FDC"/>
    <w:pPr>
      <w:tabs>
        <w:tab w:val="left" w:pos="1080"/>
      </w:tabs>
      <w:suppressAutoHyphens/>
      <w:overflowPunct w:val="0"/>
      <w:autoSpaceDE w:val="0"/>
      <w:autoSpaceDN w:val="0"/>
      <w:adjustRightInd w:val="0"/>
      <w:ind w:left="1080" w:right="-72" w:hanging="540"/>
      <w:jc w:val="both"/>
      <w:textAlignment w:val="baseline"/>
    </w:pPr>
    <w:rPr>
      <w:rFonts w:ascii="Tahoma" w:hAnsi="Tahoma"/>
      <w:szCs w:val="20"/>
    </w:rPr>
  </w:style>
  <w:style w:type="paragraph" w:customStyle="1" w:styleId="TitrePieceDAO">
    <w:name w:val="TitrePieceDAO"/>
    <w:basedOn w:val="Paragraphedeliste"/>
    <w:rsid w:val="00DF34F7"/>
    <w:pPr>
      <w:widowControl w:val="0"/>
      <w:numPr>
        <w:numId w:val="16"/>
      </w:numPr>
      <w:suppressAutoHyphens/>
      <w:autoSpaceDE w:val="0"/>
      <w:autoSpaceDN w:val="0"/>
      <w:spacing w:after="160" w:line="244" w:lineRule="auto"/>
      <w:jc w:val="center"/>
      <w:textAlignment w:val="baseline"/>
    </w:pPr>
    <w:rPr>
      <w:rFonts w:ascii="Arial" w:eastAsia="Calibri" w:hAnsi="Arial" w:cs="Arial"/>
      <w:spacing w:val="45"/>
      <w:sz w:val="60"/>
      <w:szCs w:val="60"/>
      <w:lang w:eastAsia="en-US"/>
    </w:rPr>
  </w:style>
  <w:style w:type="numbering" w:customStyle="1" w:styleId="LFO19">
    <w:name w:val="LFO19"/>
    <w:basedOn w:val="Aucuneliste"/>
    <w:rsid w:val="00DF34F7"/>
    <w:pPr>
      <w:numPr>
        <w:numId w:val="16"/>
      </w:numPr>
    </w:pPr>
  </w:style>
  <w:style w:type="numbering" w:customStyle="1" w:styleId="LFO191">
    <w:name w:val="LFO191"/>
    <w:basedOn w:val="Aucuneliste"/>
    <w:rsid w:val="00A1716B"/>
    <w:pPr>
      <w:numPr>
        <w:numId w:val="1"/>
      </w:numPr>
    </w:pPr>
  </w:style>
  <w:style w:type="table" w:customStyle="1" w:styleId="Grilledutableau1">
    <w:name w:val="Grille du tableau1"/>
    <w:basedOn w:val="TableauNormal"/>
    <w:next w:val="Grilledutableau"/>
    <w:rsid w:val="0039504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Desmond 2 Car,Liste 1 Car,Titre1 Car,TITRE 2 Car,List_Paragraph Car,Multilevel para_II Car,List Paragraph1 Car,List Paragraph (numbered (a)) Car,Akapit z listą BS Car,Bullets Car,References Car,ReferencesCxSpLast Car"/>
    <w:link w:val="Paragraphedeliste"/>
    <w:uiPriority w:val="34"/>
    <w:qFormat/>
    <w:rsid w:val="00171B61"/>
    <w:rPr>
      <w:rFonts w:ascii="Times New Roman" w:eastAsia="Times New Roman" w:hAnsi="Times New Roman"/>
      <w:sz w:val="24"/>
      <w:szCs w:val="24"/>
    </w:rPr>
  </w:style>
  <w:style w:type="paragraph" w:styleId="Rvision">
    <w:name w:val="Revision"/>
    <w:rsid w:val="00171B61"/>
    <w:pPr>
      <w:suppressAutoHyphens/>
      <w:autoSpaceDN w:val="0"/>
      <w:textAlignment w:val="baseline"/>
    </w:pPr>
    <w:rPr>
      <w:rFonts w:ascii="Times New Roman" w:eastAsia="Times New Roman" w:hAnsi="Times New Roman"/>
      <w:sz w:val="24"/>
      <w:szCs w:val="24"/>
    </w:rPr>
  </w:style>
  <w:style w:type="character" w:styleId="Numrodeligne">
    <w:name w:val="line number"/>
    <w:rsid w:val="00171B61"/>
  </w:style>
  <w:style w:type="character" w:customStyle="1" w:styleId="TitrePieceDAOCar">
    <w:name w:val="TitrePieceDAO Car"/>
    <w:rsid w:val="00171B61"/>
    <w:rPr>
      <w:rFonts w:ascii="Arial" w:eastAsia="Calibri" w:hAnsi="Arial" w:cs="Arial"/>
      <w:spacing w:val="45"/>
      <w:position w:val="0"/>
      <w:sz w:val="60"/>
      <w:szCs w:val="60"/>
      <w:vertAlign w:val="baseline"/>
      <w:lang w:eastAsia="en-US"/>
    </w:rPr>
  </w:style>
  <w:style w:type="paragraph" w:styleId="Retrait1religne">
    <w:name w:val="Body Text First Indent"/>
    <w:basedOn w:val="Corpsdetexte"/>
    <w:link w:val="Retrait1religneCar"/>
    <w:uiPriority w:val="99"/>
    <w:rsid w:val="00171B61"/>
    <w:pPr>
      <w:suppressAutoHyphens/>
      <w:overflowPunct w:val="0"/>
      <w:autoSpaceDE w:val="0"/>
      <w:autoSpaceDN w:val="0"/>
      <w:adjustRightInd w:val="0"/>
      <w:spacing w:after="120"/>
      <w:ind w:firstLine="210"/>
      <w:textAlignment w:val="baseline"/>
    </w:pPr>
    <w:rPr>
      <w:rFonts w:ascii="Tahoma" w:hAnsi="Tahoma"/>
      <w:bCs w:val="0"/>
      <w:sz w:val="24"/>
      <w:szCs w:val="20"/>
      <w:lang w:val="en-US" w:eastAsia="en-US"/>
    </w:rPr>
  </w:style>
  <w:style w:type="character" w:customStyle="1" w:styleId="Retrait1religneCar">
    <w:name w:val="Retrait 1re ligne Car"/>
    <w:link w:val="Retrait1religne"/>
    <w:rsid w:val="00171B61"/>
    <w:rPr>
      <w:rFonts w:ascii="Tahoma" w:eastAsia="Times New Roman" w:hAnsi="Tahoma" w:cs="Times New Roman"/>
      <w:b/>
      <w:bCs w:val="0"/>
      <w:sz w:val="24"/>
      <w:szCs w:val="24"/>
      <w:lang w:val="en-US" w:eastAsia="en-US"/>
    </w:rPr>
  </w:style>
  <w:style w:type="character" w:styleId="Appeldenotedefin">
    <w:name w:val="endnote reference"/>
    <w:semiHidden/>
    <w:unhideWhenUsed/>
    <w:rsid w:val="00171B61"/>
    <w:rPr>
      <w:vertAlign w:val="superscript"/>
    </w:rPr>
  </w:style>
  <w:style w:type="paragraph" w:customStyle="1" w:styleId="i">
    <w:name w:val="(i)"/>
    <w:basedOn w:val="Normal"/>
    <w:rsid w:val="00171B61"/>
    <w:pPr>
      <w:suppressAutoHyphens/>
      <w:jc w:val="both"/>
    </w:pPr>
    <w:rPr>
      <w:rFonts w:ascii="Tms Rmn" w:hAnsi="Tms Rmn"/>
      <w:szCs w:val="20"/>
      <w:lang w:val="en-US"/>
    </w:rPr>
  </w:style>
  <w:style w:type="paragraph" w:customStyle="1" w:styleId="ParagrapheNormalDAO">
    <w:name w:val="ParagrapheNormalDAO"/>
    <w:basedOn w:val="Normal"/>
    <w:rsid w:val="00171B61"/>
    <w:pPr>
      <w:suppressAutoHyphens/>
      <w:autoSpaceDN w:val="0"/>
      <w:jc w:val="both"/>
      <w:textAlignment w:val="baseline"/>
    </w:pPr>
    <w:rPr>
      <w:rFonts w:ascii="Arial" w:hAnsi="Arial" w:cs="Arial"/>
      <w:bCs/>
      <w:spacing w:val="2"/>
      <w:sz w:val="22"/>
      <w:szCs w:val="22"/>
    </w:rPr>
  </w:style>
  <w:style w:type="paragraph" w:styleId="Titreindex">
    <w:name w:val="index heading"/>
    <w:basedOn w:val="Normal"/>
    <w:next w:val="Index1"/>
    <w:rsid w:val="00171B61"/>
    <w:pPr>
      <w:jc w:val="both"/>
    </w:pPr>
    <w:rPr>
      <w:szCs w:val="20"/>
    </w:rPr>
  </w:style>
  <w:style w:type="paragraph" w:customStyle="1" w:styleId="Justifi">
    <w:name w:val="Justifié"/>
    <w:basedOn w:val="Normal"/>
    <w:link w:val="JustifiCar"/>
    <w:qFormat/>
    <w:rsid w:val="00171B61"/>
    <w:pPr>
      <w:ind w:firstLine="709"/>
      <w:jc w:val="both"/>
    </w:pPr>
    <w:rPr>
      <w:rFonts w:ascii="Arial" w:hAnsi="Arial"/>
      <w:szCs w:val="22"/>
      <w:lang w:eastAsia="en-US"/>
    </w:rPr>
  </w:style>
  <w:style w:type="character" w:customStyle="1" w:styleId="JustifiCar">
    <w:name w:val="Justifié Car"/>
    <w:link w:val="Justifi"/>
    <w:rsid w:val="00171B61"/>
    <w:rPr>
      <w:rFonts w:ascii="Arial" w:eastAsia="Times New Roman" w:hAnsi="Arial"/>
      <w:sz w:val="24"/>
      <w:szCs w:val="22"/>
      <w:lang w:eastAsia="en-US"/>
    </w:rPr>
  </w:style>
  <w:style w:type="paragraph" w:customStyle="1" w:styleId="Paragraphedeliste1">
    <w:name w:val="Paragraphe de liste1"/>
    <w:basedOn w:val="Normal"/>
    <w:qFormat/>
    <w:rsid w:val="00171B61"/>
    <w:pPr>
      <w:ind w:left="720"/>
      <w:contextualSpacing/>
      <w:jc w:val="both"/>
    </w:pPr>
    <w:rPr>
      <w:rFonts w:ascii="Arial" w:hAnsi="Arial"/>
      <w:szCs w:val="22"/>
      <w:lang w:eastAsia="en-US"/>
    </w:rPr>
  </w:style>
  <w:style w:type="paragraph" w:customStyle="1" w:styleId="Puces0">
    <w:name w:val="Puces"/>
    <w:basedOn w:val="Normal"/>
    <w:link w:val="PucesCar"/>
    <w:qFormat/>
    <w:rsid w:val="00171B61"/>
    <w:pPr>
      <w:spacing w:after="60"/>
      <w:jc w:val="both"/>
    </w:pPr>
    <w:rPr>
      <w:rFonts w:ascii="Arial" w:hAnsi="Arial"/>
      <w:szCs w:val="22"/>
      <w:lang w:eastAsia="en-US"/>
    </w:rPr>
  </w:style>
  <w:style w:type="character" w:customStyle="1" w:styleId="PucesCar">
    <w:name w:val="Puces Car"/>
    <w:link w:val="Puces0"/>
    <w:rsid w:val="00171B61"/>
    <w:rPr>
      <w:rFonts w:ascii="Arial" w:eastAsia="Times New Roman" w:hAnsi="Arial"/>
      <w:sz w:val="24"/>
      <w:szCs w:val="22"/>
      <w:lang w:eastAsia="en-US"/>
    </w:rPr>
  </w:style>
  <w:style w:type="paragraph" w:customStyle="1" w:styleId="siliacII">
    <w:name w:val="siliac II"/>
    <w:basedOn w:val="Normal"/>
    <w:rsid w:val="00171B61"/>
    <w:pPr>
      <w:spacing w:before="100" w:beforeAutospacing="1" w:after="120" w:line="300" w:lineRule="exact"/>
      <w:ind w:left="284"/>
      <w:outlineLvl w:val="2"/>
    </w:pPr>
    <w:rPr>
      <w:rFonts w:ascii="Arial" w:hAnsi="Arial"/>
      <w:b/>
    </w:rPr>
  </w:style>
  <w:style w:type="character" w:customStyle="1" w:styleId="systrantokenbase">
    <w:name w:val="systran_token_base"/>
    <w:rsid w:val="00171B61"/>
  </w:style>
  <w:style w:type="character" w:customStyle="1" w:styleId="systranspace">
    <w:name w:val="systran_space"/>
    <w:rsid w:val="00171B61"/>
  </w:style>
  <w:style w:type="character" w:customStyle="1" w:styleId="systranseparator">
    <w:name w:val="systran_separator"/>
    <w:rsid w:val="00171B61"/>
  </w:style>
  <w:style w:type="paragraph" w:styleId="En-ttedetabledesmatires">
    <w:name w:val="TOC Heading"/>
    <w:basedOn w:val="Titre1"/>
    <w:next w:val="Normal"/>
    <w:uiPriority w:val="39"/>
    <w:unhideWhenUsed/>
    <w:qFormat/>
    <w:rsid w:val="00A727D7"/>
    <w:pPr>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numbering" w:customStyle="1" w:styleId="NoList1">
    <w:name w:val="No List1"/>
    <w:next w:val="Aucuneliste"/>
    <w:uiPriority w:val="99"/>
    <w:semiHidden/>
    <w:unhideWhenUsed/>
    <w:rsid w:val="00E6146C"/>
  </w:style>
  <w:style w:type="paragraph" w:styleId="TitreTR">
    <w:name w:val="toa heading"/>
    <w:basedOn w:val="Normal"/>
    <w:next w:val="Normal"/>
    <w:rsid w:val="00E6146C"/>
    <w:pPr>
      <w:tabs>
        <w:tab w:val="left" w:pos="9000"/>
        <w:tab w:val="right" w:pos="9360"/>
      </w:tabs>
      <w:suppressAutoHyphens/>
      <w:overflowPunct w:val="0"/>
      <w:autoSpaceDE w:val="0"/>
      <w:autoSpaceDN w:val="0"/>
      <w:adjustRightInd w:val="0"/>
      <w:jc w:val="both"/>
      <w:textAlignment w:val="baseline"/>
    </w:pPr>
    <w:rPr>
      <w:sz w:val="20"/>
      <w:szCs w:val="20"/>
    </w:rPr>
  </w:style>
  <w:style w:type="character" w:customStyle="1" w:styleId="FootnoteTextChar1">
    <w:name w:val="Footnote Text Char1"/>
    <w:basedOn w:val="Policepardfaut"/>
    <w:uiPriority w:val="99"/>
    <w:rsid w:val="00E6146C"/>
  </w:style>
  <w:style w:type="paragraph" w:customStyle="1" w:styleId="Point">
    <w:name w:val="Point"/>
    <w:basedOn w:val="Normal"/>
    <w:rsid w:val="00E6146C"/>
    <w:pPr>
      <w:spacing w:after="60"/>
      <w:jc w:val="both"/>
    </w:pPr>
    <w:rPr>
      <w:sz w:val="22"/>
      <w:szCs w:val="20"/>
    </w:rPr>
  </w:style>
  <w:style w:type="paragraph" w:customStyle="1" w:styleId="TiretP06">
    <w:name w:val="Tiret P06"/>
    <w:basedOn w:val="Corpsdetexte"/>
    <w:rsid w:val="00E6146C"/>
    <w:pPr>
      <w:spacing w:after="60"/>
    </w:pPr>
    <w:rPr>
      <w:b w:val="0"/>
      <w:bCs w:val="0"/>
      <w:sz w:val="22"/>
      <w:szCs w:val="20"/>
    </w:rPr>
  </w:style>
  <w:style w:type="paragraph" w:customStyle="1" w:styleId="CM81">
    <w:name w:val="CM81"/>
    <w:basedOn w:val="Default"/>
    <w:next w:val="Default"/>
    <w:rsid w:val="00E6146C"/>
    <w:pPr>
      <w:widowControl w:val="0"/>
      <w:spacing w:after="270"/>
    </w:pPr>
    <w:rPr>
      <w:rFonts w:ascii="Helvetica" w:eastAsia="Times New Roman" w:hAnsi="Helvetica" w:cs="Helvetica"/>
      <w:color w:val="auto"/>
    </w:rPr>
  </w:style>
  <w:style w:type="paragraph" w:customStyle="1" w:styleId="CM97">
    <w:name w:val="CM97"/>
    <w:basedOn w:val="Default"/>
    <w:next w:val="Default"/>
    <w:rsid w:val="00E6146C"/>
    <w:pPr>
      <w:widowControl w:val="0"/>
      <w:spacing w:after="6950"/>
    </w:pPr>
    <w:rPr>
      <w:rFonts w:ascii="Helvetica" w:eastAsia="Times New Roman" w:hAnsi="Helvetica" w:cs="Helvetica"/>
      <w:color w:val="auto"/>
    </w:rPr>
  </w:style>
  <w:style w:type="paragraph" w:customStyle="1" w:styleId="CM39">
    <w:name w:val="CM39"/>
    <w:basedOn w:val="Default"/>
    <w:next w:val="Default"/>
    <w:rsid w:val="00E6146C"/>
    <w:pPr>
      <w:widowControl w:val="0"/>
      <w:spacing w:line="266" w:lineRule="atLeast"/>
    </w:pPr>
    <w:rPr>
      <w:rFonts w:ascii="Helvetica" w:eastAsia="Times New Roman" w:hAnsi="Helvetica" w:cs="Helvetica"/>
      <w:color w:val="auto"/>
    </w:rPr>
  </w:style>
  <w:style w:type="paragraph" w:customStyle="1" w:styleId="CM80">
    <w:name w:val="CM80"/>
    <w:basedOn w:val="Normal"/>
    <w:next w:val="Normal"/>
    <w:uiPriority w:val="99"/>
    <w:rsid w:val="00E6146C"/>
    <w:pPr>
      <w:widowControl w:val="0"/>
      <w:autoSpaceDE w:val="0"/>
      <w:autoSpaceDN w:val="0"/>
      <w:adjustRightInd w:val="0"/>
      <w:spacing w:after="195"/>
    </w:pPr>
    <w:rPr>
      <w:rFonts w:ascii="Helvetica" w:hAnsi="Helvetica" w:cs="Helvetica"/>
      <w:sz w:val="20"/>
      <w:szCs w:val="20"/>
    </w:rPr>
  </w:style>
  <w:style w:type="paragraph" w:customStyle="1" w:styleId="CM3">
    <w:name w:val="CM3"/>
    <w:basedOn w:val="Default"/>
    <w:next w:val="Default"/>
    <w:rsid w:val="00E6146C"/>
    <w:pPr>
      <w:widowControl w:val="0"/>
      <w:spacing w:line="288" w:lineRule="atLeast"/>
    </w:pPr>
    <w:rPr>
      <w:rFonts w:ascii="Helvetica" w:eastAsia="Times New Roman" w:hAnsi="Helvetica" w:cs="Helvetica"/>
      <w:color w:val="auto"/>
    </w:rPr>
  </w:style>
  <w:style w:type="paragraph" w:customStyle="1" w:styleId="CM82">
    <w:name w:val="CM82"/>
    <w:basedOn w:val="Default"/>
    <w:next w:val="Default"/>
    <w:uiPriority w:val="99"/>
    <w:rsid w:val="00E6146C"/>
    <w:pPr>
      <w:widowControl w:val="0"/>
      <w:spacing w:after="133"/>
    </w:pPr>
    <w:rPr>
      <w:rFonts w:ascii="Helvetica" w:eastAsia="Times New Roman" w:hAnsi="Helvetica" w:cs="Helvetica"/>
      <w:color w:val="auto"/>
    </w:rPr>
  </w:style>
  <w:style w:type="paragraph" w:customStyle="1" w:styleId="CM83">
    <w:name w:val="CM83"/>
    <w:basedOn w:val="Default"/>
    <w:next w:val="Default"/>
    <w:rsid w:val="00E6146C"/>
    <w:pPr>
      <w:widowControl w:val="0"/>
      <w:spacing w:after="60"/>
    </w:pPr>
    <w:rPr>
      <w:rFonts w:ascii="Helvetica" w:eastAsia="Times New Roman" w:hAnsi="Helvetica" w:cs="Helvetica"/>
      <w:color w:val="auto"/>
    </w:rPr>
  </w:style>
  <w:style w:type="paragraph" w:customStyle="1" w:styleId="CM84">
    <w:name w:val="CM84"/>
    <w:basedOn w:val="Default"/>
    <w:next w:val="Default"/>
    <w:rsid w:val="00E6146C"/>
    <w:pPr>
      <w:widowControl w:val="0"/>
      <w:spacing w:after="563"/>
    </w:pPr>
    <w:rPr>
      <w:rFonts w:ascii="Helvetica" w:eastAsia="Times New Roman" w:hAnsi="Helvetica" w:cs="Helvetica"/>
      <w:color w:val="auto"/>
    </w:rPr>
  </w:style>
  <w:style w:type="paragraph" w:customStyle="1" w:styleId="CM11">
    <w:name w:val="CM11"/>
    <w:basedOn w:val="Default"/>
    <w:next w:val="Default"/>
    <w:rsid w:val="00E6146C"/>
    <w:pPr>
      <w:widowControl w:val="0"/>
    </w:pPr>
    <w:rPr>
      <w:rFonts w:ascii="Helvetica" w:eastAsia="Times New Roman" w:hAnsi="Helvetica" w:cs="Helvetica"/>
      <w:color w:val="auto"/>
    </w:rPr>
  </w:style>
  <w:style w:type="paragraph" w:customStyle="1" w:styleId="CM88">
    <w:name w:val="CM88"/>
    <w:basedOn w:val="Default"/>
    <w:next w:val="Default"/>
    <w:rsid w:val="00E6146C"/>
    <w:pPr>
      <w:widowControl w:val="0"/>
      <w:spacing w:after="883"/>
    </w:pPr>
    <w:rPr>
      <w:rFonts w:ascii="Helvetica" w:eastAsia="Times New Roman" w:hAnsi="Helvetica" w:cs="Helvetica"/>
      <w:color w:val="auto"/>
    </w:rPr>
  </w:style>
  <w:style w:type="paragraph" w:customStyle="1" w:styleId="CM93">
    <w:name w:val="CM93"/>
    <w:basedOn w:val="Default"/>
    <w:next w:val="Default"/>
    <w:uiPriority w:val="99"/>
    <w:rsid w:val="00E6146C"/>
    <w:pPr>
      <w:widowControl w:val="0"/>
      <w:spacing w:after="107"/>
    </w:pPr>
    <w:rPr>
      <w:rFonts w:ascii="Helvetica" w:eastAsia="Times New Roman" w:hAnsi="Helvetica" w:cs="Helvetica"/>
      <w:color w:val="auto"/>
    </w:rPr>
  </w:style>
  <w:style w:type="paragraph" w:customStyle="1" w:styleId="CM47">
    <w:name w:val="CM47"/>
    <w:basedOn w:val="Default"/>
    <w:next w:val="Default"/>
    <w:rsid w:val="00E6146C"/>
    <w:pPr>
      <w:widowControl w:val="0"/>
      <w:spacing w:line="748" w:lineRule="atLeast"/>
    </w:pPr>
    <w:rPr>
      <w:rFonts w:ascii="Helvetica" w:eastAsia="Times New Roman" w:hAnsi="Helvetica" w:cs="Helvetica"/>
      <w:color w:val="auto"/>
    </w:rPr>
  </w:style>
  <w:style w:type="paragraph" w:customStyle="1" w:styleId="CM48">
    <w:name w:val="CM48"/>
    <w:basedOn w:val="Default"/>
    <w:next w:val="Default"/>
    <w:rsid w:val="00E6146C"/>
    <w:pPr>
      <w:widowControl w:val="0"/>
    </w:pPr>
    <w:rPr>
      <w:rFonts w:ascii="Helvetica" w:eastAsia="Times New Roman" w:hAnsi="Helvetica" w:cs="Helvetica"/>
      <w:color w:val="auto"/>
    </w:rPr>
  </w:style>
  <w:style w:type="paragraph" w:customStyle="1" w:styleId="CM50">
    <w:name w:val="CM50"/>
    <w:basedOn w:val="Default"/>
    <w:next w:val="Default"/>
    <w:rsid w:val="00E6146C"/>
    <w:pPr>
      <w:widowControl w:val="0"/>
      <w:spacing w:line="408" w:lineRule="atLeast"/>
    </w:pPr>
    <w:rPr>
      <w:rFonts w:ascii="Helvetica" w:eastAsia="Times New Roman" w:hAnsi="Helvetica" w:cs="Helvetica"/>
      <w:color w:val="auto"/>
    </w:rPr>
  </w:style>
  <w:style w:type="paragraph" w:customStyle="1" w:styleId="CM52">
    <w:name w:val="CM52"/>
    <w:basedOn w:val="Default"/>
    <w:next w:val="Default"/>
    <w:rsid w:val="00E6146C"/>
    <w:pPr>
      <w:widowControl w:val="0"/>
    </w:pPr>
    <w:rPr>
      <w:rFonts w:ascii="Helvetica" w:eastAsia="Times New Roman" w:hAnsi="Helvetica" w:cs="Helvetica"/>
      <w:color w:val="auto"/>
    </w:rPr>
  </w:style>
  <w:style w:type="paragraph" w:customStyle="1" w:styleId="CM54">
    <w:name w:val="CM54"/>
    <w:basedOn w:val="Default"/>
    <w:next w:val="Default"/>
    <w:rsid w:val="00E6146C"/>
    <w:pPr>
      <w:widowControl w:val="0"/>
      <w:spacing w:line="576" w:lineRule="atLeast"/>
    </w:pPr>
    <w:rPr>
      <w:rFonts w:ascii="Helvetica" w:eastAsia="Times New Roman" w:hAnsi="Helvetica" w:cs="Helvetica"/>
      <w:color w:val="auto"/>
    </w:rPr>
  </w:style>
  <w:style w:type="paragraph" w:customStyle="1" w:styleId="CM56">
    <w:name w:val="CM56"/>
    <w:basedOn w:val="Default"/>
    <w:next w:val="Default"/>
    <w:rsid w:val="00E6146C"/>
    <w:pPr>
      <w:widowControl w:val="0"/>
    </w:pPr>
    <w:rPr>
      <w:rFonts w:ascii="Helvetica" w:eastAsia="Times New Roman" w:hAnsi="Helvetica" w:cs="Helvetica"/>
      <w:color w:val="auto"/>
    </w:rPr>
  </w:style>
  <w:style w:type="paragraph" w:customStyle="1" w:styleId="CM57">
    <w:name w:val="CM57"/>
    <w:basedOn w:val="Default"/>
    <w:next w:val="Default"/>
    <w:rsid w:val="00E6146C"/>
    <w:pPr>
      <w:widowControl w:val="0"/>
      <w:spacing w:line="923" w:lineRule="atLeast"/>
    </w:pPr>
    <w:rPr>
      <w:rFonts w:ascii="Helvetica" w:eastAsia="Times New Roman" w:hAnsi="Helvetica" w:cs="Helvetica"/>
      <w:color w:val="auto"/>
    </w:rPr>
  </w:style>
  <w:style w:type="paragraph" w:customStyle="1" w:styleId="CM90">
    <w:name w:val="CM90"/>
    <w:basedOn w:val="Default"/>
    <w:next w:val="Default"/>
    <w:uiPriority w:val="99"/>
    <w:rsid w:val="00E6146C"/>
    <w:pPr>
      <w:widowControl w:val="0"/>
      <w:spacing w:after="820"/>
    </w:pPr>
    <w:rPr>
      <w:rFonts w:ascii="Helvetica" w:eastAsia="Times New Roman" w:hAnsi="Helvetica" w:cs="Helvetica"/>
      <w:color w:val="auto"/>
    </w:rPr>
  </w:style>
  <w:style w:type="paragraph" w:customStyle="1" w:styleId="CM29">
    <w:name w:val="CM29"/>
    <w:basedOn w:val="Default"/>
    <w:next w:val="Default"/>
    <w:rsid w:val="00E6146C"/>
    <w:pPr>
      <w:widowControl w:val="0"/>
      <w:spacing w:line="266" w:lineRule="atLeast"/>
    </w:pPr>
    <w:rPr>
      <w:rFonts w:ascii="Helvetica" w:eastAsia="Times New Roman" w:hAnsi="Helvetica" w:cs="Helvetica"/>
      <w:color w:val="auto"/>
    </w:rPr>
  </w:style>
  <w:style w:type="paragraph" w:styleId="Lgende">
    <w:name w:val="caption"/>
    <w:aliases w:val="Légende Car,Car"/>
    <w:basedOn w:val="Normal"/>
    <w:next w:val="Normal"/>
    <w:link w:val="LgendeCar1"/>
    <w:qFormat/>
    <w:rsid w:val="00E6146C"/>
    <w:pPr>
      <w:jc w:val="both"/>
    </w:pPr>
    <w:rPr>
      <w:b/>
      <w:bCs/>
      <w:sz w:val="20"/>
      <w:szCs w:val="20"/>
    </w:rPr>
  </w:style>
  <w:style w:type="paragraph" w:customStyle="1" w:styleId="CM79">
    <w:name w:val="CM79"/>
    <w:basedOn w:val="Default"/>
    <w:next w:val="Default"/>
    <w:rsid w:val="00E6146C"/>
    <w:pPr>
      <w:widowControl w:val="0"/>
      <w:spacing w:line="460" w:lineRule="atLeast"/>
    </w:pPr>
    <w:rPr>
      <w:rFonts w:ascii="Helvetica" w:eastAsia="Times New Roman" w:hAnsi="Helvetica" w:cs="Helvetica"/>
      <w:color w:val="auto"/>
    </w:rPr>
  </w:style>
  <w:style w:type="paragraph" w:styleId="Index2">
    <w:name w:val="index 2"/>
    <w:basedOn w:val="Normal"/>
    <w:next w:val="Normal"/>
    <w:autoRedefine/>
    <w:rsid w:val="00E6146C"/>
    <w:pPr>
      <w:widowControl w:val="0"/>
      <w:ind w:left="400" w:right="428" w:hanging="200"/>
    </w:pPr>
    <w:rPr>
      <w:rFonts w:ascii="Geneva" w:hAnsi="Geneva"/>
      <w:sz w:val="20"/>
      <w:szCs w:val="20"/>
    </w:rPr>
  </w:style>
  <w:style w:type="paragraph" w:styleId="Index3">
    <w:name w:val="index 3"/>
    <w:basedOn w:val="Normal"/>
    <w:next w:val="Normal"/>
    <w:autoRedefine/>
    <w:rsid w:val="00E6146C"/>
    <w:pPr>
      <w:widowControl w:val="0"/>
      <w:ind w:left="600" w:right="428" w:hanging="200"/>
    </w:pPr>
    <w:rPr>
      <w:rFonts w:ascii="Geneva" w:hAnsi="Geneva"/>
      <w:sz w:val="20"/>
      <w:szCs w:val="20"/>
    </w:rPr>
  </w:style>
  <w:style w:type="paragraph" w:styleId="Index4">
    <w:name w:val="index 4"/>
    <w:basedOn w:val="Normal"/>
    <w:next w:val="Normal"/>
    <w:autoRedefine/>
    <w:rsid w:val="00E6146C"/>
    <w:pPr>
      <w:widowControl w:val="0"/>
      <w:ind w:left="800" w:right="428" w:hanging="200"/>
    </w:pPr>
    <w:rPr>
      <w:rFonts w:ascii="Geneva" w:hAnsi="Geneva"/>
      <w:sz w:val="20"/>
      <w:szCs w:val="20"/>
    </w:rPr>
  </w:style>
  <w:style w:type="paragraph" w:styleId="Index5">
    <w:name w:val="index 5"/>
    <w:basedOn w:val="Normal"/>
    <w:next w:val="Normal"/>
    <w:autoRedefine/>
    <w:rsid w:val="00E6146C"/>
    <w:pPr>
      <w:widowControl w:val="0"/>
      <w:ind w:left="1000" w:right="428" w:hanging="200"/>
    </w:pPr>
    <w:rPr>
      <w:rFonts w:ascii="Geneva" w:hAnsi="Geneva"/>
      <w:sz w:val="20"/>
      <w:szCs w:val="20"/>
    </w:rPr>
  </w:style>
  <w:style w:type="paragraph" w:styleId="Index6">
    <w:name w:val="index 6"/>
    <w:basedOn w:val="Normal"/>
    <w:next w:val="Normal"/>
    <w:autoRedefine/>
    <w:rsid w:val="00E6146C"/>
    <w:pPr>
      <w:widowControl w:val="0"/>
      <w:ind w:left="1200" w:right="428" w:hanging="200"/>
    </w:pPr>
    <w:rPr>
      <w:rFonts w:ascii="Geneva" w:hAnsi="Geneva"/>
      <w:sz w:val="20"/>
      <w:szCs w:val="20"/>
    </w:rPr>
  </w:style>
  <w:style w:type="paragraph" w:styleId="Index7">
    <w:name w:val="index 7"/>
    <w:basedOn w:val="Normal"/>
    <w:next w:val="Normal"/>
    <w:autoRedefine/>
    <w:rsid w:val="00E6146C"/>
    <w:pPr>
      <w:widowControl w:val="0"/>
      <w:ind w:left="1400" w:right="428" w:hanging="200"/>
    </w:pPr>
    <w:rPr>
      <w:rFonts w:ascii="Geneva" w:hAnsi="Geneva"/>
      <w:sz w:val="20"/>
      <w:szCs w:val="20"/>
    </w:rPr>
  </w:style>
  <w:style w:type="paragraph" w:styleId="Index8">
    <w:name w:val="index 8"/>
    <w:basedOn w:val="Normal"/>
    <w:next w:val="Normal"/>
    <w:autoRedefine/>
    <w:rsid w:val="00E6146C"/>
    <w:pPr>
      <w:widowControl w:val="0"/>
      <w:ind w:left="1600" w:right="428" w:hanging="200"/>
    </w:pPr>
    <w:rPr>
      <w:rFonts w:ascii="Geneva" w:hAnsi="Geneva"/>
      <w:sz w:val="20"/>
      <w:szCs w:val="20"/>
    </w:rPr>
  </w:style>
  <w:style w:type="paragraph" w:styleId="Index9">
    <w:name w:val="index 9"/>
    <w:basedOn w:val="Normal"/>
    <w:next w:val="Normal"/>
    <w:autoRedefine/>
    <w:rsid w:val="00E6146C"/>
    <w:pPr>
      <w:widowControl w:val="0"/>
      <w:ind w:left="1800" w:right="428" w:hanging="200"/>
    </w:pPr>
    <w:rPr>
      <w:rFonts w:ascii="Geneva" w:hAnsi="Geneva"/>
      <w:sz w:val="20"/>
      <w:szCs w:val="20"/>
    </w:rPr>
  </w:style>
  <w:style w:type="paragraph" w:customStyle="1" w:styleId="Titre1P06">
    <w:name w:val="Titre 1 P06"/>
    <w:basedOn w:val="Normal"/>
    <w:rsid w:val="00E6146C"/>
    <w:pPr>
      <w:spacing w:before="480" w:after="120"/>
      <w:jc w:val="both"/>
    </w:pPr>
    <w:rPr>
      <w:b/>
      <w:caps/>
      <w:sz w:val="20"/>
      <w:szCs w:val="20"/>
    </w:rPr>
  </w:style>
  <w:style w:type="paragraph" w:customStyle="1" w:styleId="Puceronde2P06">
    <w:name w:val="Puce ronde 2 P06"/>
    <w:basedOn w:val="Corpsdetexte"/>
    <w:rsid w:val="00E6146C"/>
    <w:pPr>
      <w:tabs>
        <w:tab w:val="left" w:pos="1276"/>
      </w:tabs>
      <w:spacing w:after="60"/>
      <w:ind w:left="1276" w:hanging="425"/>
    </w:pPr>
    <w:rPr>
      <w:b w:val="0"/>
      <w:bCs w:val="0"/>
      <w:sz w:val="22"/>
      <w:szCs w:val="20"/>
    </w:rPr>
  </w:style>
  <w:style w:type="paragraph" w:customStyle="1" w:styleId="Sp2P06">
    <w:name w:val="Spé2 P06"/>
    <w:basedOn w:val="Sp1P06"/>
    <w:rsid w:val="00E6146C"/>
    <w:pPr>
      <w:numPr>
        <w:ilvl w:val="0"/>
      </w:numPr>
      <w:tabs>
        <w:tab w:val="clear" w:pos="720"/>
        <w:tab w:val="clear" w:pos="2410"/>
        <w:tab w:val="clear" w:pos="2694"/>
        <w:tab w:val="num" w:pos="1134"/>
      </w:tabs>
      <w:ind w:left="1134"/>
    </w:pPr>
    <w:rPr>
      <w:i/>
      <w:iCs/>
    </w:rPr>
  </w:style>
  <w:style w:type="paragraph" w:customStyle="1" w:styleId="Sp1P06">
    <w:name w:val="Spé1 P06"/>
    <w:basedOn w:val="Corpsdetexte"/>
    <w:rsid w:val="00E6146C"/>
    <w:pPr>
      <w:numPr>
        <w:ilvl w:val="1"/>
        <w:numId w:val="71"/>
      </w:numPr>
      <w:tabs>
        <w:tab w:val="clear" w:pos="1440"/>
        <w:tab w:val="left" w:pos="2410"/>
        <w:tab w:val="left" w:pos="2694"/>
      </w:tabs>
      <w:spacing w:after="60"/>
      <w:ind w:left="2693" w:hanging="2693"/>
    </w:pPr>
    <w:rPr>
      <w:b w:val="0"/>
      <w:bCs w:val="0"/>
      <w:sz w:val="22"/>
      <w:szCs w:val="20"/>
    </w:rPr>
  </w:style>
  <w:style w:type="paragraph" w:customStyle="1" w:styleId="Sp3P06">
    <w:name w:val="Spé3 P06"/>
    <w:basedOn w:val="TiretP06"/>
    <w:rsid w:val="00E6146C"/>
    <w:pPr>
      <w:numPr>
        <w:numId w:val="72"/>
      </w:numPr>
      <w:tabs>
        <w:tab w:val="clear" w:pos="1134"/>
        <w:tab w:val="num" w:pos="644"/>
        <w:tab w:val="num" w:pos="1560"/>
      </w:tabs>
      <w:ind w:left="1560" w:hanging="425"/>
    </w:pPr>
  </w:style>
  <w:style w:type="table" w:customStyle="1" w:styleId="TableGrid1">
    <w:name w:val="Table Grid1"/>
    <w:basedOn w:val="TableauNormal"/>
    <w:next w:val="Grilledutableau"/>
    <w:uiPriority w:val="39"/>
    <w:rsid w:val="00E6146C"/>
    <w:pPr>
      <w:widowControl w:val="0"/>
      <w:ind w:left="284" w:right="428"/>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E6146C"/>
    <w:pPr>
      <w:spacing w:before="100" w:beforeAutospacing="1" w:after="100" w:afterAutospacing="1"/>
    </w:pPr>
    <w:rPr>
      <w:rFonts w:ascii="Cambria" w:hAnsi="Cambria"/>
      <w:sz w:val="20"/>
      <w:szCs w:val="20"/>
    </w:rPr>
  </w:style>
  <w:style w:type="paragraph" w:customStyle="1" w:styleId="xl66">
    <w:name w:val="xl66"/>
    <w:basedOn w:val="Normal"/>
    <w:rsid w:val="00E6146C"/>
    <w:pPr>
      <w:spacing w:before="100" w:beforeAutospacing="1" w:after="100" w:afterAutospacing="1"/>
      <w:jc w:val="center"/>
    </w:pPr>
    <w:rPr>
      <w:rFonts w:ascii="Cambria" w:hAnsi="Cambria"/>
      <w:i/>
      <w:iCs/>
      <w:sz w:val="18"/>
      <w:szCs w:val="18"/>
    </w:rPr>
  </w:style>
  <w:style w:type="paragraph" w:customStyle="1" w:styleId="xl67">
    <w:name w:val="xl67"/>
    <w:basedOn w:val="Normal"/>
    <w:rsid w:val="00E6146C"/>
    <w:pPr>
      <w:spacing w:before="100" w:beforeAutospacing="1" w:after="100" w:afterAutospacing="1"/>
    </w:pPr>
    <w:rPr>
      <w:rFonts w:ascii="Cambria" w:hAnsi="Cambria"/>
      <w:b/>
      <w:bCs/>
      <w:sz w:val="20"/>
      <w:szCs w:val="20"/>
    </w:rPr>
  </w:style>
  <w:style w:type="paragraph" w:customStyle="1" w:styleId="xl68">
    <w:name w:val="xl68"/>
    <w:basedOn w:val="Normal"/>
    <w:rsid w:val="00E614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b/>
      <w:bCs/>
      <w:sz w:val="18"/>
      <w:szCs w:val="18"/>
    </w:rPr>
  </w:style>
  <w:style w:type="paragraph" w:customStyle="1" w:styleId="xl147">
    <w:name w:val="xl147"/>
    <w:basedOn w:val="Normal"/>
    <w:rsid w:val="00E6146C"/>
    <w:pPr>
      <w:pBdr>
        <w:left w:val="single" w:sz="4" w:space="0" w:color="auto"/>
        <w:bottom w:val="single" w:sz="4" w:space="0" w:color="auto"/>
      </w:pBdr>
      <w:spacing w:before="100" w:beforeAutospacing="1" w:after="100" w:afterAutospacing="1"/>
      <w:jc w:val="center"/>
    </w:pPr>
    <w:rPr>
      <w:rFonts w:ascii="Cambria" w:hAnsi="Cambria"/>
      <w:sz w:val="20"/>
      <w:szCs w:val="20"/>
    </w:rPr>
  </w:style>
  <w:style w:type="paragraph" w:customStyle="1" w:styleId="xl148">
    <w:name w:val="xl148"/>
    <w:basedOn w:val="Normal"/>
    <w:rsid w:val="00E6146C"/>
    <w:pPr>
      <w:pBdr>
        <w:bottom w:val="single" w:sz="4" w:space="0" w:color="auto"/>
        <w:right w:val="single" w:sz="4" w:space="0" w:color="auto"/>
      </w:pBdr>
      <w:spacing w:before="100" w:beforeAutospacing="1" w:after="100" w:afterAutospacing="1"/>
      <w:jc w:val="center"/>
    </w:pPr>
    <w:rPr>
      <w:rFonts w:ascii="Cambria" w:hAnsi="Cambria"/>
      <w:sz w:val="20"/>
      <w:szCs w:val="20"/>
    </w:rPr>
  </w:style>
  <w:style w:type="paragraph" w:customStyle="1" w:styleId="CM60">
    <w:name w:val="CM60"/>
    <w:basedOn w:val="Normal"/>
    <w:next w:val="Normal"/>
    <w:rsid w:val="00E6146C"/>
    <w:pPr>
      <w:widowControl w:val="0"/>
      <w:autoSpaceDE w:val="0"/>
      <w:autoSpaceDN w:val="0"/>
      <w:adjustRightInd w:val="0"/>
      <w:spacing w:line="408" w:lineRule="atLeast"/>
    </w:pPr>
    <w:rPr>
      <w:rFonts w:ascii="Helvetica" w:hAnsi="Helvetica" w:cs="Helvetica"/>
      <w:sz w:val="20"/>
      <w:szCs w:val="20"/>
    </w:rPr>
  </w:style>
  <w:style w:type="paragraph" w:customStyle="1" w:styleId="Head22">
    <w:name w:val="Head 2.2"/>
    <w:basedOn w:val="Normal"/>
    <w:rsid w:val="00E6146C"/>
    <w:pPr>
      <w:tabs>
        <w:tab w:val="left" w:pos="360"/>
      </w:tabs>
      <w:suppressAutoHyphens/>
      <w:overflowPunct w:val="0"/>
      <w:autoSpaceDE w:val="0"/>
      <w:autoSpaceDN w:val="0"/>
      <w:adjustRightInd w:val="0"/>
      <w:ind w:left="360" w:hanging="360"/>
      <w:textAlignment w:val="baseline"/>
    </w:pPr>
    <w:rPr>
      <w:b/>
      <w:sz w:val="20"/>
      <w:szCs w:val="20"/>
    </w:rPr>
  </w:style>
  <w:style w:type="paragraph" w:customStyle="1" w:styleId="Header2-SubClauses">
    <w:name w:val="Header 2 - SubClauses"/>
    <w:basedOn w:val="Normal"/>
    <w:rsid w:val="00E6146C"/>
    <w:pPr>
      <w:tabs>
        <w:tab w:val="left" w:pos="619"/>
      </w:tabs>
      <w:overflowPunct w:val="0"/>
      <w:autoSpaceDE w:val="0"/>
      <w:autoSpaceDN w:val="0"/>
      <w:adjustRightInd w:val="0"/>
      <w:spacing w:after="200"/>
      <w:jc w:val="both"/>
      <w:textAlignment w:val="baseline"/>
    </w:pPr>
    <w:rPr>
      <w:sz w:val="20"/>
      <w:szCs w:val="20"/>
      <w:lang w:val="es-ES_tradnl"/>
    </w:rPr>
  </w:style>
  <w:style w:type="paragraph" w:styleId="Liste4">
    <w:name w:val="List 4"/>
    <w:basedOn w:val="Normal"/>
    <w:rsid w:val="00E6146C"/>
    <w:pPr>
      <w:suppressAutoHyphens/>
      <w:overflowPunct w:val="0"/>
      <w:autoSpaceDE w:val="0"/>
      <w:autoSpaceDN w:val="0"/>
      <w:adjustRightInd w:val="0"/>
      <w:ind w:left="1132" w:hanging="283"/>
      <w:jc w:val="both"/>
      <w:textAlignment w:val="baseline"/>
    </w:pPr>
    <w:rPr>
      <w:sz w:val="20"/>
      <w:szCs w:val="20"/>
    </w:rPr>
  </w:style>
  <w:style w:type="paragraph" w:customStyle="1" w:styleId="Adressedest">
    <w:name w:val="Adresse dest."/>
    <w:basedOn w:val="Normal"/>
    <w:rsid w:val="00E6146C"/>
    <w:pPr>
      <w:suppressAutoHyphens/>
      <w:overflowPunct w:val="0"/>
      <w:autoSpaceDE w:val="0"/>
      <w:autoSpaceDN w:val="0"/>
      <w:adjustRightInd w:val="0"/>
      <w:jc w:val="both"/>
      <w:textAlignment w:val="baseline"/>
    </w:pPr>
    <w:rPr>
      <w:sz w:val="20"/>
      <w:szCs w:val="20"/>
    </w:rPr>
  </w:style>
  <w:style w:type="table" w:customStyle="1" w:styleId="Grilledutableau11">
    <w:name w:val="Grille du tableau11"/>
    <w:basedOn w:val="TableauNormal"/>
    <w:next w:val="Grilledutableau"/>
    <w:uiPriority w:val="59"/>
    <w:rsid w:val="00E614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E614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traitE3">
    <w:name w:val="Retrait E3"/>
    <w:basedOn w:val="RetraitE2"/>
    <w:rsid w:val="00E6146C"/>
    <w:pPr>
      <w:tabs>
        <w:tab w:val="clear" w:pos="284"/>
        <w:tab w:val="left" w:pos="426"/>
      </w:tabs>
      <w:ind w:left="426"/>
    </w:pPr>
  </w:style>
  <w:style w:type="paragraph" w:customStyle="1" w:styleId="RetraitE1">
    <w:name w:val="Retrait E1"/>
    <w:basedOn w:val="Normal"/>
    <w:rsid w:val="00E6146C"/>
    <w:pPr>
      <w:tabs>
        <w:tab w:val="left" w:pos="142"/>
      </w:tabs>
      <w:spacing w:before="24" w:after="48" w:line="216" w:lineRule="atLeast"/>
      <w:ind w:left="142" w:hanging="142"/>
      <w:jc w:val="both"/>
    </w:pPr>
    <w:rPr>
      <w:rFonts w:ascii="Arial" w:hAnsi="Arial"/>
      <w:sz w:val="20"/>
      <w:szCs w:val="20"/>
    </w:rPr>
  </w:style>
  <w:style w:type="paragraph" w:customStyle="1" w:styleId="RetraitE2">
    <w:name w:val="Retrait E2"/>
    <w:basedOn w:val="RetraitE1"/>
    <w:rsid w:val="00E6146C"/>
    <w:pPr>
      <w:tabs>
        <w:tab w:val="left" w:pos="284"/>
      </w:tabs>
      <w:spacing w:before="0"/>
      <w:ind w:left="284"/>
    </w:pPr>
  </w:style>
  <w:style w:type="paragraph" w:customStyle="1" w:styleId="RetraitE20">
    <w:name w:val="Retrait E2 *"/>
    <w:basedOn w:val="RetraitE2"/>
    <w:next w:val="RetraitE2"/>
    <w:rsid w:val="00E6146C"/>
    <w:pPr>
      <w:ind w:hanging="794"/>
    </w:pPr>
  </w:style>
  <w:style w:type="paragraph" w:customStyle="1" w:styleId="Normalcentr3">
    <w:name w:val="Normal centré3"/>
    <w:basedOn w:val="Normal"/>
    <w:rsid w:val="00E6146C"/>
    <w:pPr>
      <w:tabs>
        <w:tab w:val="left" w:pos="1620"/>
      </w:tabs>
      <w:suppressAutoHyphens/>
      <w:overflowPunct w:val="0"/>
      <w:autoSpaceDE w:val="0"/>
      <w:autoSpaceDN w:val="0"/>
      <w:adjustRightInd w:val="0"/>
      <w:ind w:left="1620" w:right="-72" w:hanging="540"/>
      <w:jc w:val="both"/>
      <w:textAlignment w:val="baseline"/>
    </w:pPr>
    <w:rPr>
      <w:rFonts w:ascii="Tahoma" w:hAnsi="Tahoma"/>
      <w:sz w:val="20"/>
      <w:szCs w:val="20"/>
    </w:rPr>
  </w:style>
  <w:style w:type="character" w:customStyle="1" w:styleId="FontStyle89">
    <w:name w:val="Font Style89"/>
    <w:uiPriority w:val="99"/>
    <w:rsid w:val="00E6146C"/>
    <w:rPr>
      <w:rFonts w:ascii="Times New Roman" w:hAnsi="Times New Roman" w:cs="Times New Roman"/>
      <w:sz w:val="22"/>
      <w:szCs w:val="22"/>
    </w:rPr>
  </w:style>
  <w:style w:type="paragraph" w:customStyle="1" w:styleId="NormalDAO">
    <w:name w:val="NormalDAO"/>
    <w:basedOn w:val="Normal"/>
    <w:uiPriority w:val="99"/>
    <w:rsid w:val="00E6146C"/>
    <w:pPr>
      <w:widowControl w:val="0"/>
      <w:suppressAutoHyphens/>
      <w:autoSpaceDE w:val="0"/>
      <w:autoSpaceDN w:val="0"/>
      <w:jc w:val="both"/>
      <w:textAlignment w:val="baseline"/>
    </w:pPr>
    <w:rPr>
      <w:rFonts w:ascii="Arial" w:hAnsi="Arial" w:cs="Arial"/>
      <w:sz w:val="20"/>
      <w:szCs w:val="20"/>
    </w:rPr>
  </w:style>
  <w:style w:type="character" w:customStyle="1" w:styleId="a1">
    <w:name w:val="a1"/>
    <w:rsid w:val="00E6146C"/>
    <w:rPr>
      <w:rFonts w:ascii="Courier" w:hAnsi="Courier"/>
      <w:noProof w:val="0"/>
      <w:sz w:val="20"/>
      <w:lang w:val="en-US"/>
    </w:rPr>
  </w:style>
  <w:style w:type="character" w:customStyle="1" w:styleId="EquationCaption">
    <w:name w:val="_Equation Caption"/>
    <w:rsid w:val="00E6146C"/>
  </w:style>
  <w:style w:type="paragraph" w:customStyle="1" w:styleId="Head21">
    <w:name w:val="Head 2.1"/>
    <w:basedOn w:val="Normal"/>
    <w:link w:val="Head21Zchn"/>
    <w:rsid w:val="00E6146C"/>
    <w:pPr>
      <w:suppressAutoHyphens/>
      <w:overflowPunct w:val="0"/>
      <w:autoSpaceDE w:val="0"/>
      <w:autoSpaceDN w:val="0"/>
      <w:adjustRightInd w:val="0"/>
      <w:jc w:val="center"/>
      <w:textAlignment w:val="baseline"/>
    </w:pPr>
    <w:rPr>
      <w:b/>
      <w:sz w:val="28"/>
      <w:szCs w:val="20"/>
    </w:rPr>
  </w:style>
  <w:style w:type="paragraph" w:customStyle="1" w:styleId="Head32">
    <w:name w:val="Head 3.2"/>
    <w:basedOn w:val="Normal"/>
    <w:rsid w:val="00E6146C"/>
    <w:pPr>
      <w:tabs>
        <w:tab w:val="left" w:pos="360"/>
      </w:tabs>
      <w:suppressAutoHyphens/>
      <w:overflowPunct w:val="0"/>
      <w:autoSpaceDE w:val="0"/>
      <w:autoSpaceDN w:val="0"/>
      <w:adjustRightInd w:val="0"/>
      <w:ind w:left="360" w:hanging="360"/>
      <w:textAlignment w:val="baseline"/>
    </w:pPr>
    <w:rPr>
      <w:b/>
      <w:sz w:val="20"/>
      <w:szCs w:val="20"/>
    </w:rPr>
  </w:style>
  <w:style w:type="paragraph" w:customStyle="1" w:styleId="Head31">
    <w:name w:val="Head 3.1"/>
    <w:basedOn w:val="Normal"/>
    <w:rsid w:val="00E6146C"/>
    <w:pPr>
      <w:suppressAutoHyphens/>
      <w:overflowPunct w:val="0"/>
      <w:autoSpaceDE w:val="0"/>
      <w:autoSpaceDN w:val="0"/>
      <w:adjustRightInd w:val="0"/>
      <w:jc w:val="center"/>
      <w:textAlignment w:val="baseline"/>
    </w:pPr>
    <w:rPr>
      <w:b/>
      <w:sz w:val="28"/>
      <w:szCs w:val="20"/>
    </w:rPr>
  </w:style>
  <w:style w:type="paragraph" w:customStyle="1" w:styleId="Head81">
    <w:name w:val="Head 8.1"/>
    <w:basedOn w:val="Normal"/>
    <w:rsid w:val="00E6146C"/>
    <w:pPr>
      <w:suppressAutoHyphens/>
      <w:overflowPunct w:val="0"/>
      <w:autoSpaceDE w:val="0"/>
      <w:autoSpaceDN w:val="0"/>
      <w:adjustRightInd w:val="0"/>
      <w:jc w:val="center"/>
      <w:textAlignment w:val="baseline"/>
    </w:pPr>
    <w:rPr>
      <w:b/>
      <w:sz w:val="28"/>
      <w:szCs w:val="20"/>
    </w:rPr>
  </w:style>
  <w:style w:type="paragraph" w:customStyle="1" w:styleId="Head41">
    <w:name w:val="Head 4.1"/>
    <w:basedOn w:val="Normal"/>
    <w:rsid w:val="00E6146C"/>
    <w:pPr>
      <w:suppressAutoHyphens/>
      <w:overflowPunct w:val="0"/>
      <w:autoSpaceDE w:val="0"/>
      <w:autoSpaceDN w:val="0"/>
      <w:adjustRightInd w:val="0"/>
      <w:jc w:val="center"/>
      <w:textAlignment w:val="baseline"/>
    </w:pPr>
    <w:rPr>
      <w:b/>
      <w:sz w:val="28"/>
      <w:szCs w:val="20"/>
    </w:rPr>
  </w:style>
  <w:style w:type="paragraph" w:customStyle="1" w:styleId="Head42">
    <w:name w:val="Head 4.2"/>
    <w:basedOn w:val="Normal"/>
    <w:rsid w:val="00E6146C"/>
    <w:pPr>
      <w:tabs>
        <w:tab w:val="left" w:pos="360"/>
      </w:tabs>
      <w:suppressAutoHyphens/>
      <w:overflowPunct w:val="0"/>
      <w:autoSpaceDE w:val="0"/>
      <w:autoSpaceDN w:val="0"/>
      <w:adjustRightInd w:val="0"/>
      <w:ind w:left="360" w:hanging="360"/>
      <w:textAlignment w:val="baseline"/>
    </w:pPr>
    <w:rPr>
      <w:b/>
      <w:sz w:val="20"/>
      <w:szCs w:val="20"/>
    </w:rPr>
  </w:style>
  <w:style w:type="paragraph" w:customStyle="1" w:styleId="explanatoryclause">
    <w:name w:val="explanatory_clause"/>
    <w:basedOn w:val="Normal"/>
    <w:rsid w:val="00E6146C"/>
    <w:pPr>
      <w:suppressAutoHyphens/>
      <w:overflowPunct w:val="0"/>
      <w:autoSpaceDE w:val="0"/>
      <w:autoSpaceDN w:val="0"/>
      <w:adjustRightInd w:val="0"/>
      <w:spacing w:after="240"/>
      <w:ind w:left="738" w:right="-14" w:hanging="738"/>
      <w:textAlignment w:val="baseline"/>
    </w:pPr>
    <w:rPr>
      <w:rFonts w:ascii="Arial" w:hAnsi="Arial"/>
      <w:sz w:val="22"/>
      <w:szCs w:val="20"/>
      <w:lang w:val="en-US"/>
    </w:rPr>
  </w:style>
  <w:style w:type="paragraph" w:customStyle="1" w:styleId="Outline">
    <w:name w:val="Outline"/>
    <w:basedOn w:val="Normal"/>
    <w:rsid w:val="00E6146C"/>
    <w:pPr>
      <w:overflowPunct w:val="0"/>
      <w:autoSpaceDE w:val="0"/>
      <w:autoSpaceDN w:val="0"/>
      <w:adjustRightInd w:val="0"/>
      <w:spacing w:before="240"/>
      <w:textAlignment w:val="baseline"/>
    </w:pPr>
    <w:rPr>
      <w:kern w:val="28"/>
      <w:sz w:val="20"/>
      <w:szCs w:val="20"/>
    </w:rPr>
  </w:style>
  <w:style w:type="paragraph" w:customStyle="1" w:styleId="Subtitle2">
    <w:name w:val="Subtitle 2"/>
    <w:basedOn w:val="Pieddepage"/>
    <w:rsid w:val="00E6146C"/>
    <w:pPr>
      <w:tabs>
        <w:tab w:val="clear" w:pos="4536"/>
        <w:tab w:val="clear" w:pos="9072"/>
      </w:tabs>
      <w:overflowPunct w:val="0"/>
      <w:autoSpaceDE w:val="0"/>
      <w:autoSpaceDN w:val="0"/>
      <w:adjustRightInd w:val="0"/>
      <w:spacing w:before="120"/>
      <w:jc w:val="center"/>
      <w:textAlignment w:val="baseline"/>
    </w:pPr>
    <w:rPr>
      <w:b/>
      <w:sz w:val="32"/>
      <w:szCs w:val="20"/>
    </w:rPr>
  </w:style>
  <w:style w:type="paragraph" w:styleId="Liste">
    <w:name w:val="List"/>
    <w:aliases w:val="1. List"/>
    <w:basedOn w:val="Normal"/>
    <w:uiPriority w:val="99"/>
    <w:rsid w:val="00E6146C"/>
    <w:pPr>
      <w:overflowPunct w:val="0"/>
      <w:autoSpaceDE w:val="0"/>
      <w:autoSpaceDN w:val="0"/>
      <w:adjustRightInd w:val="0"/>
      <w:spacing w:before="120" w:after="120"/>
      <w:ind w:left="1440"/>
      <w:jc w:val="both"/>
      <w:textAlignment w:val="baseline"/>
    </w:pPr>
    <w:rPr>
      <w:sz w:val="20"/>
      <w:szCs w:val="20"/>
      <w:lang w:val="en-US"/>
    </w:rPr>
  </w:style>
  <w:style w:type="paragraph" w:customStyle="1" w:styleId="Outline1">
    <w:name w:val="Outline1"/>
    <w:basedOn w:val="Outline"/>
    <w:next w:val="Outline2"/>
    <w:rsid w:val="00E6146C"/>
    <w:pPr>
      <w:keepNext/>
      <w:tabs>
        <w:tab w:val="left" w:pos="432"/>
      </w:tabs>
      <w:ind w:left="432" w:hanging="432"/>
    </w:pPr>
  </w:style>
  <w:style w:type="paragraph" w:customStyle="1" w:styleId="Outline2">
    <w:name w:val="Outline2"/>
    <w:basedOn w:val="Normal"/>
    <w:rsid w:val="00E6146C"/>
    <w:pPr>
      <w:tabs>
        <w:tab w:val="left" w:pos="864"/>
      </w:tabs>
      <w:overflowPunct w:val="0"/>
      <w:autoSpaceDE w:val="0"/>
      <w:autoSpaceDN w:val="0"/>
      <w:adjustRightInd w:val="0"/>
      <w:spacing w:before="240"/>
      <w:ind w:left="864" w:hanging="504"/>
      <w:textAlignment w:val="baseline"/>
    </w:pPr>
    <w:rPr>
      <w:kern w:val="28"/>
      <w:sz w:val="20"/>
      <w:szCs w:val="20"/>
    </w:rPr>
  </w:style>
  <w:style w:type="paragraph" w:customStyle="1" w:styleId="Outline3">
    <w:name w:val="Outline3"/>
    <w:basedOn w:val="Normal"/>
    <w:rsid w:val="00E6146C"/>
    <w:pPr>
      <w:tabs>
        <w:tab w:val="left" w:pos="1368"/>
      </w:tabs>
      <w:overflowPunct w:val="0"/>
      <w:autoSpaceDE w:val="0"/>
      <w:autoSpaceDN w:val="0"/>
      <w:adjustRightInd w:val="0"/>
      <w:spacing w:before="240"/>
      <w:ind w:left="1368" w:hanging="504"/>
      <w:textAlignment w:val="baseline"/>
    </w:pPr>
    <w:rPr>
      <w:kern w:val="28"/>
      <w:sz w:val="20"/>
      <w:szCs w:val="20"/>
    </w:rPr>
  </w:style>
  <w:style w:type="paragraph" w:customStyle="1" w:styleId="Outline4">
    <w:name w:val="Outline4"/>
    <w:basedOn w:val="Normal"/>
    <w:rsid w:val="00E6146C"/>
    <w:pPr>
      <w:tabs>
        <w:tab w:val="left" w:pos="1872"/>
      </w:tabs>
      <w:overflowPunct w:val="0"/>
      <w:autoSpaceDE w:val="0"/>
      <w:autoSpaceDN w:val="0"/>
      <w:adjustRightInd w:val="0"/>
      <w:spacing w:before="240"/>
      <w:ind w:left="1872" w:hanging="504"/>
      <w:textAlignment w:val="baseline"/>
    </w:pPr>
    <w:rPr>
      <w:kern w:val="28"/>
      <w:sz w:val="20"/>
      <w:szCs w:val="20"/>
    </w:rPr>
  </w:style>
  <w:style w:type="paragraph" w:customStyle="1" w:styleId="outlinebullet">
    <w:name w:val="outlinebullet"/>
    <w:basedOn w:val="Normal"/>
    <w:rsid w:val="00E6146C"/>
    <w:pPr>
      <w:tabs>
        <w:tab w:val="left" w:pos="1440"/>
      </w:tabs>
      <w:overflowPunct w:val="0"/>
      <w:autoSpaceDE w:val="0"/>
      <w:autoSpaceDN w:val="0"/>
      <w:adjustRightInd w:val="0"/>
      <w:spacing w:before="120"/>
      <w:ind w:left="1440" w:hanging="450"/>
      <w:textAlignment w:val="baseline"/>
    </w:pPr>
    <w:rPr>
      <w:sz w:val="20"/>
      <w:szCs w:val="20"/>
    </w:rPr>
  </w:style>
  <w:style w:type="paragraph" w:customStyle="1" w:styleId="BodyText21">
    <w:name w:val="Body Text 21"/>
    <w:basedOn w:val="Normal"/>
    <w:rsid w:val="00E6146C"/>
    <w:pPr>
      <w:overflowPunct w:val="0"/>
      <w:autoSpaceDE w:val="0"/>
      <w:autoSpaceDN w:val="0"/>
      <w:adjustRightInd w:val="0"/>
      <w:spacing w:before="120" w:after="120"/>
      <w:jc w:val="center"/>
      <w:textAlignment w:val="baseline"/>
    </w:pPr>
    <w:rPr>
      <w:b/>
      <w:sz w:val="28"/>
      <w:szCs w:val="20"/>
      <w:lang w:val="es-ES_tradnl"/>
    </w:rPr>
  </w:style>
  <w:style w:type="paragraph" w:customStyle="1" w:styleId="SectionVIIHeader2">
    <w:name w:val="Section VII Header2"/>
    <w:basedOn w:val="Titre1"/>
    <w:rsid w:val="00E6146C"/>
    <w:pPr>
      <w:keepNext w:val="0"/>
      <w:numPr>
        <w:numId w:val="86"/>
      </w:numPr>
      <w:tabs>
        <w:tab w:val="clear" w:pos="643"/>
        <w:tab w:val="left" w:pos="360"/>
      </w:tabs>
      <w:overflowPunct w:val="0"/>
      <w:autoSpaceDE w:val="0"/>
      <w:autoSpaceDN w:val="0"/>
      <w:adjustRightInd w:val="0"/>
      <w:spacing w:after="200"/>
      <w:ind w:left="360"/>
      <w:jc w:val="center"/>
      <w:textAlignment w:val="baseline"/>
      <w:outlineLvl w:val="9"/>
    </w:pPr>
    <w:rPr>
      <w:bCs w:val="0"/>
      <w:kern w:val="28"/>
      <w:sz w:val="32"/>
      <w:szCs w:val="20"/>
      <w:lang w:val="en-GB"/>
    </w:rPr>
  </w:style>
  <w:style w:type="paragraph" w:customStyle="1" w:styleId="2AutoList1">
    <w:name w:val="2AutoList1"/>
    <w:basedOn w:val="Normal"/>
    <w:rsid w:val="00E6146C"/>
    <w:pPr>
      <w:tabs>
        <w:tab w:val="left" w:pos="504"/>
      </w:tabs>
      <w:overflowPunct w:val="0"/>
      <w:autoSpaceDE w:val="0"/>
      <w:autoSpaceDN w:val="0"/>
      <w:adjustRightInd w:val="0"/>
      <w:ind w:left="504" w:hanging="504"/>
      <w:jc w:val="both"/>
      <w:textAlignment w:val="baseline"/>
    </w:pPr>
    <w:rPr>
      <w:sz w:val="20"/>
      <w:szCs w:val="20"/>
      <w:lang w:val="es-ES_tradnl"/>
    </w:rPr>
  </w:style>
  <w:style w:type="paragraph" w:customStyle="1" w:styleId="Header3-Paragraph">
    <w:name w:val="Header 3 - Paragraph"/>
    <w:basedOn w:val="Normal"/>
    <w:rsid w:val="00E6146C"/>
    <w:pPr>
      <w:tabs>
        <w:tab w:val="left" w:pos="504"/>
      </w:tabs>
      <w:overflowPunct w:val="0"/>
      <w:autoSpaceDE w:val="0"/>
      <w:autoSpaceDN w:val="0"/>
      <w:adjustRightInd w:val="0"/>
      <w:spacing w:after="200"/>
      <w:ind w:left="504" w:hanging="504"/>
      <w:jc w:val="both"/>
      <w:textAlignment w:val="baseline"/>
    </w:pPr>
    <w:rPr>
      <w:sz w:val="20"/>
      <w:szCs w:val="20"/>
      <w:lang w:val="en-US"/>
    </w:rPr>
  </w:style>
  <w:style w:type="paragraph" w:customStyle="1" w:styleId="P3Header1-Clauses">
    <w:name w:val="P3 Header1-Clauses"/>
    <w:basedOn w:val="Header1-Clauses"/>
    <w:rsid w:val="00E6146C"/>
    <w:pPr>
      <w:tabs>
        <w:tab w:val="left" w:pos="864"/>
      </w:tabs>
      <w:ind w:left="864"/>
    </w:pPr>
  </w:style>
  <w:style w:type="paragraph" w:customStyle="1" w:styleId="Header1-Clauses">
    <w:name w:val="Header 1 - Clauses"/>
    <w:basedOn w:val="Normal"/>
    <w:rsid w:val="00E6146C"/>
    <w:pPr>
      <w:tabs>
        <w:tab w:val="left" w:pos="432"/>
      </w:tabs>
      <w:overflowPunct w:val="0"/>
      <w:autoSpaceDE w:val="0"/>
      <w:autoSpaceDN w:val="0"/>
      <w:adjustRightInd w:val="0"/>
      <w:ind w:left="432" w:hanging="432"/>
      <w:textAlignment w:val="baseline"/>
    </w:pPr>
    <w:rPr>
      <w:b/>
      <w:sz w:val="20"/>
      <w:szCs w:val="20"/>
      <w:lang w:val="es-ES_tradnl"/>
    </w:rPr>
  </w:style>
  <w:style w:type="paragraph" w:customStyle="1" w:styleId="SectionXHeader3">
    <w:name w:val="Section X Header 3"/>
    <w:basedOn w:val="Titre1"/>
    <w:rsid w:val="00E6146C"/>
    <w:pPr>
      <w:keepNext w:val="0"/>
      <w:overflowPunct w:val="0"/>
      <w:autoSpaceDE w:val="0"/>
      <w:autoSpaceDN w:val="0"/>
      <w:adjustRightInd w:val="0"/>
      <w:jc w:val="center"/>
      <w:textAlignment w:val="baseline"/>
      <w:outlineLvl w:val="9"/>
    </w:pPr>
    <w:rPr>
      <w:bCs w:val="0"/>
      <w:sz w:val="40"/>
      <w:szCs w:val="20"/>
      <w:lang w:val="en-GB"/>
    </w:rPr>
  </w:style>
  <w:style w:type="paragraph" w:customStyle="1" w:styleId="SectionVHeader">
    <w:name w:val="Section V. Header"/>
    <w:basedOn w:val="Normal"/>
    <w:rsid w:val="00E6146C"/>
    <w:pPr>
      <w:overflowPunct w:val="0"/>
      <w:autoSpaceDE w:val="0"/>
      <w:autoSpaceDN w:val="0"/>
      <w:adjustRightInd w:val="0"/>
      <w:jc w:val="center"/>
      <w:textAlignment w:val="baseline"/>
    </w:pPr>
    <w:rPr>
      <w:b/>
      <w:sz w:val="36"/>
      <w:szCs w:val="20"/>
      <w:lang w:val="es-ES_tradnl"/>
    </w:rPr>
  </w:style>
  <w:style w:type="paragraph" w:customStyle="1" w:styleId="TOCNumber1">
    <w:name w:val="TOC Number1"/>
    <w:basedOn w:val="Titre40"/>
    <w:rsid w:val="00E6146C"/>
    <w:pPr>
      <w:keepNext w:val="0"/>
      <w:numPr>
        <w:ilvl w:val="3"/>
      </w:numPr>
      <w:overflowPunct w:val="0"/>
      <w:autoSpaceDE w:val="0"/>
      <w:autoSpaceDN w:val="0"/>
      <w:adjustRightInd w:val="0"/>
      <w:spacing w:before="0" w:after="0"/>
      <w:textAlignment w:val="baseline"/>
      <w:outlineLvl w:val="9"/>
    </w:pPr>
    <w:rPr>
      <w:bCs w:val="0"/>
      <w:sz w:val="20"/>
      <w:szCs w:val="20"/>
    </w:rPr>
  </w:style>
  <w:style w:type="paragraph" w:customStyle="1" w:styleId="explanatorynotes">
    <w:name w:val="explanatory_notes"/>
    <w:basedOn w:val="Normal"/>
    <w:rsid w:val="00E6146C"/>
    <w:pPr>
      <w:suppressAutoHyphens/>
      <w:overflowPunct w:val="0"/>
      <w:autoSpaceDE w:val="0"/>
      <w:autoSpaceDN w:val="0"/>
      <w:adjustRightInd w:val="0"/>
      <w:spacing w:after="120" w:line="360" w:lineRule="exact"/>
      <w:jc w:val="both"/>
      <w:textAlignment w:val="baseline"/>
    </w:pPr>
    <w:rPr>
      <w:rFonts w:ascii="Arial" w:hAnsi="Arial"/>
      <w:sz w:val="22"/>
      <w:szCs w:val="20"/>
      <w:lang w:val="en-US"/>
    </w:rPr>
  </w:style>
  <w:style w:type="paragraph" w:customStyle="1" w:styleId="Sub-ClauseText">
    <w:name w:val="Sub-Clause Text"/>
    <w:basedOn w:val="Normal"/>
    <w:rsid w:val="00E6146C"/>
    <w:pPr>
      <w:overflowPunct w:val="0"/>
      <w:autoSpaceDE w:val="0"/>
      <w:autoSpaceDN w:val="0"/>
      <w:adjustRightInd w:val="0"/>
      <w:spacing w:before="120" w:after="120"/>
      <w:jc w:val="both"/>
      <w:textAlignment w:val="baseline"/>
    </w:pPr>
    <w:rPr>
      <w:spacing w:val="-4"/>
      <w:sz w:val="20"/>
      <w:szCs w:val="20"/>
      <w:lang w:val="en-US"/>
    </w:rPr>
  </w:style>
  <w:style w:type="paragraph" w:customStyle="1" w:styleId="SectionVIHeader">
    <w:name w:val="Section VI. Header"/>
    <w:basedOn w:val="SectionVHeader"/>
    <w:rsid w:val="00E6146C"/>
    <w:rPr>
      <w:lang w:val="en-US"/>
    </w:rPr>
  </w:style>
  <w:style w:type="character" w:customStyle="1" w:styleId="Table">
    <w:name w:val="Table"/>
    <w:rsid w:val="00E6146C"/>
    <w:rPr>
      <w:rFonts w:ascii="Arial" w:hAnsi="Arial"/>
      <w:sz w:val="20"/>
    </w:rPr>
  </w:style>
  <w:style w:type="paragraph" w:customStyle="1" w:styleId="Head2">
    <w:name w:val="Head 2"/>
    <w:basedOn w:val="Titre9"/>
    <w:rsid w:val="00E6146C"/>
    <w:pPr>
      <w:keepLines w:val="0"/>
      <w:widowControl w:val="0"/>
      <w:suppressAutoHyphens/>
      <w:overflowPunct w:val="0"/>
      <w:autoSpaceDE w:val="0"/>
      <w:autoSpaceDN w:val="0"/>
      <w:adjustRightInd w:val="0"/>
      <w:spacing w:before="0"/>
      <w:ind w:left="0" w:firstLine="0"/>
      <w:jc w:val="both"/>
      <w:textAlignment w:val="baseline"/>
      <w:outlineLvl w:val="9"/>
    </w:pPr>
    <w:rPr>
      <w:rFonts w:ascii="Times New Roman Bold" w:hAnsi="Times New Roman Bold"/>
      <w:i w:val="0"/>
      <w:iCs w:val="0"/>
      <w:color w:val="auto"/>
      <w:spacing w:val="-4"/>
      <w:sz w:val="32"/>
      <w:lang w:val="en-US"/>
    </w:rPr>
  </w:style>
  <w:style w:type="character" w:customStyle="1" w:styleId="Parahead">
    <w:name w:val="Para head"/>
    <w:rsid w:val="00E6146C"/>
    <w:rPr>
      <w:sz w:val="20"/>
    </w:rPr>
  </w:style>
  <w:style w:type="paragraph" w:customStyle="1" w:styleId="sectionIIIheader">
    <w:name w:val="section III header"/>
    <w:basedOn w:val="Normal"/>
    <w:rsid w:val="00E6146C"/>
    <w:pPr>
      <w:overflowPunct w:val="0"/>
      <w:autoSpaceDE w:val="0"/>
      <w:autoSpaceDN w:val="0"/>
      <w:adjustRightInd w:val="0"/>
      <w:spacing w:before="240"/>
      <w:textAlignment w:val="baseline"/>
    </w:pPr>
    <w:rPr>
      <w:rFonts w:ascii="Arial Black" w:hAnsi="Arial Black"/>
      <w:sz w:val="20"/>
      <w:szCs w:val="20"/>
      <w:lang w:val="en-US"/>
    </w:rPr>
  </w:style>
  <w:style w:type="paragraph" w:customStyle="1" w:styleId="titulo">
    <w:name w:val="titulo"/>
    <w:basedOn w:val="Titre5"/>
    <w:rsid w:val="00E6146C"/>
    <w:pPr>
      <w:keepNext w:val="0"/>
      <w:keepLines w:val="0"/>
      <w:numPr>
        <w:ilvl w:val="4"/>
      </w:numPr>
      <w:overflowPunct w:val="0"/>
      <w:autoSpaceDE w:val="0"/>
      <w:autoSpaceDN w:val="0"/>
      <w:adjustRightInd w:val="0"/>
      <w:spacing w:before="0" w:after="240"/>
      <w:ind w:left="284" w:hanging="1008"/>
      <w:jc w:val="center"/>
      <w:textAlignment w:val="baseline"/>
      <w:outlineLvl w:val="9"/>
    </w:pPr>
    <w:rPr>
      <w:rFonts w:ascii="Times New Roman Bold" w:hAnsi="Times New Roman Bold"/>
      <w:color w:val="auto"/>
      <w:sz w:val="24"/>
      <w:lang w:val="en-US"/>
    </w:rPr>
  </w:style>
  <w:style w:type="paragraph" w:customStyle="1" w:styleId="Part">
    <w:name w:val="Part"/>
    <w:basedOn w:val="Normal"/>
    <w:next w:val="Normal"/>
    <w:rsid w:val="00E6146C"/>
    <w:pPr>
      <w:suppressAutoHyphens/>
      <w:overflowPunct w:val="0"/>
      <w:autoSpaceDE w:val="0"/>
      <w:autoSpaceDN w:val="0"/>
      <w:adjustRightInd w:val="0"/>
      <w:spacing w:before="1200"/>
      <w:jc w:val="center"/>
      <w:textAlignment w:val="baseline"/>
    </w:pPr>
    <w:rPr>
      <w:b/>
      <w:sz w:val="56"/>
      <w:szCs w:val="20"/>
    </w:rPr>
  </w:style>
  <w:style w:type="paragraph" w:customStyle="1" w:styleId="StyleHeader1-ClausesLeft0Firstline0">
    <w:name w:val="Style Header 1 - Clauses + Left:  0&quot; First line:  0&quot;"/>
    <w:basedOn w:val="Header1-Clauses"/>
    <w:rsid w:val="00E6146C"/>
    <w:rPr>
      <w:bCs/>
    </w:rPr>
  </w:style>
  <w:style w:type="paragraph" w:customStyle="1" w:styleId="SectionIVHeader">
    <w:name w:val="Section IV Header"/>
    <w:basedOn w:val="SectionVHeader"/>
    <w:rsid w:val="00E6146C"/>
    <w:rPr>
      <w:lang w:val="fr-FR"/>
    </w:rPr>
  </w:style>
  <w:style w:type="paragraph" w:customStyle="1" w:styleId="SectionIVHeader-2">
    <w:name w:val="Section IV Header - 2"/>
    <w:basedOn w:val="Head81"/>
    <w:rsid w:val="00E6146C"/>
  </w:style>
  <w:style w:type="paragraph" w:customStyle="1" w:styleId="StyleSectionIVHeader-2Centered">
    <w:name w:val="Style Section IV Header - 2 + Centered"/>
    <w:basedOn w:val="SectionIVHeader-2"/>
    <w:rsid w:val="00E6146C"/>
    <w:rPr>
      <w:bCs/>
    </w:rPr>
  </w:style>
  <w:style w:type="paragraph" w:customStyle="1" w:styleId="SectionIXHeading">
    <w:name w:val="Section IX Heading"/>
    <w:basedOn w:val="Head81"/>
    <w:rsid w:val="00E6146C"/>
    <w:pPr>
      <w:spacing w:before="240" w:after="240"/>
    </w:pPr>
    <w:rPr>
      <w:sz w:val="32"/>
    </w:rPr>
  </w:style>
  <w:style w:type="paragraph" w:customStyle="1" w:styleId="Section1Header1">
    <w:name w:val="Section 1 Header 1"/>
    <w:basedOn w:val="BodyText21"/>
    <w:rsid w:val="00E6146C"/>
    <w:rPr>
      <w:lang w:val="fr-FR"/>
    </w:rPr>
  </w:style>
  <w:style w:type="paragraph" w:styleId="NormalWeb">
    <w:name w:val="Normal (Web)"/>
    <w:basedOn w:val="Normal"/>
    <w:link w:val="NormalWebCar"/>
    <w:uiPriority w:val="99"/>
    <w:rsid w:val="00E6146C"/>
    <w:pPr>
      <w:spacing w:before="100" w:beforeAutospacing="1" w:after="100" w:afterAutospacing="1"/>
    </w:pPr>
    <w:rPr>
      <w:sz w:val="20"/>
      <w:szCs w:val="20"/>
    </w:rPr>
  </w:style>
  <w:style w:type="character" w:customStyle="1" w:styleId="NormalWebCar">
    <w:name w:val="Normal (Web) Car"/>
    <w:link w:val="NormalWeb"/>
    <w:uiPriority w:val="99"/>
    <w:rsid w:val="00E6146C"/>
    <w:rPr>
      <w:rFonts w:ascii="Times New Roman" w:eastAsia="Times New Roman" w:hAnsi="Times New Roman"/>
    </w:rPr>
  </w:style>
  <w:style w:type="paragraph" w:customStyle="1" w:styleId="UG-Heading1">
    <w:name w:val="UG - Heading 1"/>
    <w:basedOn w:val="Titre1"/>
    <w:rsid w:val="00E6146C"/>
    <w:pPr>
      <w:spacing w:after="200"/>
      <w:jc w:val="center"/>
    </w:pPr>
    <w:rPr>
      <w:bCs w:val="0"/>
      <w:kern w:val="28"/>
      <w:sz w:val="36"/>
      <w:szCs w:val="20"/>
      <w:lang w:val="en-GB"/>
    </w:rPr>
  </w:style>
  <w:style w:type="paragraph" w:customStyle="1" w:styleId="UG-Heading2">
    <w:name w:val="UG - Heading 2"/>
    <w:basedOn w:val="Titre2"/>
    <w:rsid w:val="00E6146C"/>
    <w:pPr>
      <w:keepNext w:val="0"/>
      <w:keepLines w:val="0"/>
      <w:numPr>
        <w:ilvl w:val="1"/>
      </w:numPr>
      <w:tabs>
        <w:tab w:val="left" w:pos="619"/>
      </w:tabs>
      <w:spacing w:before="0" w:after="200"/>
      <w:jc w:val="center"/>
    </w:pPr>
    <w:rPr>
      <w:rFonts w:ascii="Times New Roman Bold" w:hAnsi="Times New Roman Bold"/>
      <w:bCs w:val="0"/>
      <w:color w:val="auto"/>
      <w:sz w:val="28"/>
      <w:szCs w:val="28"/>
    </w:rPr>
  </w:style>
  <w:style w:type="paragraph" w:customStyle="1" w:styleId="UG-Header">
    <w:name w:val="UG - Header"/>
    <w:basedOn w:val="Normal"/>
    <w:rsid w:val="00E6146C"/>
    <w:pPr>
      <w:suppressAutoHyphens/>
      <w:overflowPunct w:val="0"/>
      <w:autoSpaceDE w:val="0"/>
      <w:autoSpaceDN w:val="0"/>
      <w:adjustRightInd w:val="0"/>
      <w:jc w:val="center"/>
      <w:textAlignment w:val="baseline"/>
    </w:pPr>
    <w:rPr>
      <w:b/>
      <w:sz w:val="72"/>
      <w:szCs w:val="20"/>
    </w:rPr>
  </w:style>
  <w:style w:type="paragraph" w:customStyle="1" w:styleId="Style11">
    <w:name w:val="Style 11"/>
    <w:basedOn w:val="Normal"/>
    <w:rsid w:val="00E6146C"/>
    <w:pPr>
      <w:widowControl w:val="0"/>
      <w:autoSpaceDE w:val="0"/>
      <w:autoSpaceDN w:val="0"/>
      <w:spacing w:line="384" w:lineRule="atLeast"/>
    </w:pPr>
    <w:rPr>
      <w:sz w:val="20"/>
      <w:szCs w:val="20"/>
      <w:lang w:val="en-US" w:eastAsia="en-US"/>
    </w:rPr>
  </w:style>
  <w:style w:type="paragraph" w:customStyle="1" w:styleId="S4-header1">
    <w:name w:val="S4-header1"/>
    <w:basedOn w:val="Normal"/>
    <w:rsid w:val="00E6146C"/>
    <w:pPr>
      <w:spacing w:before="120" w:after="240"/>
      <w:jc w:val="center"/>
    </w:pPr>
    <w:rPr>
      <w:b/>
      <w:sz w:val="36"/>
      <w:szCs w:val="20"/>
      <w:lang w:val="en-US" w:eastAsia="en-US"/>
    </w:rPr>
  </w:style>
  <w:style w:type="paragraph" w:customStyle="1" w:styleId="SimpleLista">
    <w:name w:val="Simple List (a)"/>
    <w:rsid w:val="00E6146C"/>
    <w:pPr>
      <w:numPr>
        <w:numId w:val="75"/>
      </w:numPr>
      <w:spacing w:before="60" w:after="60"/>
    </w:pPr>
    <w:rPr>
      <w:rFonts w:ascii="Times New Roman" w:eastAsia="SimSun" w:hAnsi="Times New Roman"/>
      <w:sz w:val="24"/>
      <w:szCs w:val="28"/>
      <w:lang w:val="en-GB" w:eastAsia="zh-CN"/>
    </w:rPr>
  </w:style>
  <w:style w:type="paragraph" w:customStyle="1" w:styleId="Titre31">
    <w:name w:val="Titre 31"/>
    <w:basedOn w:val="Default"/>
    <w:next w:val="Default"/>
    <w:rsid w:val="00E6146C"/>
    <w:rPr>
      <w:rFonts w:ascii="Times New Roman" w:eastAsia="Times New Roman" w:hAnsi="Times New Roman" w:cs="Times New Roman"/>
      <w:color w:val="auto"/>
    </w:rPr>
  </w:style>
  <w:style w:type="character" w:customStyle="1" w:styleId="Appelnotedebasdep1">
    <w:name w:val="Appel note de bas de p.1"/>
    <w:rsid w:val="00E6146C"/>
    <w:rPr>
      <w:color w:val="000000"/>
    </w:rPr>
  </w:style>
  <w:style w:type="paragraph" w:customStyle="1" w:styleId="FIDICClauseName">
    <w:name w:val="FIDIC_ClauseName"/>
    <w:basedOn w:val="Normal"/>
    <w:next w:val="Normal"/>
    <w:rsid w:val="00E6146C"/>
    <w:pPr>
      <w:spacing w:before="240" w:after="240" w:line="240" w:lineRule="exact"/>
    </w:pPr>
    <w:rPr>
      <w:rFonts w:ascii="Arial" w:hAnsi="Arial" w:cs="Arial"/>
      <w:color w:val="0000CC"/>
      <w:spacing w:val="-5"/>
      <w:sz w:val="28"/>
      <w:szCs w:val="28"/>
      <w:lang w:val="en-GB" w:eastAsia="en-US"/>
    </w:rPr>
  </w:style>
  <w:style w:type="paragraph" w:customStyle="1" w:styleId="S4-Header2">
    <w:name w:val="S4-Header 2"/>
    <w:basedOn w:val="Normal"/>
    <w:rsid w:val="00E6146C"/>
    <w:pPr>
      <w:spacing w:before="120" w:after="240"/>
      <w:jc w:val="center"/>
    </w:pPr>
    <w:rPr>
      <w:b/>
      <w:sz w:val="32"/>
      <w:szCs w:val="20"/>
      <w:lang w:val="en-US" w:eastAsia="en-US"/>
    </w:rPr>
  </w:style>
  <w:style w:type="paragraph" w:customStyle="1" w:styleId="Head1">
    <w:name w:val="Head1"/>
    <w:basedOn w:val="Default"/>
    <w:next w:val="Default"/>
    <w:rsid w:val="00E6146C"/>
    <w:rPr>
      <w:rFonts w:ascii="Times New Roman" w:eastAsia="Times New Roman" w:hAnsi="Times New Roman" w:cs="Times New Roman"/>
      <w:color w:val="auto"/>
    </w:rPr>
  </w:style>
  <w:style w:type="paragraph" w:styleId="Listenumros2">
    <w:name w:val="List Number 2"/>
    <w:basedOn w:val="Normal"/>
    <w:rsid w:val="00E6146C"/>
    <w:pPr>
      <w:numPr>
        <w:numId w:val="76"/>
      </w:numPr>
      <w:suppressAutoHyphens/>
      <w:overflowPunct w:val="0"/>
      <w:autoSpaceDE w:val="0"/>
      <w:autoSpaceDN w:val="0"/>
      <w:adjustRightInd w:val="0"/>
      <w:jc w:val="both"/>
      <w:textAlignment w:val="baseline"/>
    </w:pPr>
    <w:rPr>
      <w:sz w:val="20"/>
      <w:szCs w:val="20"/>
    </w:rPr>
  </w:style>
  <w:style w:type="paragraph" w:customStyle="1" w:styleId="FIDICClauseSubSubName">
    <w:name w:val="FIDIC_ClauseSubSubName"/>
    <w:basedOn w:val="Normal"/>
    <w:next w:val="Normal"/>
    <w:rsid w:val="00E6146C"/>
    <w:pPr>
      <w:spacing w:before="120" w:after="120" w:line="240" w:lineRule="exact"/>
    </w:pPr>
    <w:rPr>
      <w:rFonts w:ascii="Helvetica Neue" w:hAnsi="Helvetica Neue"/>
      <w:color w:val="0000CC"/>
      <w:spacing w:val="-5"/>
      <w:sz w:val="20"/>
      <w:szCs w:val="20"/>
      <w:lang w:val="en-US" w:eastAsia="en-US"/>
    </w:rPr>
  </w:style>
  <w:style w:type="paragraph" w:styleId="Objetducommentaire">
    <w:name w:val="annotation subject"/>
    <w:basedOn w:val="Commentaire"/>
    <w:next w:val="Commentaire"/>
    <w:link w:val="ObjetducommentaireCar"/>
    <w:unhideWhenUsed/>
    <w:rsid w:val="00E6146C"/>
    <w:rPr>
      <w:b/>
      <w:bCs/>
    </w:rPr>
  </w:style>
  <w:style w:type="character" w:customStyle="1" w:styleId="ObjetducommentaireCar">
    <w:name w:val="Objet du commentaire Car"/>
    <w:basedOn w:val="CommentaireCar"/>
    <w:link w:val="Objetducommentaire"/>
    <w:rsid w:val="00E6146C"/>
    <w:rPr>
      <w:rFonts w:ascii="Times New Roman" w:eastAsia="Times New Roman" w:hAnsi="Times New Roman" w:cs="Times New Roman"/>
      <w:b/>
      <w:bCs/>
      <w:sz w:val="20"/>
      <w:szCs w:val="20"/>
      <w:lang w:eastAsia="fr-FR"/>
    </w:rPr>
  </w:style>
  <w:style w:type="paragraph" w:customStyle="1" w:styleId="Listeencopie">
    <w:name w:val="Liste en copie"/>
    <w:basedOn w:val="Normal"/>
    <w:rsid w:val="00E6146C"/>
    <w:pPr>
      <w:numPr>
        <w:numId w:val="77"/>
      </w:numPr>
      <w:tabs>
        <w:tab w:val="clear" w:pos="1209"/>
      </w:tabs>
      <w:spacing w:before="120" w:after="120"/>
      <w:ind w:left="0" w:firstLine="0"/>
      <w:jc w:val="both"/>
    </w:pPr>
    <w:rPr>
      <w:sz w:val="22"/>
      <w:szCs w:val="20"/>
    </w:rPr>
  </w:style>
  <w:style w:type="paragraph" w:customStyle="1" w:styleId="Normalcentre">
    <w:name w:val="Normal centre"/>
    <w:basedOn w:val="Normal"/>
    <w:rsid w:val="00E6146C"/>
    <w:pPr>
      <w:spacing w:before="60" w:after="120"/>
      <w:jc w:val="center"/>
    </w:pPr>
    <w:rPr>
      <w:sz w:val="22"/>
      <w:szCs w:val="20"/>
    </w:rPr>
  </w:style>
  <w:style w:type="character" w:customStyle="1" w:styleId="Chapterhead">
    <w:name w:val="Chapter head"/>
    <w:rsid w:val="00E6146C"/>
    <w:rPr>
      <w:b/>
      <w:bCs/>
      <w:sz w:val="36"/>
      <w:szCs w:val="36"/>
    </w:rPr>
  </w:style>
  <w:style w:type="paragraph" w:customStyle="1" w:styleId="0">
    <w:name w:val="0"/>
    <w:rsid w:val="00E6146C"/>
    <w:pPr>
      <w:numPr>
        <w:numId w:val="74"/>
      </w:numPr>
      <w:tabs>
        <w:tab w:val="left" w:pos="113"/>
        <w:tab w:val="left" w:pos="1560"/>
        <w:tab w:val="right" w:pos="9072"/>
      </w:tabs>
      <w:spacing w:after="60"/>
      <w:jc w:val="both"/>
    </w:pPr>
    <w:rPr>
      <w:rFonts w:ascii="Times New Roman" w:eastAsia="Times New Roman" w:hAnsi="Times New Roman"/>
      <w:sz w:val="22"/>
    </w:rPr>
  </w:style>
  <w:style w:type="character" w:customStyle="1" w:styleId="FontStyle32">
    <w:name w:val="Font Style32"/>
    <w:rsid w:val="00E6146C"/>
    <w:rPr>
      <w:rFonts w:ascii="Times New Roman" w:hAnsi="Times New Roman" w:cs="Times New Roman"/>
      <w:b/>
      <w:bCs/>
      <w:sz w:val="16"/>
      <w:szCs w:val="16"/>
    </w:rPr>
  </w:style>
  <w:style w:type="paragraph" w:customStyle="1" w:styleId="Style23">
    <w:name w:val="Style23"/>
    <w:basedOn w:val="Normal"/>
    <w:uiPriority w:val="99"/>
    <w:rsid w:val="00E6146C"/>
    <w:pPr>
      <w:widowControl w:val="0"/>
      <w:autoSpaceDE w:val="0"/>
      <w:autoSpaceDN w:val="0"/>
      <w:adjustRightInd w:val="0"/>
      <w:spacing w:before="120" w:after="120"/>
      <w:jc w:val="both"/>
    </w:pPr>
    <w:rPr>
      <w:sz w:val="22"/>
      <w:szCs w:val="20"/>
    </w:rPr>
  </w:style>
  <w:style w:type="character" w:customStyle="1" w:styleId="FontStyle40">
    <w:name w:val="Font Style40"/>
    <w:rsid w:val="00E6146C"/>
    <w:rPr>
      <w:rFonts w:ascii="Times New Roman" w:hAnsi="Times New Roman" w:cs="Times New Roman"/>
      <w:b/>
      <w:bCs/>
      <w:sz w:val="24"/>
      <w:szCs w:val="24"/>
    </w:rPr>
  </w:style>
  <w:style w:type="character" w:customStyle="1" w:styleId="FontStyle49">
    <w:name w:val="Font Style49"/>
    <w:rsid w:val="00E6146C"/>
    <w:rPr>
      <w:rFonts w:ascii="Times New Roman" w:hAnsi="Times New Roman" w:cs="Times New Roman"/>
      <w:sz w:val="24"/>
      <w:szCs w:val="24"/>
    </w:rPr>
  </w:style>
  <w:style w:type="paragraph" w:customStyle="1" w:styleId="PS1">
    <w:name w:val="PS1"/>
    <w:basedOn w:val="Normal"/>
    <w:rsid w:val="00E6146C"/>
    <w:pPr>
      <w:numPr>
        <w:numId w:val="78"/>
      </w:numPr>
      <w:tabs>
        <w:tab w:val="clear" w:pos="1134"/>
        <w:tab w:val="num" w:pos="851"/>
        <w:tab w:val="left" w:pos="1418"/>
        <w:tab w:val="left" w:pos="1701"/>
      </w:tabs>
      <w:spacing w:before="120" w:after="60"/>
      <w:ind w:left="1701" w:hanging="1134"/>
      <w:jc w:val="both"/>
    </w:pPr>
    <w:rPr>
      <w:rFonts w:ascii="Arial" w:hAnsi="Arial" w:cs="Arial"/>
      <w:sz w:val="20"/>
      <w:szCs w:val="20"/>
    </w:rPr>
  </w:style>
  <w:style w:type="paragraph" w:customStyle="1" w:styleId="PS2">
    <w:name w:val="PS2"/>
    <w:basedOn w:val="Normal"/>
    <w:rsid w:val="00E6146C"/>
    <w:pPr>
      <w:tabs>
        <w:tab w:val="num" w:pos="1985"/>
      </w:tabs>
      <w:spacing w:before="120" w:after="120"/>
      <w:ind w:left="1985" w:hanging="284"/>
      <w:jc w:val="both"/>
    </w:pPr>
    <w:rPr>
      <w:rFonts w:ascii="Arial" w:hAnsi="Arial" w:cs="Arial"/>
      <w:sz w:val="20"/>
      <w:szCs w:val="20"/>
    </w:rPr>
  </w:style>
  <w:style w:type="paragraph" w:customStyle="1" w:styleId="Texte">
    <w:name w:val="Texte"/>
    <w:basedOn w:val="Normal"/>
    <w:rsid w:val="00E6146C"/>
    <w:pPr>
      <w:spacing w:before="240" w:after="120"/>
      <w:ind w:left="215" w:right="147"/>
      <w:jc w:val="both"/>
    </w:pPr>
    <w:rPr>
      <w:sz w:val="20"/>
      <w:szCs w:val="20"/>
    </w:rPr>
  </w:style>
  <w:style w:type="character" w:customStyle="1" w:styleId="BlockTextCar">
    <w:name w:val="Block Text Car"/>
    <w:link w:val="Normalcentr10"/>
    <w:rsid w:val="00E6146C"/>
    <w:rPr>
      <w:rFonts w:ascii="Tahoma" w:eastAsia="Times New Roman" w:hAnsi="Tahoma"/>
      <w:sz w:val="24"/>
    </w:rPr>
  </w:style>
  <w:style w:type="character" w:customStyle="1" w:styleId="StyleArial9ptGras">
    <w:name w:val="Style Arial 9 pt Gras"/>
    <w:rsid w:val="00E6146C"/>
    <w:rPr>
      <w:rFonts w:ascii="Arial Gras" w:hAnsi="Arial Gras"/>
      <w:b/>
      <w:bCs/>
      <w:caps/>
      <w:sz w:val="18"/>
    </w:rPr>
  </w:style>
  <w:style w:type="paragraph" w:customStyle="1" w:styleId="oddl-nadpis">
    <w:name w:val="oddíl-nadpis"/>
    <w:basedOn w:val="Normal"/>
    <w:rsid w:val="00E6146C"/>
    <w:pPr>
      <w:keepNext/>
      <w:widowControl w:val="0"/>
      <w:tabs>
        <w:tab w:val="left" w:pos="567"/>
      </w:tabs>
      <w:spacing w:before="240" w:line="240" w:lineRule="exact"/>
    </w:pPr>
    <w:rPr>
      <w:rFonts w:ascii="Arial" w:hAnsi="Arial"/>
      <w:b/>
      <w:sz w:val="20"/>
      <w:szCs w:val="20"/>
      <w:lang w:val="cs-CZ"/>
    </w:rPr>
  </w:style>
  <w:style w:type="paragraph" w:customStyle="1" w:styleId="text-3mezera">
    <w:name w:val="text - 3 mezera"/>
    <w:basedOn w:val="Normal"/>
    <w:rsid w:val="00E6146C"/>
    <w:pPr>
      <w:widowControl w:val="0"/>
      <w:spacing w:before="60" w:line="240" w:lineRule="exact"/>
      <w:jc w:val="both"/>
    </w:pPr>
    <w:rPr>
      <w:rFonts w:ascii="Arial" w:hAnsi="Arial"/>
      <w:sz w:val="20"/>
      <w:szCs w:val="20"/>
      <w:lang w:val="cs-CZ"/>
    </w:rPr>
  </w:style>
  <w:style w:type="paragraph" w:customStyle="1" w:styleId="1zanoren">
    <w:name w:val="1.zanorení"/>
    <w:basedOn w:val="text-3mezera"/>
    <w:rsid w:val="00E6146C"/>
    <w:pPr>
      <w:ind w:left="2127" w:hanging="1418"/>
    </w:pPr>
  </w:style>
  <w:style w:type="paragraph" w:customStyle="1" w:styleId="2zanoren">
    <w:name w:val="2.zanorení"/>
    <w:basedOn w:val="text-3mezera"/>
    <w:rsid w:val="00E6146C"/>
    <w:pPr>
      <w:ind w:left="3402" w:hanging="1278"/>
    </w:pPr>
  </w:style>
  <w:style w:type="paragraph" w:customStyle="1" w:styleId="bulletsub">
    <w:name w:val="bullet_sub"/>
    <w:basedOn w:val="Normal"/>
    <w:rsid w:val="00E6146C"/>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z w:val="22"/>
      <w:szCs w:val="20"/>
    </w:rPr>
  </w:style>
  <w:style w:type="paragraph" w:customStyle="1" w:styleId="bullet-3">
    <w:name w:val="bullet-3"/>
    <w:basedOn w:val="Normal"/>
    <w:rsid w:val="00E6146C"/>
    <w:pPr>
      <w:widowControl w:val="0"/>
      <w:spacing w:before="240" w:line="240" w:lineRule="exact"/>
      <w:ind w:left="2212" w:hanging="284"/>
      <w:jc w:val="both"/>
    </w:pPr>
    <w:rPr>
      <w:rFonts w:ascii="Arial" w:hAnsi="Arial"/>
      <w:sz w:val="20"/>
      <w:szCs w:val="20"/>
      <w:lang w:val="cs-CZ"/>
    </w:rPr>
  </w:style>
  <w:style w:type="paragraph" w:styleId="Retraitnormal">
    <w:name w:val="Normal Indent"/>
    <w:basedOn w:val="Normal"/>
    <w:rsid w:val="00E6146C"/>
    <w:pPr>
      <w:ind w:left="708"/>
    </w:pPr>
    <w:rPr>
      <w:rFonts w:ascii="Arial" w:hAnsi="Arial"/>
      <w:sz w:val="20"/>
      <w:szCs w:val="20"/>
    </w:rPr>
  </w:style>
  <w:style w:type="paragraph" w:customStyle="1" w:styleId="tabulka">
    <w:name w:val="tabulka"/>
    <w:basedOn w:val="text-3mezera"/>
    <w:rsid w:val="00E6146C"/>
    <w:pPr>
      <w:spacing w:before="120"/>
      <w:jc w:val="center"/>
    </w:pPr>
  </w:style>
  <w:style w:type="paragraph" w:customStyle="1" w:styleId="Volume">
    <w:name w:val="Volume"/>
    <w:basedOn w:val="text"/>
    <w:next w:val="Section"/>
    <w:rsid w:val="00E6146C"/>
    <w:pPr>
      <w:pageBreakBefore/>
      <w:spacing w:before="360" w:line="360" w:lineRule="exact"/>
      <w:jc w:val="center"/>
    </w:pPr>
    <w:rPr>
      <w:b/>
      <w:sz w:val="36"/>
    </w:rPr>
  </w:style>
  <w:style w:type="paragraph" w:customStyle="1" w:styleId="text">
    <w:name w:val="text"/>
    <w:rsid w:val="00E6146C"/>
    <w:pPr>
      <w:widowControl w:val="0"/>
      <w:spacing w:before="240" w:line="240" w:lineRule="exact"/>
      <w:jc w:val="both"/>
    </w:pPr>
    <w:rPr>
      <w:rFonts w:ascii="Arial" w:eastAsia="Times New Roman" w:hAnsi="Arial"/>
      <w:sz w:val="24"/>
      <w:lang w:val="cs-CZ"/>
    </w:rPr>
  </w:style>
  <w:style w:type="paragraph" w:customStyle="1" w:styleId="Section">
    <w:name w:val="Section"/>
    <w:basedOn w:val="Volume"/>
    <w:rsid w:val="00E6146C"/>
    <w:pPr>
      <w:pageBreakBefore w:val="0"/>
      <w:spacing w:before="0"/>
    </w:pPr>
    <w:rPr>
      <w:sz w:val="32"/>
    </w:rPr>
  </w:style>
  <w:style w:type="paragraph" w:customStyle="1" w:styleId="textcslovan">
    <w:name w:val="text císlovaný"/>
    <w:basedOn w:val="text"/>
    <w:rsid w:val="00E6146C"/>
    <w:pPr>
      <w:ind w:left="567" w:hanging="567"/>
    </w:pPr>
  </w:style>
  <w:style w:type="paragraph" w:customStyle="1" w:styleId="Nadpis-STRANA">
    <w:name w:val="Nadpis - STRANA"/>
    <w:basedOn w:val="text"/>
    <w:next w:val="Volume"/>
    <w:rsid w:val="00E6146C"/>
    <w:pPr>
      <w:pageBreakBefore/>
      <w:spacing w:before="5040" w:line="520" w:lineRule="exact"/>
      <w:jc w:val="center"/>
    </w:pPr>
    <w:rPr>
      <w:b/>
      <w:sz w:val="36"/>
    </w:rPr>
  </w:style>
  <w:style w:type="paragraph" w:customStyle="1" w:styleId="Blockquote">
    <w:name w:val="Blockquote"/>
    <w:basedOn w:val="Normal"/>
    <w:rsid w:val="00E6146C"/>
    <w:pPr>
      <w:widowControl w:val="0"/>
      <w:spacing w:before="100" w:after="100"/>
      <w:ind w:left="360" w:right="360"/>
    </w:pPr>
    <w:rPr>
      <w:snapToGrid w:val="0"/>
      <w:sz w:val="20"/>
      <w:szCs w:val="20"/>
    </w:rPr>
  </w:style>
  <w:style w:type="paragraph" w:customStyle="1" w:styleId="Text1">
    <w:name w:val="Text 1"/>
    <w:basedOn w:val="Normal"/>
    <w:rsid w:val="00E6146C"/>
    <w:pPr>
      <w:spacing w:before="120" w:after="120"/>
      <w:ind w:left="851"/>
      <w:jc w:val="both"/>
    </w:pPr>
    <w:rPr>
      <w:sz w:val="20"/>
      <w:szCs w:val="20"/>
    </w:rPr>
  </w:style>
  <w:style w:type="paragraph" w:customStyle="1" w:styleId="ManualNumPar1">
    <w:name w:val="Manual NumPar 1"/>
    <w:basedOn w:val="Normal"/>
    <w:next w:val="Text1"/>
    <w:rsid w:val="00E6146C"/>
    <w:pPr>
      <w:spacing w:before="120" w:after="120"/>
      <w:ind w:left="851" w:hanging="851"/>
      <w:jc w:val="both"/>
    </w:pPr>
    <w:rPr>
      <w:sz w:val="20"/>
      <w:szCs w:val="20"/>
    </w:rPr>
  </w:style>
  <w:style w:type="paragraph" w:customStyle="1" w:styleId="Point1">
    <w:name w:val="Point 1"/>
    <w:basedOn w:val="Normal"/>
    <w:rsid w:val="00E6146C"/>
    <w:pPr>
      <w:spacing w:before="120" w:after="120"/>
      <w:ind w:left="1418" w:hanging="567"/>
      <w:jc w:val="both"/>
    </w:pPr>
    <w:rPr>
      <w:sz w:val="20"/>
      <w:szCs w:val="20"/>
    </w:rPr>
  </w:style>
  <w:style w:type="character" w:customStyle="1" w:styleId="DefaultMargins">
    <w:name w:val="DefaultMargins"/>
    <w:rsid w:val="00E6146C"/>
    <w:rPr>
      <w:rFonts w:ascii="Courier" w:hAnsi="Courier"/>
      <w:noProof w:val="0"/>
      <w:sz w:val="24"/>
      <w:lang w:val="en-US"/>
    </w:rPr>
  </w:style>
  <w:style w:type="paragraph" w:customStyle="1" w:styleId="titre4">
    <w:name w:val="titre4"/>
    <w:basedOn w:val="Normal"/>
    <w:rsid w:val="00E6146C"/>
    <w:pPr>
      <w:numPr>
        <w:numId w:val="79"/>
      </w:numPr>
      <w:tabs>
        <w:tab w:val="left" w:pos="851"/>
      </w:tabs>
      <w:jc w:val="both"/>
    </w:pPr>
    <w:rPr>
      <w:rFonts w:ascii="Arial" w:hAnsi="Arial"/>
      <w:b/>
      <w:sz w:val="20"/>
      <w:szCs w:val="20"/>
    </w:rPr>
  </w:style>
  <w:style w:type="paragraph" w:customStyle="1" w:styleId="DefaultTabs">
    <w:name w:val="DefaultTabs"/>
    <w:rsid w:val="00E6146C"/>
    <w:pPr>
      <w:tabs>
        <w:tab w:val="left" w:pos="-1440"/>
        <w:tab w:val="left" w:pos="-720"/>
      </w:tabs>
      <w:suppressAutoHyphens/>
    </w:pPr>
    <w:rPr>
      <w:rFonts w:ascii="Courier" w:eastAsia="Times New Roman" w:hAnsi="Courier"/>
      <w:sz w:val="24"/>
      <w:lang w:val="en-US" w:eastAsia="en-GB"/>
    </w:rPr>
  </w:style>
  <w:style w:type="paragraph" w:customStyle="1" w:styleId="Tireta">
    <w:name w:val="Tiret a"/>
    <w:basedOn w:val="Normal"/>
    <w:rsid w:val="00E6146C"/>
    <w:pPr>
      <w:spacing w:before="60" w:after="120"/>
      <w:ind w:left="993" w:hanging="284"/>
      <w:jc w:val="both"/>
    </w:pPr>
    <w:rPr>
      <w:rFonts w:ascii="Arial" w:hAnsi="Arial"/>
      <w:sz w:val="20"/>
      <w:szCs w:val="20"/>
    </w:rPr>
  </w:style>
  <w:style w:type="paragraph" w:customStyle="1" w:styleId="Puce20">
    <w:name w:val="Puce 2"/>
    <w:basedOn w:val="Normal"/>
    <w:rsid w:val="00E6146C"/>
    <w:pPr>
      <w:spacing w:before="120" w:after="60"/>
      <w:ind w:left="993" w:hanging="284"/>
      <w:jc w:val="both"/>
    </w:pPr>
    <w:rPr>
      <w:rFonts w:ascii="Arial" w:hAnsi="Arial"/>
      <w:sz w:val="20"/>
      <w:szCs w:val="20"/>
    </w:rPr>
  </w:style>
  <w:style w:type="paragraph" w:customStyle="1" w:styleId="Puce3">
    <w:name w:val="Puce 3"/>
    <w:basedOn w:val="Puce10"/>
    <w:rsid w:val="00E6146C"/>
    <w:pPr>
      <w:widowControl/>
      <w:tabs>
        <w:tab w:val="clear" w:pos="851"/>
      </w:tabs>
      <w:spacing w:before="60" w:after="0"/>
      <w:ind w:left="1276"/>
    </w:pPr>
    <w:rPr>
      <w:sz w:val="24"/>
    </w:rPr>
  </w:style>
  <w:style w:type="paragraph" w:customStyle="1" w:styleId="Tiret1">
    <w:name w:val="Tiret 1"/>
    <w:basedOn w:val="Normal"/>
    <w:rsid w:val="00E6146C"/>
    <w:pPr>
      <w:keepLines/>
      <w:tabs>
        <w:tab w:val="left" w:pos="567"/>
      </w:tabs>
      <w:ind w:left="284" w:hanging="284"/>
      <w:jc w:val="both"/>
    </w:pPr>
    <w:rPr>
      <w:rFonts w:ascii="Arial" w:hAnsi="Arial"/>
      <w:sz w:val="20"/>
      <w:szCs w:val="20"/>
    </w:rPr>
  </w:style>
  <w:style w:type="paragraph" w:customStyle="1" w:styleId="Li">
    <w:name w:val="Lié"/>
    <w:basedOn w:val="Normal"/>
    <w:next w:val="Normal"/>
    <w:rsid w:val="00E6146C"/>
    <w:pPr>
      <w:keepNext/>
      <w:keepLines/>
      <w:widowControl w:val="0"/>
      <w:overflowPunct w:val="0"/>
      <w:autoSpaceDE w:val="0"/>
      <w:autoSpaceDN w:val="0"/>
      <w:adjustRightInd w:val="0"/>
      <w:spacing w:before="120"/>
      <w:ind w:left="720"/>
      <w:jc w:val="both"/>
      <w:textAlignment w:val="baseline"/>
    </w:pPr>
    <w:rPr>
      <w:sz w:val="22"/>
      <w:szCs w:val="20"/>
    </w:rPr>
  </w:style>
  <w:style w:type="paragraph" w:customStyle="1" w:styleId="Prixunitaire">
    <w:name w:val="Prix unitaire"/>
    <w:basedOn w:val="Normal"/>
    <w:rsid w:val="00E6146C"/>
    <w:pPr>
      <w:widowControl w:val="0"/>
      <w:pBdr>
        <w:top w:val="double" w:sz="6" w:space="3" w:color="auto"/>
        <w:left w:val="double" w:sz="6" w:space="3" w:color="auto"/>
        <w:bottom w:val="double" w:sz="6" w:space="3" w:color="auto"/>
        <w:right w:val="double" w:sz="6" w:space="3" w:color="auto"/>
      </w:pBdr>
      <w:tabs>
        <w:tab w:val="left" w:leader="dot" w:pos="5670"/>
        <w:tab w:val="left" w:leader="underscore" w:pos="8647"/>
      </w:tabs>
      <w:overflowPunct w:val="0"/>
      <w:autoSpaceDE w:val="0"/>
      <w:autoSpaceDN w:val="0"/>
      <w:adjustRightInd w:val="0"/>
      <w:spacing w:before="120" w:after="240"/>
      <w:ind w:left="720"/>
      <w:textAlignment w:val="baseline"/>
    </w:pPr>
    <w:rPr>
      <w:sz w:val="22"/>
      <w:szCs w:val="20"/>
    </w:rPr>
  </w:style>
  <w:style w:type="paragraph" w:customStyle="1" w:styleId="EnumrationE">
    <w:name w:val="Enumération (E)"/>
    <w:basedOn w:val="Listepuces"/>
    <w:rsid w:val="00E6146C"/>
    <w:pPr>
      <w:widowControl w:val="0"/>
      <w:tabs>
        <w:tab w:val="left" w:pos="284"/>
      </w:tabs>
      <w:overflowPunct w:val="0"/>
      <w:autoSpaceDE w:val="0"/>
      <w:autoSpaceDN w:val="0"/>
      <w:adjustRightInd w:val="0"/>
      <w:spacing w:before="60"/>
      <w:ind w:left="1135" w:hanging="284"/>
      <w:jc w:val="both"/>
      <w:textAlignment w:val="baseline"/>
    </w:pPr>
    <w:rPr>
      <w:rFonts w:ascii="Arial" w:hAnsi="Arial"/>
      <w:snapToGrid/>
    </w:rPr>
  </w:style>
  <w:style w:type="paragraph" w:customStyle="1" w:styleId="definBDP">
    <w:name w:val="defin_BDP"/>
    <w:basedOn w:val="Li"/>
    <w:rsid w:val="00E6146C"/>
    <w:pPr>
      <w:spacing w:before="0"/>
    </w:pPr>
  </w:style>
  <w:style w:type="paragraph" w:customStyle="1" w:styleId="num20">
    <w:name w:val="num20"/>
    <w:basedOn w:val="Normal"/>
    <w:rsid w:val="00E6146C"/>
    <w:pPr>
      <w:widowControl w:val="0"/>
      <w:tabs>
        <w:tab w:val="left" w:pos="360"/>
        <w:tab w:val="left" w:pos="1843"/>
      </w:tabs>
      <w:overflowPunct w:val="0"/>
      <w:autoSpaceDE w:val="0"/>
      <w:autoSpaceDN w:val="0"/>
      <w:adjustRightInd w:val="0"/>
      <w:ind w:left="360" w:hanging="360"/>
      <w:textAlignment w:val="baseline"/>
    </w:pPr>
    <w:rPr>
      <w:sz w:val="22"/>
      <w:szCs w:val="20"/>
    </w:rPr>
  </w:style>
  <w:style w:type="paragraph" w:customStyle="1" w:styleId="num10">
    <w:name w:val="énum10"/>
    <w:basedOn w:val="num20"/>
    <w:rsid w:val="00E6146C"/>
    <w:pPr>
      <w:tabs>
        <w:tab w:val="clear" w:pos="360"/>
      </w:tabs>
      <w:ind w:left="709" w:firstLine="425"/>
    </w:pPr>
  </w:style>
  <w:style w:type="paragraph" w:styleId="Listepuces2">
    <w:name w:val="List Bullet 2"/>
    <w:basedOn w:val="Normal"/>
    <w:autoRedefine/>
    <w:rsid w:val="00E6146C"/>
    <w:pPr>
      <w:widowControl w:val="0"/>
      <w:tabs>
        <w:tab w:val="num" w:pos="643"/>
      </w:tabs>
      <w:overflowPunct w:val="0"/>
      <w:autoSpaceDE w:val="0"/>
      <w:autoSpaceDN w:val="0"/>
      <w:adjustRightInd w:val="0"/>
      <w:ind w:left="643" w:hanging="360"/>
      <w:textAlignment w:val="baseline"/>
    </w:pPr>
    <w:rPr>
      <w:sz w:val="20"/>
      <w:szCs w:val="20"/>
    </w:rPr>
  </w:style>
  <w:style w:type="paragraph" w:styleId="Listecontinue">
    <w:name w:val="List Continue"/>
    <w:basedOn w:val="Normal"/>
    <w:rsid w:val="00E6146C"/>
    <w:pPr>
      <w:widowControl w:val="0"/>
      <w:overflowPunct w:val="0"/>
      <w:autoSpaceDE w:val="0"/>
      <w:autoSpaceDN w:val="0"/>
      <w:adjustRightInd w:val="0"/>
      <w:spacing w:after="120"/>
      <w:ind w:left="283"/>
      <w:textAlignment w:val="baseline"/>
    </w:pPr>
    <w:rPr>
      <w:sz w:val="20"/>
      <w:szCs w:val="20"/>
    </w:rPr>
  </w:style>
  <w:style w:type="paragraph" w:customStyle="1" w:styleId="Retrait2">
    <w:name w:val="Retrait2"/>
    <w:basedOn w:val="Normal"/>
    <w:link w:val="Retrait2Car"/>
    <w:autoRedefine/>
    <w:rsid w:val="00E6146C"/>
    <w:pPr>
      <w:tabs>
        <w:tab w:val="num" w:pos="523"/>
      </w:tabs>
      <w:spacing w:after="120"/>
      <w:ind w:left="523" w:hanging="180"/>
      <w:jc w:val="both"/>
    </w:pPr>
    <w:rPr>
      <w:rFonts w:ascii="Arial" w:hAnsi="Arial"/>
      <w:sz w:val="20"/>
      <w:szCs w:val="20"/>
    </w:rPr>
  </w:style>
  <w:style w:type="paragraph" w:customStyle="1" w:styleId="Ret1">
    <w:name w:val="Ret1"/>
    <w:basedOn w:val="Normal"/>
    <w:rsid w:val="00E6146C"/>
    <w:pPr>
      <w:numPr>
        <w:numId w:val="80"/>
      </w:numPr>
      <w:spacing w:before="120"/>
      <w:ind w:right="147"/>
      <w:jc w:val="both"/>
    </w:pPr>
    <w:rPr>
      <w:sz w:val="20"/>
      <w:szCs w:val="20"/>
    </w:rPr>
  </w:style>
  <w:style w:type="paragraph" w:customStyle="1" w:styleId="retrait15-5">
    <w:name w:val="retrait15-5"/>
    <w:basedOn w:val="Normal"/>
    <w:rsid w:val="00E6146C"/>
    <w:pPr>
      <w:widowControl w:val="0"/>
      <w:ind w:left="851" w:hanging="284"/>
      <w:jc w:val="both"/>
    </w:pPr>
    <w:rPr>
      <w:sz w:val="22"/>
      <w:szCs w:val="22"/>
    </w:rPr>
  </w:style>
  <w:style w:type="paragraph" w:customStyle="1" w:styleId="OmniPage2">
    <w:name w:val="OmniPage #2"/>
    <w:basedOn w:val="Normal"/>
    <w:rsid w:val="00E6146C"/>
    <w:pPr>
      <w:tabs>
        <w:tab w:val="right" w:pos="6304"/>
      </w:tabs>
      <w:overflowPunct w:val="0"/>
      <w:autoSpaceDE w:val="0"/>
      <w:autoSpaceDN w:val="0"/>
      <w:adjustRightInd w:val="0"/>
      <w:spacing w:before="120" w:after="120" w:line="276" w:lineRule="auto"/>
      <w:ind w:left="1785"/>
      <w:jc w:val="center"/>
      <w:textAlignment w:val="baseline"/>
    </w:pPr>
    <w:rPr>
      <w:noProof/>
      <w:sz w:val="20"/>
      <w:szCs w:val="20"/>
    </w:rPr>
  </w:style>
  <w:style w:type="paragraph" w:customStyle="1" w:styleId="OmniPage3">
    <w:name w:val="OmniPage #3"/>
    <w:basedOn w:val="Normal"/>
    <w:rsid w:val="00E6146C"/>
    <w:pPr>
      <w:tabs>
        <w:tab w:val="left" w:pos="1535"/>
      </w:tabs>
      <w:overflowPunct w:val="0"/>
      <w:autoSpaceDE w:val="0"/>
      <w:autoSpaceDN w:val="0"/>
      <w:adjustRightInd w:val="0"/>
      <w:spacing w:before="120" w:after="120" w:line="276" w:lineRule="auto"/>
      <w:ind w:left="3210" w:right="3109" w:hanging="705"/>
      <w:jc w:val="both"/>
      <w:textAlignment w:val="baseline"/>
    </w:pPr>
    <w:rPr>
      <w:noProof/>
      <w:sz w:val="20"/>
      <w:szCs w:val="20"/>
    </w:rPr>
  </w:style>
  <w:style w:type="paragraph" w:customStyle="1" w:styleId="OmniPage6">
    <w:name w:val="OmniPage #6"/>
    <w:basedOn w:val="Normal"/>
    <w:rsid w:val="00E6146C"/>
    <w:pPr>
      <w:tabs>
        <w:tab w:val="right" w:pos="2794"/>
      </w:tabs>
      <w:overflowPunct w:val="0"/>
      <w:autoSpaceDE w:val="0"/>
      <w:autoSpaceDN w:val="0"/>
      <w:adjustRightInd w:val="0"/>
      <w:spacing w:before="120" w:after="120" w:line="276" w:lineRule="auto"/>
      <w:ind w:left="1725"/>
      <w:jc w:val="both"/>
      <w:textAlignment w:val="baseline"/>
    </w:pPr>
    <w:rPr>
      <w:noProof/>
      <w:sz w:val="20"/>
      <w:szCs w:val="20"/>
    </w:rPr>
  </w:style>
  <w:style w:type="paragraph" w:customStyle="1" w:styleId="OmniPage7">
    <w:name w:val="OmniPage #7"/>
    <w:basedOn w:val="Normal"/>
    <w:rsid w:val="00E6146C"/>
    <w:pPr>
      <w:overflowPunct w:val="0"/>
      <w:autoSpaceDE w:val="0"/>
      <w:autoSpaceDN w:val="0"/>
      <w:adjustRightInd w:val="0"/>
      <w:spacing w:before="120" w:after="120" w:line="276" w:lineRule="auto"/>
      <w:ind w:left="2490"/>
      <w:jc w:val="both"/>
      <w:textAlignment w:val="baseline"/>
    </w:pPr>
    <w:rPr>
      <w:noProof/>
      <w:sz w:val="20"/>
      <w:szCs w:val="20"/>
    </w:rPr>
  </w:style>
  <w:style w:type="paragraph" w:customStyle="1" w:styleId="OmniPage9">
    <w:name w:val="OmniPage #9"/>
    <w:basedOn w:val="Normal"/>
    <w:rsid w:val="00E6146C"/>
    <w:pPr>
      <w:tabs>
        <w:tab w:val="right" w:pos="2884"/>
      </w:tabs>
      <w:overflowPunct w:val="0"/>
      <w:autoSpaceDE w:val="0"/>
      <w:autoSpaceDN w:val="0"/>
      <w:adjustRightInd w:val="0"/>
      <w:spacing w:before="120" w:after="120" w:line="276" w:lineRule="auto"/>
      <w:ind w:left="1725"/>
      <w:jc w:val="both"/>
      <w:textAlignment w:val="baseline"/>
    </w:pPr>
    <w:rPr>
      <w:noProof/>
      <w:sz w:val="20"/>
      <w:szCs w:val="20"/>
    </w:rPr>
  </w:style>
  <w:style w:type="paragraph" w:customStyle="1" w:styleId="OmniPage10">
    <w:name w:val="OmniPage #10"/>
    <w:basedOn w:val="Normal"/>
    <w:rsid w:val="00E6146C"/>
    <w:pPr>
      <w:tabs>
        <w:tab w:val="right" w:pos="9218"/>
      </w:tabs>
      <w:overflowPunct w:val="0"/>
      <w:autoSpaceDE w:val="0"/>
      <w:autoSpaceDN w:val="0"/>
      <w:adjustRightInd w:val="0"/>
      <w:spacing w:before="120" w:after="120" w:line="276" w:lineRule="auto"/>
      <w:ind w:left="7875"/>
      <w:jc w:val="both"/>
      <w:textAlignment w:val="baseline"/>
    </w:pPr>
    <w:rPr>
      <w:noProof/>
      <w:sz w:val="20"/>
      <w:szCs w:val="20"/>
    </w:rPr>
  </w:style>
  <w:style w:type="paragraph" w:customStyle="1" w:styleId="OmniPage1">
    <w:name w:val="OmniPage #1"/>
    <w:basedOn w:val="Normal"/>
    <w:rsid w:val="00E6146C"/>
    <w:pPr>
      <w:tabs>
        <w:tab w:val="right" w:pos="7626"/>
      </w:tabs>
      <w:overflowPunct w:val="0"/>
      <w:autoSpaceDE w:val="0"/>
      <w:autoSpaceDN w:val="0"/>
      <w:adjustRightInd w:val="0"/>
      <w:spacing w:before="120" w:after="120" w:line="276" w:lineRule="auto"/>
      <w:ind w:left="780"/>
      <w:jc w:val="both"/>
      <w:textAlignment w:val="baseline"/>
    </w:pPr>
    <w:rPr>
      <w:noProof/>
      <w:sz w:val="20"/>
      <w:szCs w:val="20"/>
    </w:rPr>
  </w:style>
  <w:style w:type="paragraph" w:customStyle="1" w:styleId="OmniPage4">
    <w:name w:val="OmniPage #4"/>
    <w:basedOn w:val="Normal"/>
    <w:rsid w:val="00E6146C"/>
    <w:pPr>
      <w:tabs>
        <w:tab w:val="right" w:pos="7551"/>
      </w:tabs>
      <w:overflowPunct w:val="0"/>
      <w:autoSpaceDE w:val="0"/>
      <w:autoSpaceDN w:val="0"/>
      <w:adjustRightInd w:val="0"/>
      <w:spacing w:before="120" w:after="120" w:line="276" w:lineRule="auto"/>
      <w:ind w:left="1500"/>
      <w:jc w:val="both"/>
      <w:textAlignment w:val="baseline"/>
    </w:pPr>
    <w:rPr>
      <w:noProof/>
      <w:sz w:val="20"/>
      <w:szCs w:val="20"/>
    </w:rPr>
  </w:style>
  <w:style w:type="paragraph" w:customStyle="1" w:styleId="OmniPage5">
    <w:name w:val="OmniPage #5"/>
    <w:basedOn w:val="Normal"/>
    <w:rsid w:val="00E6146C"/>
    <w:pPr>
      <w:overflowPunct w:val="0"/>
      <w:autoSpaceDE w:val="0"/>
      <w:autoSpaceDN w:val="0"/>
      <w:adjustRightInd w:val="0"/>
      <w:spacing w:before="120" w:after="120" w:line="276" w:lineRule="auto"/>
      <w:ind w:left="1500"/>
      <w:jc w:val="both"/>
      <w:textAlignment w:val="baseline"/>
    </w:pPr>
    <w:rPr>
      <w:noProof/>
      <w:sz w:val="20"/>
      <w:szCs w:val="20"/>
    </w:rPr>
  </w:style>
  <w:style w:type="paragraph" w:customStyle="1" w:styleId="OmniPage8">
    <w:name w:val="OmniPage #8"/>
    <w:basedOn w:val="Normal"/>
    <w:rsid w:val="00E6146C"/>
    <w:pPr>
      <w:tabs>
        <w:tab w:val="right" w:pos="5256"/>
      </w:tabs>
      <w:overflowPunct w:val="0"/>
      <w:autoSpaceDE w:val="0"/>
      <w:autoSpaceDN w:val="0"/>
      <w:adjustRightInd w:val="0"/>
      <w:spacing w:before="120" w:after="120" w:line="276" w:lineRule="auto"/>
      <w:ind w:left="1500"/>
      <w:jc w:val="both"/>
      <w:textAlignment w:val="baseline"/>
    </w:pPr>
    <w:rPr>
      <w:noProof/>
      <w:sz w:val="20"/>
      <w:szCs w:val="20"/>
    </w:rPr>
  </w:style>
  <w:style w:type="paragraph" w:customStyle="1" w:styleId="OmniPage11">
    <w:name w:val="OmniPage #11"/>
    <w:basedOn w:val="Normal"/>
    <w:rsid w:val="00E6146C"/>
    <w:pPr>
      <w:tabs>
        <w:tab w:val="right" w:pos="4161"/>
      </w:tabs>
      <w:overflowPunct w:val="0"/>
      <w:autoSpaceDE w:val="0"/>
      <w:autoSpaceDN w:val="0"/>
      <w:adjustRightInd w:val="0"/>
      <w:spacing w:before="120" w:after="120" w:line="276" w:lineRule="auto"/>
      <w:ind w:left="720"/>
      <w:jc w:val="both"/>
      <w:textAlignment w:val="baseline"/>
    </w:pPr>
    <w:rPr>
      <w:noProof/>
      <w:sz w:val="20"/>
      <w:szCs w:val="20"/>
    </w:rPr>
  </w:style>
  <w:style w:type="paragraph" w:customStyle="1" w:styleId="OmniPage12">
    <w:name w:val="OmniPage #12"/>
    <w:basedOn w:val="Normal"/>
    <w:rsid w:val="00E6146C"/>
    <w:pPr>
      <w:overflowPunct w:val="0"/>
      <w:autoSpaceDE w:val="0"/>
      <w:autoSpaceDN w:val="0"/>
      <w:adjustRightInd w:val="0"/>
      <w:spacing w:before="120" w:after="120" w:line="276" w:lineRule="auto"/>
      <w:ind w:left="720" w:right="122" w:firstLine="720"/>
      <w:jc w:val="both"/>
      <w:textAlignment w:val="baseline"/>
    </w:pPr>
    <w:rPr>
      <w:noProof/>
      <w:sz w:val="20"/>
      <w:szCs w:val="20"/>
    </w:rPr>
  </w:style>
  <w:style w:type="paragraph" w:customStyle="1" w:styleId="OmniPage13">
    <w:name w:val="OmniPage #13"/>
    <w:basedOn w:val="Normal"/>
    <w:rsid w:val="00E6146C"/>
    <w:pPr>
      <w:tabs>
        <w:tab w:val="right" w:pos="2796"/>
      </w:tabs>
      <w:overflowPunct w:val="0"/>
      <w:autoSpaceDE w:val="0"/>
      <w:autoSpaceDN w:val="0"/>
      <w:adjustRightInd w:val="0"/>
      <w:spacing w:before="120" w:after="120" w:line="276" w:lineRule="auto"/>
      <w:ind w:left="720"/>
      <w:jc w:val="both"/>
      <w:textAlignment w:val="baseline"/>
    </w:pPr>
    <w:rPr>
      <w:noProof/>
      <w:sz w:val="20"/>
      <w:szCs w:val="20"/>
    </w:rPr>
  </w:style>
  <w:style w:type="paragraph" w:customStyle="1" w:styleId="OmniPage15">
    <w:name w:val="OmniPage #15"/>
    <w:basedOn w:val="Normal"/>
    <w:rsid w:val="00E6146C"/>
    <w:pPr>
      <w:tabs>
        <w:tab w:val="left" w:pos="4620"/>
        <w:tab w:val="right" w:pos="8301"/>
      </w:tabs>
      <w:overflowPunct w:val="0"/>
      <w:autoSpaceDE w:val="0"/>
      <w:autoSpaceDN w:val="0"/>
      <w:adjustRightInd w:val="0"/>
      <w:spacing w:before="120" w:after="120" w:line="276" w:lineRule="auto"/>
      <w:ind w:left="2205"/>
      <w:jc w:val="both"/>
      <w:textAlignment w:val="baseline"/>
    </w:pPr>
    <w:rPr>
      <w:noProof/>
      <w:sz w:val="20"/>
      <w:szCs w:val="20"/>
    </w:rPr>
  </w:style>
  <w:style w:type="paragraph" w:customStyle="1" w:styleId="OmniPage17">
    <w:name w:val="OmniPage #17"/>
    <w:basedOn w:val="Normal"/>
    <w:rsid w:val="00E6146C"/>
    <w:pPr>
      <w:tabs>
        <w:tab w:val="right" w:pos="5503"/>
      </w:tabs>
      <w:overflowPunct w:val="0"/>
      <w:autoSpaceDE w:val="0"/>
      <w:autoSpaceDN w:val="0"/>
      <w:adjustRightInd w:val="0"/>
      <w:spacing w:before="120" w:after="120" w:line="276" w:lineRule="auto"/>
      <w:ind w:left="1095"/>
      <w:jc w:val="both"/>
      <w:textAlignment w:val="baseline"/>
    </w:pPr>
    <w:rPr>
      <w:rFonts w:ascii="Arial" w:hAnsi="Arial"/>
      <w:noProof/>
      <w:sz w:val="20"/>
      <w:szCs w:val="20"/>
    </w:rPr>
  </w:style>
  <w:style w:type="paragraph" w:customStyle="1" w:styleId="OmniPage19">
    <w:name w:val="OmniPage #19"/>
    <w:basedOn w:val="Normal"/>
    <w:rsid w:val="00E6146C"/>
    <w:pPr>
      <w:tabs>
        <w:tab w:val="right" w:pos="6418"/>
      </w:tabs>
      <w:overflowPunct w:val="0"/>
      <w:autoSpaceDE w:val="0"/>
      <w:autoSpaceDN w:val="0"/>
      <w:adjustRightInd w:val="0"/>
      <w:spacing w:before="120" w:after="120" w:line="276" w:lineRule="auto"/>
      <w:ind w:left="1095"/>
      <w:jc w:val="both"/>
      <w:textAlignment w:val="baseline"/>
    </w:pPr>
    <w:rPr>
      <w:rFonts w:ascii="Arial" w:hAnsi="Arial"/>
      <w:noProof/>
      <w:sz w:val="20"/>
      <w:szCs w:val="20"/>
    </w:rPr>
  </w:style>
  <w:style w:type="paragraph" w:customStyle="1" w:styleId="OmniPage16">
    <w:name w:val="OmniPage #16"/>
    <w:basedOn w:val="Normal"/>
    <w:rsid w:val="00E6146C"/>
    <w:pPr>
      <w:tabs>
        <w:tab w:val="right" w:pos="4256"/>
      </w:tabs>
      <w:overflowPunct w:val="0"/>
      <w:autoSpaceDE w:val="0"/>
      <w:autoSpaceDN w:val="0"/>
      <w:adjustRightInd w:val="0"/>
      <w:spacing w:before="120" w:after="120" w:line="276" w:lineRule="auto"/>
      <w:ind w:left="2265"/>
      <w:jc w:val="both"/>
      <w:textAlignment w:val="baseline"/>
    </w:pPr>
    <w:rPr>
      <w:rFonts w:ascii="Arial" w:hAnsi="Arial"/>
      <w:noProof/>
      <w:sz w:val="20"/>
      <w:szCs w:val="20"/>
    </w:rPr>
  </w:style>
  <w:style w:type="paragraph" w:customStyle="1" w:styleId="OmniPage14">
    <w:name w:val="OmniPage #14"/>
    <w:basedOn w:val="Normal"/>
    <w:rsid w:val="00E6146C"/>
    <w:pPr>
      <w:tabs>
        <w:tab w:val="right" w:pos="2294"/>
      </w:tabs>
      <w:overflowPunct w:val="0"/>
      <w:autoSpaceDE w:val="0"/>
      <w:autoSpaceDN w:val="0"/>
      <w:adjustRightInd w:val="0"/>
      <w:spacing w:before="120" w:after="120" w:line="276" w:lineRule="auto"/>
      <w:ind w:left="1020"/>
      <w:jc w:val="both"/>
      <w:textAlignment w:val="baseline"/>
    </w:pPr>
    <w:rPr>
      <w:rFonts w:ascii="Arial" w:hAnsi="Arial"/>
      <w:noProof/>
      <w:sz w:val="20"/>
      <w:szCs w:val="20"/>
    </w:rPr>
  </w:style>
  <w:style w:type="paragraph" w:customStyle="1" w:styleId="AA">
    <w:name w:val="AA"/>
    <w:basedOn w:val="Normal"/>
    <w:rsid w:val="00E6146C"/>
    <w:pPr>
      <w:spacing w:before="120" w:after="240" w:line="240" w:lineRule="exact"/>
      <w:ind w:left="1134"/>
      <w:jc w:val="both"/>
    </w:pPr>
    <w:rPr>
      <w:rFonts w:ascii="Arial" w:hAnsi="Arial" w:cs="Arial"/>
      <w:sz w:val="22"/>
      <w:szCs w:val="22"/>
      <w:lang w:val="de-DE"/>
    </w:rPr>
  </w:style>
  <w:style w:type="paragraph" w:customStyle="1" w:styleId="E1">
    <w:name w:val="E1"/>
    <w:basedOn w:val="Normal"/>
    <w:rsid w:val="00E6146C"/>
    <w:pPr>
      <w:spacing w:before="120" w:after="240" w:line="240" w:lineRule="exact"/>
      <w:ind w:left="1418"/>
      <w:jc w:val="both"/>
    </w:pPr>
    <w:rPr>
      <w:rFonts w:ascii="Arial" w:hAnsi="Arial" w:cs="Arial"/>
      <w:sz w:val="22"/>
      <w:szCs w:val="22"/>
      <w:lang w:val="de-DE"/>
    </w:rPr>
  </w:style>
  <w:style w:type="paragraph" w:customStyle="1" w:styleId="D1">
    <w:name w:val="D1"/>
    <w:basedOn w:val="Normal"/>
    <w:rsid w:val="00E6146C"/>
    <w:pPr>
      <w:tabs>
        <w:tab w:val="left" w:pos="1134"/>
      </w:tabs>
      <w:spacing w:before="120" w:after="240" w:line="240" w:lineRule="exact"/>
      <w:ind w:left="1134" w:hanging="1134"/>
      <w:jc w:val="both"/>
    </w:pPr>
    <w:rPr>
      <w:rFonts w:ascii="Arial" w:hAnsi="Arial" w:cs="Arial"/>
      <w:b/>
      <w:bCs/>
      <w:caps/>
      <w:sz w:val="20"/>
      <w:szCs w:val="20"/>
      <w:lang w:val="de-DE"/>
    </w:rPr>
  </w:style>
  <w:style w:type="paragraph" w:customStyle="1" w:styleId="D2">
    <w:name w:val="D2"/>
    <w:basedOn w:val="Normal"/>
    <w:rsid w:val="00E6146C"/>
    <w:pPr>
      <w:tabs>
        <w:tab w:val="left" w:pos="1134"/>
      </w:tabs>
      <w:spacing w:before="120" w:after="240" w:line="276" w:lineRule="auto"/>
      <w:ind w:left="1134" w:hanging="1134"/>
      <w:jc w:val="both"/>
    </w:pPr>
    <w:rPr>
      <w:rFonts w:ascii="Arial" w:hAnsi="Arial" w:cs="Arial"/>
      <w:b/>
      <w:bCs/>
      <w:sz w:val="20"/>
      <w:szCs w:val="20"/>
      <w:lang w:val="de-DE"/>
    </w:rPr>
  </w:style>
  <w:style w:type="paragraph" w:customStyle="1" w:styleId="D3">
    <w:name w:val="D3"/>
    <w:basedOn w:val="Normal"/>
    <w:rsid w:val="00E6146C"/>
    <w:pPr>
      <w:tabs>
        <w:tab w:val="left" w:pos="1134"/>
      </w:tabs>
      <w:spacing w:before="120" w:after="240" w:line="276" w:lineRule="auto"/>
      <w:ind w:left="1134" w:hanging="1134"/>
      <w:jc w:val="both"/>
    </w:pPr>
    <w:rPr>
      <w:rFonts w:ascii="Arial" w:hAnsi="Arial" w:cs="Arial"/>
      <w:b/>
      <w:bCs/>
      <w:sz w:val="22"/>
      <w:szCs w:val="22"/>
      <w:lang w:val="de-DE"/>
    </w:rPr>
  </w:style>
  <w:style w:type="paragraph" w:customStyle="1" w:styleId="E5">
    <w:name w:val="E5"/>
    <w:basedOn w:val="E1"/>
    <w:rsid w:val="00E6146C"/>
    <w:pPr>
      <w:spacing w:after="0"/>
      <w:ind w:hanging="284"/>
    </w:pPr>
  </w:style>
  <w:style w:type="paragraph" w:customStyle="1" w:styleId="BodyTextIndent22">
    <w:name w:val="Body Text Indent 22"/>
    <w:basedOn w:val="Normal"/>
    <w:rsid w:val="00E6146C"/>
    <w:pPr>
      <w:widowControl w:val="0"/>
      <w:spacing w:before="120" w:after="120" w:line="276" w:lineRule="auto"/>
      <w:ind w:left="851" w:hanging="709"/>
      <w:jc w:val="both"/>
    </w:pPr>
    <w:rPr>
      <w:sz w:val="20"/>
      <w:szCs w:val="20"/>
    </w:rPr>
  </w:style>
  <w:style w:type="paragraph" w:customStyle="1" w:styleId="PARAGRAPHELISTE">
    <w:name w:val="PARAGRAPHE LISTE"/>
    <w:rsid w:val="00E6146C"/>
    <w:pPr>
      <w:tabs>
        <w:tab w:val="left" w:pos="1441"/>
        <w:tab w:val="left" w:pos="2881"/>
        <w:tab w:val="left" w:pos="4320"/>
        <w:tab w:val="left" w:pos="5761"/>
        <w:tab w:val="left" w:pos="7201"/>
        <w:tab w:val="left" w:pos="8641"/>
      </w:tabs>
      <w:overflowPunct w:val="0"/>
      <w:autoSpaceDE w:val="0"/>
      <w:autoSpaceDN w:val="0"/>
      <w:adjustRightInd w:val="0"/>
      <w:spacing w:before="120" w:after="120" w:line="288" w:lineRule="exact"/>
      <w:ind w:left="1134" w:right="1134"/>
      <w:jc w:val="both"/>
      <w:textAlignment w:val="baseline"/>
    </w:pPr>
    <w:rPr>
      <w:rFonts w:ascii="Arial" w:eastAsia="Times New Roman" w:hAnsi="Arial"/>
    </w:rPr>
  </w:style>
  <w:style w:type="paragraph" w:customStyle="1" w:styleId="StyleTitre3Avant0cmSuspendu1cm">
    <w:name w:val="Style Titre 3 + Avant : 0 cm Suspendu : 1 cm"/>
    <w:basedOn w:val="Titre3"/>
    <w:rsid w:val="00E6146C"/>
    <w:pPr>
      <w:keepLines w:val="0"/>
      <w:numPr>
        <w:ilvl w:val="2"/>
      </w:numPr>
      <w:overflowPunct w:val="0"/>
      <w:autoSpaceDE w:val="0"/>
      <w:autoSpaceDN w:val="0"/>
      <w:adjustRightInd w:val="0"/>
      <w:spacing w:before="120" w:after="120" w:line="276" w:lineRule="auto"/>
      <w:ind w:left="567" w:hanging="567"/>
      <w:jc w:val="both"/>
      <w:textAlignment w:val="baseline"/>
    </w:pPr>
    <w:rPr>
      <w:rFonts w:ascii="Arial" w:hAnsi="Arial"/>
      <w:bCs w:val="0"/>
      <w:iCs/>
      <w:color w:val="auto"/>
      <w:sz w:val="21"/>
      <w:szCs w:val="20"/>
      <w:lang w:val="fr-CA"/>
    </w:rPr>
  </w:style>
  <w:style w:type="paragraph" w:customStyle="1" w:styleId="StyleTitre3Complexe105ptComplexeGras">
    <w:name w:val="Style Titre 3 + (Complexe) 105 pt (Complexe) Gras"/>
    <w:basedOn w:val="Titre3"/>
    <w:rsid w:val="00E6146C"/>
    <w:pPr>
      <w:keepLines w:val="0"/>
      <w:numPr>
        <w:ilvl w:val="2"/>
      </w:numPr>
      <w:overflowPunct w:val="0"/>
      <w:autoSpaceDE w:val="0"/>
      <w:autoSpaceDN w:val="0"/>
      <w:adjustRightInd w:val="0"/>
      <w:spacing w:before="120" w:after="120" w:line="276" w:lineRule="auto"/>
      <w:ind w:left="992" w:hanging="992"/>
      <w:jc w:val="both"/>
      <w:textAlignment w:val="baseline"/>
    </w:pPr>
    <w:rPr>
      <w:rFonts w:ascii="Arial Gras" w:hAnsi="Arial Gras"/>
      <w:iCs/>
      <w:color w:val="auto"/>
      <w:sz w:val="21"/>
      <w:szCs w:val="21"/>
      <w:lang w:val="fr-CA"/>
    </w:rPr>
  </w:style>
  <w:style w:type="paragraph" w:customStyle="1" w:styleId="BodyTextIndent32">
    <w:name w:val="Body Text Indent 32"/>
    <w:basedOn w:val="Normal"/>
    <w:rsid w:val="00E6146C"/>
    <w:pPr>
      <w:widowControl w:val="0"/>
      <w:spacing w:before="120" w:after="120" w:line="276" w:lineRule="auto"/>
      <w:ind w:left="567" w:hanging="567"/>
      <w:jc w:val="both"/>
    </w:pPr>
    <w:rPr>
      <w:rFonts w:ascii="Arial" w:hAnsi="Arial"/>
      <w:sz w:val="20"/>
      <w:szCs w:val="20"/>
    </w:rPr>
  </w:style>
  <w:style w:type="paragraph" w:customStyle="1" w:styleId="DocumentMap2">
    <w:name w:val="Document Map2"/>
    <w:basedOn w:val="Normal"/>
    <w:rsid w:val="00E6146C"/>
    <w:pPr>
      <w:widowControl w:val="0"/>
      <w:shd w:val="clear" w:color="auto" w:fill="000080"/>
      <w:spacing w:before="120" w:after="120" w:line="276" w:lineRule="auto"/>
      <w:jc w:val="both"/>
    </w:pPr>
    <w:rPr>
      <w:rFonts w:ascii="Tahoma" w:hAnsi="Tahoma"/>
      <w:sz w:val="20"/>
      <w:szCs w:val="20"/>
    </w:rPr>
  </w:style>
  <w:style w:type="paragraph" w:customStyle="1" w:styleId="BodyTextIndent21">
    <w:name w:val="Body Text Indent 21"/>
    <w:basedOn w:val="Normal"/>
    <w:rsid w:val="00E6146C"/>
    <w:pPr>
      <w:widowControl w:val="0"/>
      <w:tabs>
        <w:tab w:val="left" w:pos="-1440"/>
      </w:tabs>
      <w:spacing w:before="60" w:after="40" w:line="276" w:lineRule="auto"/>
      <w:ind w:left="2127"/>
      <w:jc w:val="both"/>
    </w:pPr>
    <w:rPr>
      <w:rFonts w:ascii="Arial" w:hAnsi="Arial"/>
      <w:sz w:val="20"/>
      <w:szCs w:val="20"/>
    </w:rPr>
  </w:style>
  <w:style w:type="paragraph" w:customStyle="1" w:styleId="BodyTextIndent31">
    <w:name w:val="Body Text Indent 31"/>
    <w:basedOn w:val="Normal"/>
    <w:rsid w:val="00E6146C"/>
    <w:pPr>
      <w:widowControl w:val="0"/>
      <w:spacing w:before="120" w:after="120" w:line="276" w:lineRule="auto"/>
      <w:ind w:left="851" w:hanging="851"/>
      <w:jc w:val="both"/>
    </w:pPr>
    <w:rPr>
      <w:rFonts w:ascii="Arial" w:hAnsi="Arial"/>
      <w:b/>
      <w:sz w:val="20"/>
      <w:szCs w:val="20"/>
    </w:rPr>
  </w:style>
  <w:style w:type="paragraph" w:customStyle="1" w:styleId="DocumentMap1">
    <w:name w:val="Document Map1"/>
    <w:basedOn w:val="Normal"/>
    <w:rsid w:val="00E6146C"/>
    <w:pPr>
      <w:widowControl w:val="0"/>
      <w:shd w:val="clear" w:color="auto" w:fill="000080"/>
      <w:spacing w:before="120" w:after="120" w:line="276" w:lineRule="auto"/>
      <w:jc w:val="both"/>
    </w:pPr>
    <w:rPr>
      <w:rFonts w:ascii="Tahoma" w:hAnsi="Tahoma"/>
      <w:sz w:val="20"/>
      <w:szCs w:val="20"/>
    </w:rPr>
  </w:style>
  <w:style w:type="paragraph" w:customStyle="1" w:styleId="Style2">
    <w:name w:val="Style2"/>
    <w:basedOn w:val="TM3"/>
    <w:link w:val="Style2Car"/>
    <w:autoRedefine/>
    <w:qFormat/>
    <w:rsid w:val="00E6146C"/>
    <w:pPr>
      <w:tabs>
        <w:tab w:val="left" w:pos="2517"/>
        <w:tab w:val="right" w:pos="9071"/>
        <w:tab w:val="right" w:leader="dot" w:pos="9628"/>
      </w:tabs>
      <w:spacing w:before="120" w:after="120" w:line="300" w:lineRule="auto"/>
      <w:ind w:left="440"/>
      <w:jc w:val="both"/>
    </w:pPr>
    <w:rPr>
      <w:rFonts w:ascii="Arial Narrow" w:hAnsi="Arial Narrow"/>
      <w:b/>
      <w:i/>
      <w:iCs/>
      <w:sz w:val="20"/>
      <w:szCs w:val="20"/>
    </w:rPr>
  </w:style>
  <w:style w:type="paragraph" w:customStyle="1" w:styleId="Ret2">
    <w:name w:val="Ret2"/>
    <w:basedOn w:val="Ret1"/>
    <w:rsid w:val="00E6146C"/>
    <w:pPr>
      <w:spacing w:after="120" w:line="276" w:lineRule="auto"/>
      <w:ind w:left="780" w:hanging="283"/>
    </w:pPr>
  </w:style>
  <w:style w:type="paragraph" w:customStyle="1" w:styleId="aStyle1">
    <w:name w:val="(a) Style1"/>
    <w:basedOn w:val="Normal"/>
    <w:rsid w:val="00E6146C"/>
    <w:pPr>
      <w:tabs>
        <w:tab w:val="num" w:pos="1770"/>
      </w:tabs>
      <w:spacing w:before="120" w:after="240" w:line="320" w:lineRule="atLeast"/>
      <w:ind w:left="1770" w:hanging="360"/>
      <w:jc w:val="both"/>
    </w:pPr>
    <w:rPr>
      <w:rFonts w:ascii="Book Antiqua" w:eastAsia="MS Mincho" w:hAnsi="Book Antiqua"/>
      <w:sz w:val="22"/>
      <w:szCs w:val="20"/>
      <w:lang w:val="en-US" w:eastAsia="ja-JP"/>
    </w:rPr>
  </w:style>
  <w:style w:type="paragraph" w:customStyle="1" w:styleId="Itemize1">
    <w:name w:val="Itemize 1"/>
    <w:basedOn w:val="Normal"/>
    <w:rsid w:val="00E6146C"/>
    <w:pPr>
      <w:tabs>
        <w:tab w:val="num" w:pos="1770"/>
      </w:tabs>
      <w:spacing w:before="120" w:after="240" w:line="320" w:lineRule="atLeast"/>
      <w:ind w:left="1770" w:hanging="360"/>
      <w:jc w:val="both"/>
    </w:pPr>
    <w:rPr>
      <w:rFonts w:ascii="Book Antiqua" w:eastAsia="MS Mincho" w:hAnsi="Book Antiqua"/>
      <w:sz w:val="22"/>
      <w:szCs w:val="20"/>
      <w:lang w:val="en-US" w:eastAsia="ja-JP"/>
    </w:rPr>
  </w:style>
  <w:style w:type="paragraph" w:customStyle="1" w:styleId="Retrait1">
    <w:name w:val="Retrait1"/>
    <w:basedOn w:val="Texte"/>
    <w:rsid w:val="00E6146C"/>
    <w:pPr>
      <w:tabs>
        <w:tab w:val="left" w:pos="1134"/>
        <w:tab w:val="left" w:pos="3402"/>
        <w:tab w:val="left" w:pos="3544"/>
      </w:tabs>
      <w:overflowPunct w:val="0"/>
      <w:autoSpaceDE w:val="0"/>
      <w:autoSpaceDN w:val="0"/>
      <w:adjustRightInd w:val="0"/>
      <w:spacing w:before="120" w:line="240" w:lineRule="atLeast"/>
      <w:ind w:left="2268" w:right="-28" w:hanging="283"/>
      <w:textAlignment w:val="baseline"/>
    </w:pPr>
    <w:rPr>
      <w:rFonts w:ascii="Arial Narrow" w:eastAsia="MS Mincho" w:hAnsi="Arial Narrow"/>
      <w:sz w:val="22"/>
      <w:lang w:eastAsia="ja-JP"/>
    </w:rPr>
  </w:style>
  <w:style w:type="paragraph" w:customStyle="1" w:styleId="Titre50">
    <w:name w:val="Titre5"/>
    <w:basedOn w:val="Normal"/>
    <w:rsid w:val="00E6146C"/>
    <w:pPr>
      <w:widowControl w:val="0"/>
      <w:adjustRightInd w:val="0"/>
      <w:snapToGrid w:val="0"/>
      <w:spacing w:before="120" w:after="120" w:line="276" w:lineRule="auto"/>
      <w:jc w:val="both"/>
    </w:pPr>
    <w:rPr>
      <w:rFonts w:ascii="Arial Narrow" w:eastAsia="MS Mincho" w:hAnsi="Arial Narrow"/>
      <w:b/>
      <w:bCs/>
      <w:kern w:val="2"/>
      <w:sz w:val="22"/>
      <w:szCs w:val="20"/>
      <w:lang w:val="en-US" w:eastAsia="ja-JP"/>
    </w:rPr>
  </w:style>
  <w:style w:type="paragraph" w:customStyle="1" w:styleId="Head71">
    <w:name w:val="Head 7.1"/>
    <w:basedOn w:val="Head21"/>
    <w:rsid w:val="00E6146C"/>
    <w:pPr>
      <w:keepLines/>
      <w:overflowPunct/>
      <w:autoSpaceDE/>
      <w:autoSpaceDN/>
      <w:adjustRightInd/>
      <w:spacing w:before="120" w:after="120" w:line="276" w:lineRule="auto"/>
      <w:textAlignment w:val="auto"/>
      <w:outlineLvl w:val="0"/>
    </w:pPr>
    <w:rPr>
      <w:sz w:val="30"/>
      <w:u w:val="single"/>
    </w:rPr>
  </w:style>
  <w:style w:type="paragraph" w:customStyle="1" w:styleId="Head72">
    <w:name w:val="Head 7.2"/>
    <w:basedOn w:val="Head21"/>
    <w:rsid w:val="00E6146C"/>
    <w:pPr>
      <w:keepLines/>
      <w:overflowPunct/>
      <w:autoSpaceDE/>
      <w:autoSpaceDN/>
      <w:adjustRightInd/>
      <w:spacing w:before="120" w:after="120" w:line="276" w:lineRule="auto"/>
      <w:jc w:val="left"/>
      <w:textAlignment w:val="auto"/>
      <w:outlineLvl w:val="0"/>
    </w:pPr>
    <w:rPr>
      <w:sz w:val="26"/>
    </w:rPr>
  </w:style>
  <w:style w:type="paragraph" w:customStyle="1" w:styleId="TEXTE0">
    <w:name w:val="TEXTE"/>
    <w:basedOn w:val="Normal"/>
    <w:rsid w:val="00E6146C"/>
    <w:pPr>
      <w:overflowPunct w:val="0"/>
      <w:autoSpaceDE w:val="0"/>
      <w:autoSpaceDN w:val="0"/>
      <w:adjustRightInd w:val="0"/>
      <w:spacing w:before="120" w:after="120" w:line="276" w:lineRule="auto"/>
      <w:jc w:val="both"/>
      <w:textAlignment w:val="baseline"/>
    </w:pPr>
    <w:rPr>
      <w:rFonts w:eastAsia="MS Mincho"/>
      <w:sz w:val="20"/>
      <w:szCs w:val="20"/>
      <w:lang w:eastAsia="ja-JP"/>
    </w:rPr>
  </w:style>
  <w:style w:type="paragraph" w:customStyle="1" w:styleId="Titre41">
    <w:name w:val="Titre4"/>
    <w:basedOn w:val="Normal"/>
    <w:rsid w:val="00E6146C"/>
    <w:pPr>
      <w:widowControl w:val="0"/>
      <w:tabs>
        <w:tab w:val="num" w:pos="360"/>
      </w:tabs>
      <w:adjustRightInd w:val="0"/>
      <w:snapToGrid w:val="0"/>
      <w:spacing w:before="180" w:after="120" w:line="276" w:lineRule="auto"/>
      <w:ind w:left="360" w:hanging="360"/>
      <w:jc w:val="both"/>
    </w:pPr>
    <w:rPr>
      <w:rFonts w:ascii="Arial Narrow" w:eastAsia="MS Mincho" w:hAnsi="Arial Narrow"/>
      <w:b/>
      <w:bCs/>
      <w:kern w:val="2"/>
      <w:sz w:val="22"/>
      <w:szCs w:val="20"/>
      <w:lang w:eastAsia="ja-JP"/>
    </w:rPr>
  </w:style>
  <w:style w:type="paragraph" w:customStyle="1" w:styleId="TITREa">
    <w:name w:val="TITRE a)"/>
    <w:basedOn w:val="TEXTE0"/>
    <w:rsid w:val="00E6146C"/>
    <w:pPr>
      <w:keepNext/>
      <w:keepLines/>
      <w:tabs>
        <w:tab w:val="left" w:pos="1134"/>
        <w:tab w:val="left" w:pos="1843"/>
      </w:tabs>
      <w:ind w:left="1276"/>
    </w:pPr>
    <w:rPr>
      <w:i/>
    </w:rPr>
  </w:style>
  <w:style w:type="paragraph" w:customStyle="1" w:styleId="TEXTEa">
    <w:name w:val="TEXTE a)"/>
    <w:basedOn w:val="TEXTE0"/>
    <w:rsid w:val="00E6146C"/>
    <w:pPr>
      <w:ind w:left="567"/>
    </w:pPr>
  </w:style>
  <w:style w:type="paragraph" w:customStyle="1" w:styleId="RET1a">
    <w:name w:val="RET1 a)"/>
    <w:basedOn w:val="TEXTE0"/>
    <w:rsid w:val="00E6146C"/>
    <w:pPr>
      <w:ind w:left="360" w:hanging="360"/>
    </w:pPr>
  </w:style>
  <w:style w:type="paragraph" w:customStyle="1" w:styleId="RET10">
    <w:name w:val="RET1"/>
    <w:basedOn w:val="Normal"/>
    <w:rsid w:val="00E6146C"/>
    <w:pPr>
      <w:tabs>
        <w:tab w:val="num" w:pos="720"/>
      </w:tabs>
      <w:overflowPunct w:val="0"/>
      <w:autoSpaceDE w:val="0"/>
      <w:autoSpaceDN w:val="0"/>
      <w:adjustRightInd w:val="0"/>
      <w:spacing w:before="120" w:after="120" w:line="276" w:lineRule="auto"/>
      <w:ind w:left="720" w:hanging="720"/>
      <w:jc w:val="both"/>
      <w:textAlignment w:val="baseline"/>
    </w:pPr>
    <w:rPr>
      <w:rFonts w:eastAsia="MS Mincho"/>
      <w:sz w:val="20"/>
      <w:szCs w:val="20"/>
      <w:lang w:eastAsia="ja-JP"/>
    </w:rPr>
  </w:style>
  <w:style w:type="paragraph" w:customStyle="1" w:styleId="Titre20">
    <w:name w:val="Titre2"/>
    <w:basedOn w:val="Normal"/>
    <w:rsid w:val="00E6146C"/>
    <w:pPr>
      <w:widowControl w:val="0"/>
      <w:tabs>
        <w:tab w:val="num" w:pos="360"/>
      </w:tabs>
      <w:adjustRightInd w:val="0"/>
      <w:snapToGrid w:val="0"/>
      <w:spacing w:before="240" w:after="120" w:line="276" w:lineRule="auto"/>
      <w:ind w:left="360" w:hanging="360"/>
      <w:jc w:val="both"/>
    </w:pPr>
    <w:rPr>
      <w:rFonts w:ascii="Arial Narrow" w:eastAsia="MS Mincho" w:hAnsi="Arial Narrow"/>
      <w:bCs/>
      <w:kern w:val="2"/>
      <w:sz w:val="22"/>
      <w:szCs w:val="20"/>
      <w:u w:val="single"/>
      <w:lang w:eastAsia="ja-JP"/>
    </w:rPr>
  </w:style>
  <w:style w:type="paragraph" w:customStyle="1" w:styleId="Titre30">
    <w:name w:val="Titre3"/>
    <w:basedOn w:val="Normal"/>
    <w:rsid w:val="00E6146C"/>
    <w:pPr>
      <w:widowControl w:val="0"/>
      <w:tabs>
        <w:tab w:val="num" w:pos="360"/>
      </w:tabs>
      <w:adjustRightInd w:val="0"/>
      <w:snapToGrid w:val="0"/>
      <w:spacing w:before="240" w:after="120" w:line="276" w:lineRule="auto"/>
      <w:ind w:left="360" w:hanging="360"/>
      <w:jc w:val="both"/>
    </w:pPr>
    <w:rPr>
      <w:rFonts w:ascii="Arial Narrow" w:eastAsia="MS Mincho" w:hAnsi="Arial Narrow"/>
      <w:b/>
      <w:bCs/>
      <w:kern w:val="2"/>
      <w:sz w:val="22"/>
      <w:szCs w:val="20"/>
      <w:lang w:val="en-US" w:eastAsia="ja-JP"/>
    </w:rPr>
  </w:style>
  <w:style w:type="paragraph" w:customStyle="1" w:styleId="RET20">
    <w:name w:val="RET 2"/>
    <w:basedOn w:val="RET10"/>
    <w:rsid w:val="00E6146C"/>
  </w:style>
  <w:style w:type="paragraph" w:customStyle="1" w:styleId="ret4">
    <w:name w:val="ret4"/>
    <w:basedOn w:val="Normal"/>
    <w:rsid w:val="00E6146C"/>
    <w:pPr>
      <w:adjustRightInd w:val="0"/>
      <w:snapToGrid w:val="0"/>
      <w:spacing w:before="120" w:after="120" w:line="276" w:lineRule="auto"/>
      <w:ind w:left="1560" w:hanging="284"/>
      <w:jc w:val="both"/>
    </w:pPr>
    <w:rPr>
      <w:sz w:val="20"/>
      <w:szCs w:val="20"/>
      <w:lang w:eastAsia="en-US"/>
    </w:rPr>
  </w:style>
  <w:style w:type="paragraph" w:customStyle="1" w:styleId="TET2a">
    <w:name w:val="TET 2 a)"/>
    <w:basedOn w:val="RET1a"/>
    <w:rsid w:val="00E6146C"/>
    <w:pPr>
      <w:ind w:left="1134" w:hanging="283"/>
    </w:pPr>
  </w:style>
  <w:style w:type="paragraph" w:customStyle="1" w:styleId="TEXTEaRet1">
    <w:name w:val="TEXTE a) Ret1"/>
    <w:basedOn w:val="TEXTEa"/>
    <w:rsid w:val="00E6146C"/>
    <w:pPr>
      <w:tabs>
        <w:tab w:val="num" w:pos="1770"/>
      </w:tabs>
      <w:ind w:left="851"/>
    </w:pPr>
  </w:style>
  <w:style w:type="paragraph" w:customStyle="1" w:styleId="TEXTERET1">
    <w:name w:val="TEXTE RET1"/>
    <w:basedOn w:val="TEXTE0"/>
    <w:rsid w:val="00E6146C"/>
    <w:pPr>
      <w:ind w:left="284"/>
    </w:pPr>
  </w:style>
  <w:style w:type="paragraph" w:customStyle="1" w:styleId="CelRet1">
    <w:name w:val="Cel Ret 1"/>
    <w:basedOn w:val="Normal"/>
    <w:rsid w:val="00E6146C"/>
    <w:pPr>
      <w:overflowPunct w:val="0"/>
      <w:autoSpaceDE w:val="0"/>
      <w:autoSpaceDN w:val="0"/>
      <w:adjustRightInd w:val="0"/>
      <w:spacing w:before="120" w:after="120" w:line="276" w:lineRule="auto"/>
      <w:ind w:left="284"/>
      <w:jc w:val="both"/>
      <w:textAlignment w:val="baseline"/>
    </w:pPr>
    <w:rPr>
      <w:rFonts w:eastAsia="MS Mincho"/>
      <w:sz w:val="20"/>
      <w:szCs w:val="20"/>
      <w:lang w:eastAsia="ja-JP"/>
    </w:rPr>
  </w:style>
  <w:style w:type="paragraph" w:customStyle="1" w:styleId="RET3">
    <w:name w:val="RET 3"/>
    <w:basedOn w:val="RET20"/>
    <w:rsid w:val="00E6146C"/>
    <w:pPr>
      <w:ind w:left="850"/>
    </w:pPr>
  </w:style>
  <w:style w:type="paragraph" w:customStyle="1" w:styleId="Titrei">
    <w:name w:val="Titre (i)"/>
    <w:basedOn w:val="TITREa"/>
    <w:rsid w:val="00E6146C"/>
    <w:pPr>
      <w:keepNext w:val="0"/>
      <w:tabs>
        <w:tab w:val="clear" w:pos="1134"/>
      </w:tabs>
    </w:pPr>
    <w:rPr>
      <w:i w:val="0"/>
    </w:rPr>
  </w:style>
  <w:style w:type="paragraph" w:customStyle="1" w:styleId="Head73">
    <w:name w:val="Head 7.3"/>
    <w:basedOn w:val="Head72"/>
    <w:rsid w:val="00E6146C"/>
    <w:rPr>
      <w:sz w:val="24"/>
    </w:rPr>
  </w:style>
  <w:style w:type="paragraph" w:customStyle="1" w:styleId="Head74">
    <w:name w:val="Head 7.4"/>
    <w:basedOn w:val="Head73"/>
    <w:rsid w:val="00E6146C"/>
    <w:pPr>
      <w:ind w:left="709"/>
    </w:pPr>
    <w:rPr>
      <w:bCs/>
      <w:i/>
      <w:iCs/>
      <w:sz w:val="22"/>
    </w:rPr>
  </w:style>
  <w:style w:type="paragraph" w:customStyle="1" w:styleId="Head75">
    <w:name w:val="Head 7.5"/>
    <w:basedOn w:val="Titre5"/>
    <w:rsid w:val="00E6146C"/>
    <w:pPr>
      <w:widowControl w:val="0"/>
      <w:numPr>
        <w:ilvl w:val="4"/>
      </w:numPr>
      <w:tabs>
        <w:tab w:val="left" w:pos="1843"/>
      </w:tabs>
      <w:spacing w:before="120" w:after="120" w:line="276" w:lineRule="auto"/>
      <w:ind w:left="284" w:hanging="1008"/>
      <w:jc w:val="both"/>
    </w:pPr>
    <w:rPr>
      <w:rFonts w:ascii="Times New Roman" w:hAnsi="Times New Roman"/>
      <w:color w:val="auto"/>
    </w:rPr>
  </w:style>
  <w:style w:type="paragraph" w:customStyle="1" w:styleId="TITREGENERAL">
    <w:name w:val="TITRE GENERAL"/>
    <w:rsid w:val="00E6146C"/>
    <w:pPr>
      <w:keepLines/>
      <w:pBdr>
        <w:top w:val="single" w:sz="12" w:space="1" w:color="000000"/>
        <w:left w:val="single" w:sz="12" w:space="1" w:color="000000"/>
        <w:bottom w:val="single" w:sz="12" w:space="1" w:color="000000"/>
        <w:right w:val="single" w:sz="12" w:space="1" w:color="000000"/>
      </w:pBdr>
      <w:spacing w:after="480" w:line="240" w:lineRule="exact"/>
      <w:jc w:val="center"/>
    </w:pPr>
    <w:rPr>
      <w:rFonts w:ascii="Helv" w:eastAsia="Times New Roman" w:hAnsi="Helv"/>
      <w:b/>
      <w:caps/>
      <w:sz w:val="24"/>
    </w:rPr>
  </w:style>
  <w:style w:type="paragraph" w:customStyle="1" w:styleId="StyleTitre120pt">
    <w:name w:val="Style Titre 1 + 20 pt"/>
    <w:basedOn w:val="Titre1"/>
    <w:rsid w:val="00E6146C"/>
    <w:pPr>
      <w:keepNext w:val="0"/>
      <w:keepLines/>
      <w:tabs>
        <w:tab w:val="num" w:pos="615"/>
      </w:tabs>
      <w:suppressAutoHyphens/>
      <w:spacing w:before="120" w:after="120" w:line="276" w:lineRule="auto"/>
      <w:ind w:left="615" w:hanging="615"/>
      <w:jc w:val="center"/>
    </w:pPr>
    <w:rPr>
      <w:caps/>
      <w:smallCaps/>
      <w:sz w:val="40"/>
      <w:szCs w:val="20"/>
      <w:lang w:val="en-GB"/>
    </w:rPr>
  </w:style>
  <w:style w:type="paragraph" w:customStyle="1" w:styleId="StyleTitre212pt">
    <w:name w:val="Style Titre 2 + 12 pt"/>
    <w:basedOn w:val="Titre2"/>
    <w:rsid w:val="00E6146C"/>
    <w:pPr>
      <w:keepNext w:val="0"/>
      <w:keepLines w:val="0"/>
      <w:numPr>
        <w:ilvl w:val="1"/>
      </w:numPr>
      <w:suppressAutoHyphens/>
      <w:spacing w:before="120" w:after="300" w:line="276" w:lineRule="auto"/>
      <w:ind w:left="576" w:hanging="576"/>
      <w:jc w:val="center"/>
    </w:pPr>
    <w:rPr>
      <w:rFonts w:ascii="Arial Narrow Special G1" w:hAnsi="Arial Narrow Special G1"/>
      <w:i/>
      <w:color w:val="auto"/>
      <w:sz w:val="24"/>
      <w:szCs w:val="20"/>
    </w:rPr>
  </w:style>
  <w:style w:type="paragraph" w:customStyle="1" w:styleId="StyleTEXTE11ptGauche225cmSuspendu05cm">
    <w:name w:val="Style TEXTE + 11 pt Gauche :  225 cm Suspendu : 05 cm"/>
    <w:basedOn w:val="TITREa"/>
    <w:rsid w:val="00E6146C"/>
    <w:pPr>
      <w:ind w:left="284" w:hanging="284"/>
    </w:pPr>
    <w:rPr>
      <w:rFonts w:eastAsia="Times New Roman"/>
      <w:i w:val="0"/>
      <w:sz w:val="22"/>
    </w:rPr>
  </w:style>
  <w:style w:type="paragraph" w:customStyle="1" w:styleId="StyleTitre3Gauche">
    <w:name w:val="Style Titre 3 + Gauche"/>
    <w:basedOn w:val="Titre3"/>
    <w:rsid w:val="00E6146C"/>
    <w:pPr>
      <w:keepLines w:val="0"/>
      <w:numPr>
        <w:ilvl w:val="2"/>
      </w:numPr>
      <w:tabs>
        <w:tab w:val="num" w:pos="720"/>
      </w:tabs>
      <w:suppressAutoHyphens/>
      <w:spacing w:before="120" w:after="120" w:line="276" w:lineRule="auto"/>
      <w:ind w:left="720" w:hanging="720"/>
      <w:jc w:val="both"/>
    </w:pPr>
    <w:rPr>
      <w:rFonts w:ascii="Times New Roman" w:hAnsi="Times New Roman"/>
      <w:i/>
      <w:iCs/>
      <w:color w:val="auto"/>
      <w:szCs w:val="20"/>
    </w:rPr>
  </w:style>
  <w:style w:type="paragraph" w:customStyle="1" w:styleId="StyleStyleTitre212ptAlbertusExtraBold">
    <w:name w:val="Style Style Titre 2 + 12 pt + Albertus Extra Bold"/>
    <w:basedOn w:val="StyleTitre212pt"/>
    <w:rsid w:val="00E6146C"/>
    <w:pPr>
      <w:tabs>
        <w:tab w:val="num" w:pos="615"/>
      </w:tabs>
      <w:ind w:left="615" w:hanging="615"/>
    </w:pPr>
    <w:rPr>
      <w:rFonts w:ascii="Albertus Extra Bold" w:hAnsi="Albertus Extra Bold"/>
    </w:rPr>
  </w:style>
  <w:style w:type="paragraph" w:customStyle="1" w:styleId="puce11">
    <w:name w:val="puce1"/>
    <w:basedOn w:val="Normal"/>
    <w:rsid w:val="00E6146C"/>
    <w:pPr>
      <w:spacing w:before="120" w:after="120" w:line="276" w:lineRule="auto"/>
      <w:ind w:left="851" w:hanging="284"/>
      <w:jc w:val="both"/>
    </w:pPr>
    <w:rPr>
      <w:rFonts w:ascii="Arial" w:hAnsi="Arial"/>
      <w:sz w:val="22"/>
      <w:szCs w:val="22"/>
    </w:rPr>
  </w:style>
  <w:style w:type="paragraph" w:customStyle="1" w:styleId="Normalalina">
    <w:name w:val="Normal alinéa"/>
    <w:basedOn w:val="Normal"/>
    <w:link w:val="NormalalinaCar"/>
    <w:rsid w:val="00E6146C"/>
    <w:pPr>
      <w:spacing w:before="60" w:after="120" w:line="276" w:lineRule="auto"/>
      <w:ind w:firstLine="397"/>
      <w:jc w:val="both"/>
    </w:pPr>
    <w:rPr>
      <w:rFonts w:ascii="Arial" w:hAnsi="Arial"/>
      <w:sz w:val="20"/>
      <w:szCs w:val="22"/>
    </w:rPr>
  </w:style>
  <w:style w:type="character" w:customStyle="1" w:styleId="NormalalinaCar">
    <w:name w:val="Normal alinéa Car"/>
    <w:link w:val="Normalalina"/>
    <w:rsid w:val="00E6146C"/>
    <w:rPr>
      <w:rFonts w:ascii="Arial" w:eastAsia="Times New Roman" w:hAnsi="Arial"/>
      <w:szCs w:val="22"/>
    </w:rPr>
  </w:style>
  <w:style w:type="paragraph" w:customStyle="1" w:styleId="TableauCAPT">
    <w:name w:val="Tableau_CAPT"/>
    <w:basedOn w:val="Normal"/>
    <w:rsid w:val="00E6146C"/>
    <w:pPr>
      <w:spacing w:before="120" w:after="60" w:line="276" w:lineRule="auto"/>
      <w:jc w:val="both"/>
    </w:pPr>
    <w:rPr>
      <w:rFonts w:ascii="Arial" w:hAnsi="Arial"/>
      <w:noProof/>
      <w:sz w:val="22"/>
      <w:szCs w:val="20"/>
    </w:rPr>
  </w:style>
  <w:style w:type="paragraph" w:customStyle="1" w:styleId="textepuce1">
    <w:name w:val="textepuce1"/>
    <w:basedOn w:val="Normal"/>
    <w:rsid w:val="00E6146C"/>
    <w:pPr>
      <w:spacing w:before="120" w:after="120" w:line="276" w:lineRule="auto"/>
      <w:ind w:left="851"/>
      <w:jc w:val="both"/>
    </w:pPr>
    <w:rPr>
      <w:rFonts w:ascii="Arial" w:hAnsi="Arial"/>
      <w:sz w:val="22"/>
      <w:szCs w:val="22"/>
    </w:rPr>
  </w:style>
  <w:style w:type="paragraph" w:customStyle="1" w:styleId="FR3">
    <w:name w:val="FR3"/>
    <w:rsid w:val="00E6146C"/>
    <w:pPr>
      <w:widowControl w:val="0"/>
      <w:autoSpaceDE w:val="0"/>
      <w:autoSpaceDN w:val="0"/>
      <w:adjustRightInd w:val="0"/>
      <w:spacing w:line="300" w:lineRule="auto"/>
    </w:pPr>
    <w:rPr>
      <w:rFonts w:ascii="Arial" w:eastAsia="SimSun" w:hAnsi="Arial"/>
      <w:sz w:val="16"/>
      <w:lang w:eastAsia="zh-CN"/>
    </w:rPr>
  </w:style>
  <w:style w:type="paragraph" w:customStyle="1" w:styleId="toto">
    <w:name w:val="toto"/>
    <w:basedOn w:val="Normal"/>
    <w:rsid w:val="00E6146C"/>
    <w:pPr>
      <w:overflowPunct w:val="0"/>
      <w:autoSpaceDE w:val="0"/>
      <w:autoSpaceDN w:val="0"/>
      <w:adjustRightInd w:val="0"/>
      <w:spacing w:before="120" w:after="120" w:line="276" w:lineRule="auto"/>
      <w:jc w:val="both"/>
      <w:textAlignment w:val="baseline"/>
    </w:pPr>
    <w:rPr>
      <w:rFonts w:ascii="Arial" w:hAnsi="Arial"/>
      <w:sz w:val="22"/>
      <w:szCs w:val="22"/>
    </w:rPr>
  </w:style>
  <w:style w:type="paragraph" w:customStyle="1" w:styleId="aufgezhlteng">
    <w:name w:val="aufgezählt eng"/>
    <w:basedOn w:val="Normal"/>
    <w:rsid w:val="00E6146C"/>
    <w:pPr>
      <w:numPr>
        <w:numId w:val="81"/>
      </w:numPr>
      <w:overflowPunct w:val="0"/>
      <w:autoSpaceDE w:val="0"/>
      <w:autoSpaceDN w:val="0"/>
      <w:adjustRightInd w:val="0"/>
      <w:spacing w:before="120" w:after="120" w:line="276" w:lineRule="auto"/>
      <w:jc w:val="both"/>
      <w:textAlignment w:val="baseline"/>
    </w:pPr>
    <w:rPr>
      <w:rFonts w:ascii="Arial" w:hAnsi="Arial"/>
      <w:sz w:val="22"/>
      <w:szCs w:val="22"/>
    </w:rPr>
  </w:style>
  <w:style w:type="paragraph" w:customStyle="1" w:styleId="titre51">
    <w:name w:val="titre5"/>
    <w:basedOn w:val="Titre40"/>
    <w:rsid w:val="00E6146C"/>
    <w:pPr>
      <w:keepNext w:val="0"/>
      <w:numPr>
        <w:ilvl w:val="3"/>
      </w:numPr>
      <w:tabs>
        <w:tab w:val="left" w:pos="360"/>
        <w:tab w:val="num" w:pos="864"/>
        <w:tab w:val="left" w:pos="1134"/>
      </w:tabs>
      <w:overflowPunct w:val="0"/>
      <w:autoSpaceDE w:val="0"/>
      <w:autoSpaceDN w:val="0"/>
      <w:adjustRightInd w:val="0"/>
      <w:spacing w:before="120" w:after="120" w:line="276" w:lineRule="auto"/>
      <w:ind w:left="864" w:hanging="864"/>
      <w:jc w:val="both"/>
      <w:textAlignment w:val="baseline"/>
      <w:outlineLvl w:val="9"/>
    </w:pPr>
    <w:rPr>
      <w:rFonts w:ascii="Arial" w:hAnsi="Arial"/>
      <w:b w:val="0"/>
      <w:bCs w:val="0"/>
      <w:sz w:val="22"/>
      <w:szCs w:val="22"/>
      <w:u w:val="single"/>
    </w:rPr>
  </w:style>
  <w:style w:type="paragraph" w:customStyle="1" w:styleId="StyleArial11ptDroite-0cm">
    <w:name w:val="Style Arial 11 pt Droite :  -0 cm"/>
    <w:basedOn w:val="Normal"/>
    <w:rsid w:val="00E6146C"/>
    <w:pPr>
      <w:widowControl w:val="0"/>
      <w:overflowPunct w:val="0"/>
      <w:autoSpaceDE w:val="0"/>
      <w:autoSpaceDN w:val="0"/>
      <w:adjustRightInd w:val="0"/>
      <w:spacing w:before="120" w:after="120" w:line="276" w:lineRule="auto"/>
      <w:jc w:val="both"/>
      <w:textAlignment w:val="baseline"/>
    </w:pPr>
    <w:rPr>
      <w:rFonts w:ascii="Arial" w:hAnsi="Arial"/>
      <w:sz w:val="22"/>
      <w:szCs w:val="22"/>
    </w:rPr>
  </w:style>
  <w:style w:type="paragraph" w:customStyle="1" w:styleId="Normalcentr2">
    <w:name w:val="Normal centré2"/>
    <w:basedOn w:val="Normal"/>
    <w:rsid w:val="00E6146C"/>
    <w:pPr>
      <w:overflowPunct w:val="0"/>
      <w:autoSpaceDE w:val="0"/>
      <w:autoSpaceDN w:val="0"/>
      <w:adjustRightInd w:val="0"/>
      <w:spacing w:before="120" w:after="120" w:line="276" w:lineRule="auto"/>
      <w:ind w:right="-1"/>
      <w:jc w:val="both"/>
      <w:textAlignment w:val="baseline"/>
    </w:pPr>
    <w:rPr>
      <w:rFonts w:ascii="Arial" w:hAnsi="Arial"/>
      <w:sz w:val="22"/>
      <w:szCs w:val="22"/>
    </w:rPr>
  </w:style>
  <w:style w:type="paragraph" w:customStyle="1" w:styleId="TIRET0">
    <w:name w:val="TIRET"/>
    <w:basedOn w:val="Normal"/>
    <w:rsid w:val="00E6146C"/>
    <w:pPr>
      <w:overflowPunct w:val="0"/>
      <w:autoSpaceDE w:val="0"/>
      <w:autoSpaceDN w:val="0"/>
      <w:adjustRightInd w:val="0"/>
      <w:spacing w:before="120" w:after="120" w:line="276" w:lineRule="auto"/>
      <w:ind w:left="567" w:hanging="227"/>
      <w:jc w:val="both"/>
      <w:textAlignment w:val="baseline"/>
    </w:pPr>
    <w:rPr>
      <w:rFonts w:ascii="Courier PS" w:hAnsi="Courier PS"/>
      <w:sz w:val="20"/>
      <w:szCs w:val="20"/>
    </w:rPr>
  </w:style>
  <w:style w:type="paragraph" w:customStyle="1" w:styleId="Retraitcorpsdetexte22">
    <w:name w:val="Retrait corps de texte 22"/>
    <w:basedOn w:val="Normal"/>
    <w:rsid w:val="00E6146C"/>
    <w:pPr>
      <w:overflowPunct w:val="0"/>
      <w:autoSpaceDE w:val="0"/>
      <w:autoSpaceDN w:val="0"/>
      <w:adjustRightInd w:val="0"/>
      <w:spacing w:before="60" w:after="120" w:line="276" w:lineRule="auto"/>
      <w:ind w:left="851" w:hanging="284"/>
      <w:jc w:val="both"/>
      <w:textAlignment w:val="baseline"/>
    </w:pPr>
    <w:rPr>
      <w:sz w:val="20"/>
      <w:szCs w:val="20"/>
    </w:rPr>
  </w:style>
  <w:style w:type="paragraph" w:customStyle="1" w:styleId="vidence1">
    <w:name w:val="évidence1"/>
    <w:basedOn w:val="Normal"/>
    <w:next w:val="Normal"/>
    <w:rsid w:val="00E6146C"/>
    <w:pPr>
      <w:keepLines/>
      <w:spacing w:before="120" w:after="120" w:line="360" w:lineRule="atLeast"/>
      <w:ind w:left="1134" w:hanging="283"/>
      <w:jc w:val="both"/>
    </w:pPr>
    <w:rPr>
      <w:rFonts w:ascii="Roman PS" w:hAnsi="Roman PS"/>
      <w:sz w:val="22"/>
      <w:szCs w:val="22"/>
    </w:rPr>
  </w:style>
  <w:style w:type="paragraph" w:customStyle="1" w:styleId="Par10">
    <w:name w:val="Par 1"/>
    <w:basedOn w:val="Normal"/>
    <w:rsid w:val="00E6146C"/>
    <w:pPr>
      <w:suppressAutoHyphens/>
      <w:autoSpaceDE w:val="0"/>
      <w:autoSpaceDN w:val="0"/>
      <w:spacing w:before="120" w:after="120" w:line="276" w:lineRule="auto"/>
      <w:ind w:left="709"/>
      <w:jc w:val="both"/>
    </w:pPr>
    <w:rPr>
      <w:spacing w:val="-3"/>
      <w:sz w:val="20"/>
      <w:szCs w:val="20"/>
    </w:rPr>
  </w:style>
  <w:style w:type="paragraph" w:customStyle="1" w:styleId="retrait10">
    <w:name w:val="retrait10"/>
    <w:rsid w:val="00E6146C"/>
    <w:pPr>
      <w:overflowPunct w:val="0"/>
      <w:autoSpaceDE w:val="0"/>
      <w:autoSpaceDN w:val="0"/>
      <w:adjustRightInd w:val="0"/>
      <w:ind w:left="567"/>
      <w:jc w:val="both"/>
      <w:textAlignment w:val="baseline"/>
    </w:pPr>
    <w:rPr>
      <w:rFonts w:ascii="Times New Roman" w:eastAsia="Times New Roman" w:hAnsi="Times New Roman"/>
      <w:sz w:val="22"/>
    </w:rPr>
  </w:style>
  <w:style w:type="paragraph" w:customStyle="1" w:styleId="listepuces1">
    <w:name w:val="liste à puces 1"/>
    <w:basedOn w:val="Normal"/>
    <w:rsid w:val="00E6146C"/>
    <w:pPr>
      <w:overflowPunct w:val="0"/>
      <w:autoSpaceDE w:val="0"/>
      <w:autoSpaceDN w:val="0"/>
      <w:adjustRightInd w:val="0"/>
      <w:spacing w:before="120" w:after="120" w:line="276" w:lineRule="auto"/>
      <w:ind w:left="851" w:hanging="283"/>
      <w:jc w:val="both"/>
      <w:textAlignment w:val="baseline"/>
    </w:pPr>
    <w:rPr>
      <w:sz w:val="20"/>
      <w:szCs w:val="20"/>
    </w:rPr>
  </w:style>
  <w:style w:type="paragraph" w:customStyle="1" w:styleId="texte1">
    <w:name w:val="texte"/>
    <w:basedOn w:val="Normal"/>
    <w:rsid w:val="00E6146C"/>
    <w:pPr>
      <w:widowControl w:val="0"/>
      <w:overflowPunct w:val="0"/>
      <w:autoSpaceDE w:val="0"/>
      <w:autoSpaceDN w:val="0"/>
      <w:adjustRightInd w:val="0"/>
      <w:spacing w:before="120" w:after="120" w:line="276" w:lineRule="auto"/>
      <w:jc w:val="both"/>
    </w:pPr>
    <w:rPr>
      <w:rFonts w:ascii="Arial" w:hAnsi="Arial"/>
      <w:sz w:val="22"/>
      <w:szCs w:val="22"/>
    </w:rPr>
  </w:style>
  <w:style w:type="paragraph" w:customStyle="1" w:styleId="RETRAIT0">
    <w:name w:val="RETRAIT"/>
    <w:basedOn w:val="Normal"/>
    <w:rsid w:val="00E6146C"/>
    <w:pPr>
      <w:overflowPunct w:val="0"/>
      <w:autoSpaceDE w:val="0"/>
      <w:autoSpaceDN w:val="0"/>
      <w:adjustRightInd w:val="0"/>
      <w:spacing w:before="120" w:after="120" w:line="276" w:lineRule="auto"/>
      <w:ind w:left="993" w:hanging="284"/>
      <w:jc w:val="both"/>
      <w:textAlignment w:val="baseline"/>
    </w:pPr>
    <w:rPr>
      <w:rFonts w:ascii="Courier PS" w:hAnsi="Courier PS"/>
      <w:sz w:val="22"/>
      <w:szCs w:val="22"/>
    </w:rPr>
  </w:style>
  <w:style w:type="paragraph" w:customStyle="1" w:styleId="Head111">
    <w:name w:val="Head 1.1.1"/>
    <w:basedOn w:val="Normal"/>
    <w:next w:val="Normal"/>
    <w:rsid w:val="00E6146C"/>
    <w:pPr>
      <w:tabs>
        <w:tab w:val="left" w:pos="360"/>
      </w:tabs>
      <w:suppressAutoHyphens/>
      <w:overflowPunct w:val="0"/>
      <w:autoSpaceDE w:val="0"/>
      <w:autoSpaceDN w:val="0"/>
      <w:adjustRightInd w:val="0"/>
      <w:spacing w:before="120" w:after="120" w:line="276" w:lineRule="auto"/>
      <w:ind w:left="360" w:hanging="360"/>
      <w:jc w:val="both"/>
      <w:textAlignment w:val="baseline"/>
    </w:pPr>
    <w:rPr>
      <w:rFonts w:ascii="Times New Roman Bold" w:hAnsi="Times New Roman Bold"/>
      <w:b/>
      <w:bCs/>
      <w:sz w:val="20"/>
      <w:szCs w:val="20"/>
    </w:rPr>
  </w:style>
  <w:style w:type="paragraph" w:customStyle="1" w:styleId="Body1">
    <w:name w:val="Body1"/>
    <w:basedOn w:val="Normal"/>
    <w:uiPriority w:val="99"/>
    <w:rsid w:val="00E6146C"/>
    <w:pPr>
      <w:spacing w:before="60" w:after="120" w:line="240" w:lineRule="exact"/>
      <w:ind w:left="709"/>
      <w:jc w:val="both"/>
    </w:pPr>
    <w:rPr>
      <w:rFonts w:ascii="Arial" w:hAnsi="Arial" w:cs="Arial"/>
      <w:sz w:val="20"/>
      <w:szCs w:val="20"/>
    </w:rPr>
  </w:style>
  <w:style w:type="paragraph" w:customStyle="1" w:styleId="Enumere">
    <w:name w:val="Enumere"/>
    <w:basedOn w:val="Normal"/>
    <w:uiPriority w:val="99"/>
    <w:rsid w:val="00E6146C"/>
    <w:pPr>
      <w:tabs>
        <w:tab w:val="left" w:pos="567"/>
        <w:tab w:val="num" w:pos="1065"/>
      </w:tabs>
      <w:spacing w:before="120" w:after="120" w:line="240" w:lineRule="exact"/>
      <w:ind w:left="1065" w:hanging="360"/>
      <w:jc w:val="both"/>
    </w:pPr>
    <w:rPr>
      <w:rFonts w:ascii="Arial" w:hAnsi="Arial" w:cs="Arial"/>
      <w:sz w:val="20"/>
      <w:szCs w:val="20"/>
    </w:rPr>
  </w:style>
  <w:style w:type="paragraph" w:customStyle="1" w:styleId="Document1">
    <w:name w:val="Document 1"/>
    <w:rsid w:val="00E6146C"/>
    <w:pPr>
      <w:keepNext/>
      <w:keepLines/>
      <w:tabs>
        <w:tab w:val="left" w:pos="-720"/>
      </w:tabs>
      <w:suppressAutoHyphens/>
    </w:pPr>
    <w:rPr>
      <w:rFonts w:ascii="CG Times" w:eastAsia="Times New Roman" w:hAnsi="CG Times"/>
      <w:sz w:val="24"/>
      <w:lang w:val="en-US"/>
    </w:rPr>
  </w:style>
  <w:style w:type="paragraph" w:customStyle="1" w:styleId="TRTitre3">
    <w:name w:val="TR Titre 3"/>
    <w:basedOn w:val="Titre3"/>
    <w:link w:val="TRTitre3Car"/>
    <w:rsid w:val="00E6146C"/>
    <w:pPr>
      <w:keepLines w:val="0"/>
      <w:widowControl w:val="0"/>
      <w:numPr>
        <w:numId w:val="82"/>
      </w:numPr>
      <w:autoSpaceDE w:val="0"/>
      <w:autoSpaceDN w:val="0"/>
      <w:adjustRightInd w:val="0"/>
      <w:spacing w:before="240" w:after="240" w:line="276" w:lineRule="auto"/>
      <w:jc w:val="center"/>
    </w:pPr>
    <w:rPr>
      <w:rFonts w:ascii="Times New Roman Gras" w:hAnsi="Times New Roman Gras"/>
      <w:iCs/>
      <w:caps/>
      <w:color w:val="auto"/>
      <w:sz w:val="28"/>
      <w:szCs w:val="22"/>
    </w:rPr>
  </w:style>
  <w:style w:type="character" w:customStyle="1" w:styleId="TRTitre3Car">
    <w:name w:val="TR Titre 3 Car"/>
    <w:link w:val="TRTitre3"/>
    <w:rsid w:val="00E6146C"/>
    <w:rPr>
      <w:rFonts w:ascii="Times New Roman Gras" w:eastAsia="Times New Roman" w:hAnsi="Times New Roman Gras"/>
      <w:b/>
      <w:bCs/>
      <w:iCs/>
      <w:caps/>
      <w:sz w:val="28"/>
      <w:szCs w:val="22"/>
    </w:rPr>
  </w:style>
  <w:style w:type="paragraph" w:customStyle="1" w:styleId="TRTitre4">
    <w:name w:val="TR Titre 4"/>
    <w:basedOn w:val="Titre40"/>
    <w:link w:val="TRTitre4Car"/>
    <w:rsid w:val="00E6146C"/>
    <w:pPr>
      <w:widowControl w:val="0"/>
      <w:numPr>
        <w:ilvl w:val="1"/>
        <w:numId w:val="82"/>
      </w:numPr>
      <w:autoSpaceDE w:val="0"/>
      <w:autoSpaceDN w:val="0"/>
      <w:adjustRightInd w:val="0"/>
      <w:spacing w:after="240" w:line="276" w:lineRule="auto"/>
      <w:jc w:val="both"/>
    </w:pPr>
    <w:rPr>
      <w:rFonts w:ascii="Times New Roman Gras" w:hAnsi="Times New Roman Gras"/>
      <w:iCs/>
      <w:caps/>
      <w:sz w:val="20"/>
      <w:szCs w:val="22"/>
    </w:rPr>
  </w:style>
  <w:style w:type="character" w:customStyle="1" w:styleId="TRTitre4Car">
    <w:name w:val="TR Titre 4 Car"/>
    <w:link w:val="TRTitre4"/>
    <w:rsid w:val="00E6146C"/>
    <w:rPr>
      <w:rFonts w:ascii="Times New Roman Gras" w:eastAsia="Times New Roman" w:hAnsi="Times New Roman Gras"/>
      <w:b/>
      <w:bCs/>
      <w:iCs/>
      <w:caps/>
      <w:szCs w:val="22"/>
    </w:rPr>
  </w:style>
  <w:style w:type="paragraph" w:customStyle="1" w:styleId="TRTitre5">
    <w:name w:val="TR Titre 5"/>
    <w:basedOn w:val="Titre5"/>
    <w:link w:val="TRTitre5Car"/>
    <w:rsid w:val="00E6146C"/>
    <w:pPr>
      <w:keepLines w:val="0"/>
      <w:widowControl w:val="0"/>
      <w:numPr>
        <w:ilvl w:val="2"/>
        <w:numId w:val="82"/>
      </w:numPr>
      <w:tabs>
        <w:tab w:val="left" w:pos="204"/>
      </w:tabs>
      <w:autoSpaceDE w:val="0"/>
      <w:autoSpaceDN w:val="0"/>
      <w:adjustRightInd w:val="0"/>
      <w:spacing w:before="240" w:after="240" w:line="276" w:lineRule="auto"/>
      <w:jc w:val="both"/>
    </w:pPr>
    <w:rPr>
      <w:rFonts w:ascii="Times New Roman Gras" w:hAnsi="Times New Roman Gras"/>
      <w:b/>
      <w:bCs/>
      <w:color w:val="auto"/>
      <w:sz w:val="24"/>
      <w:szCs w:val="24"/>
    </w:rPr>
  </w:style>
  <w:style w:type="character" w:customStyle="1" w:styleId="TRTitre5Car">
    <w:name w:val="TR Titre 5 Car"/>
    <w:link w:val="TRTitre5"/>
    <w:rsid w:val="00E6146C"/>
    <w:rPr>
      <w:rFonts w:ascii="Times New Roman Gras" w:eastAsia="Times New Roman" w:hAnsi="Times New Roman Gras"/>
      <w:b/>
      <w:bCs/>
      <w:sz w:val="24"/>
      <w:szCs w:val="24"/>
    </w:rPr>
  </w:style>
  <w:style w:type="paragraph" w:customStyle="1" w:styleId="TRTitre6">
    <w:name w:val="TR Titre 6"/>
    <w:basedOn w:val="Titre6"/>
    <w:link w:val="TRTitre6Car"/>
    <w:rsid w:val="00E6146C"/>
    <w:pPr>
      <w:keepNext/>
      <w:widowControl w:val="0"/>
      <w:numPr>
        <w:ilvl w:val="3"/>
        <w:numId w:val="82"/>
      </w:numPr>
      <w:tabs>
        <w:tab w:val="left" w:pos="204"/>
      </w:tabs>
      <w:autoSpaceDE w:val="0"/>
      <w:autoSpaceDN w:val="0"/>
      <w:adjustRightInd w:val="0"/>
      <w:spacing w:after="240" w:line="276" w:lineRule="auto"/>
      <w:jc w:val="both"/>
    </w:pPr>
    <w:rPr>
      <w:rFonts w:ascii="Times New Roman Gras" w:hAnsi="Times New Roman Gras"/>
      <w:iCs/>
      <w:sz w:val="36"/>
      <w:szCs w:val="28"/>
    </w:rPr>
  </w:style>
  <w:style w:type="character" w:customStyle="1" w:styleId="TRTitre6Car">
    <w:name w:val="TR Titre 6 Car"/>
    <w:link w:val="TRTitre6"/>
    <w:rsid w:val="00E6146C"/>
    <w:rPr>
      <w:rFonts w:ascii="Times New Roman Gras" w:eastAsia="Times New Roman" w:hAnsi="Times New Roman Gras"/>
      <w:b/>
      <w:bCs/>
      <w:iCs/>
      <w:sz w:val="36"/>
      <w:szCs w:val="28"/>
    </w:rPr>
  </w:style>
  <w:style w:type="paragraph" w:customStyle="1" w:styleId="PMBTitre3">
    <w:name w:val="PMB Titre 3"/>
    <w:basedOn w:val="Titre3"/>
    <w:link w:val="PMBTitre3Car"/>
    <w:rsid w:val="00E6146C"/>
    <w:pPr>
      <w:keepLines w:val="0"/>
      <w:widowControl w:val="0"/>
      <w:numPr>
        <w:numId w:val="83"/>
      </w:numPr>
      <w:autoSpaceDE w:val="0"/>
      <w:autoSpaceDN w:val="0"/>
      <w:adjustRightInd w:val="0"/>
      <w:spacing w:before="240" w:after="240" w:line="276" w:lineRule="auto"/>
      <w:jc w:val="center"/>
    </w:pPr>
    <w:rPr>
      <w:rFonts w:ascii="Times New Roman Gras" w:hAnsi="Times New Roman Gras"/>
      <w:iCs/>
      <w:caps/>
      <w:color w:val="auto"/>
      <w:sz w:val="28"/>
      <w:szCs w:val="22"/>
    </w:rPr>
  </w:style>
  <w:style w:type="character" w:customStyle="1" w:styleId="PMBTitre3Car">
    <w:name w:val="PMB Titre 3 Car"/>
    <w:link w:val="PMBTitre3"/>
    <w:rsid w:val="00E6146C"/>
    <w:rPr>
      <w:rFonts w:ascii="Times New Roman Gras" w:eastAsia="Times New Roman" w:hAnsi="Times New Roman Gras"/>
      <w:b/>
      <w:bCs/>
      <w:iCs/>
      <w:caps/>
      <w:sz w:val="28"/>
      <w:szCs w:val="22"/>
    </w:rPr>
  </w:style>
  <w:style w:type="paragraph" w:customStyle="1" w:styleId="PMBTitre4">
    <w:name w:val="PMB Titre 4"/>
    <w:basedOn w:val="Titre40"/>
    <w:link w:val="PMBTitre4Car"/>
    <w:autoRedefine/>
    <w:rsid w:val="00E6146C"/>
    <w:pPr>
      <w:widowControl w:val="0"/>
      <w:numPr>
        <w:ilvl w:val="1"/>
        <w:numId w:val="83"/>
      </w:numPr>
      <w:autoSpaceDE w:val="0"/>
      <w:autoSpaceDN w:val="0"/>
      <w:adjustRightInd w:val="0"/>
      <w:spacing w:after="240" w:line="276" w:lineRule="auto"/>
      <w:jc w:val="both"/>
    </w:pPr>
    <w:rPr>
      <w:bCs w:val="0"/>
      <w:sz w:val="20"/>
      <w:szCs w:val="22"/>
      <w:u w:val="single"/>
    </w:rPr>
  </w:style>
  <w:style w:type="character" w:customStyle="1" w:styleId="PMBTitre4Car">
    <w:name w:val="PMB Titre 4 Car"/>
    <w:link w:val="PMBTitre4"/>
    <w:rsid w:val="00E6146C"/>
    <w:rPr>
      <w:rFonts w:ascii="Times New Roman" w:eastAsia="Times New Roman" w:hAnsi="Times New Roman"/>
      <w:b/>
      <w:szCs w:val="22"/>
      <w:u w:val="single"/>
    </w:rPr>
  </w:style>
  <w:style w:type="paragraph" w:customStyle="1" w:styleId="PMBTitre5">
    <w:name w:val="PMB Titre 5"/>
    <w:basedOn w:val="Titre5"/>
    <w:link w:val="PMBTitre5Car"/>
    <w:rsid w:val="00E6146C"/>
    <w:pPr>
      <w:keepLines w:val="0"/>
      <w:widowControl w:val="0"/>
      <w:numPr>
        <w:ilvl w:val="2"/>
        <w:numId w:val="83"/>
      </w:numPr>
      <w:tabs>
        <w:tab w:val="left" w:pos="204"/>
      </w:tabs>
      <w:autoSpaceDE w:val="0"/>
      <w:autoSpaceDN w:val="0"/>
      <w:adjustRightInd w:val="0"/>
      <w:spacing w:before="240" w:after="240" w:line="276" w:lineRule="auto"/>
      <w:jc w:val="both"/>
    </w:pPr>
    <w:rPr>
      <w:rFonts w:ascii="Times New Roman" w:hAnsi="Times New Roman"/>
      <w:bCs/>
      <w:color w:val="auto"/>
      <w:sz w:val="24"/>
      <w:szCs w:val="22"/>
    </w:rPr>
  </w:style>
  <w:style w:type="character" w:customStyle="1" w:styleId="PMBTitre5Car">
    <w:name w:val="PMB Titre 5 Car"/>
    <w:link w:val="PMBTitre5"/>
    <w:rsid w:val="00E6146C"/>
    <w:rPr>
      <w:rFonts w:ascii="Times New Roman" w:eastAsia="Times New Roman" w:hAnsi="Times New Roman"/>
      <w:bCs/>
      <w:sz w:val="24"/>
      <w:szCs w:val="22"/>
    </w:rPr>
  </w:style>
  <w:style w:type="paragraph" w:customStyle="1" w:styleId="PMBTitre6">
    <w:name w:val="PMB Titre 6"/>
    <w:basedOn w:val="Titre6"/>
    <w:link w:val="PMBTitre6Car"/>
    <w:rsid w:val="00E6146C"/>
    <w:pPr>
      <w:keepNext/>
      <w:widowControl w:val="0"/>
      <w:numPr>
        <w:ilvl w:val="3"/>
        <w:numId w:val="83"/>
      </w:numPr>
      <w:tabs>
        <w:tab w:val="left" w:pos="204"/>
      </w:tabs>
      <w:autoSpaceDE w:val="0"/>
      <w:autoSpaceDN w:val="0"/>
      <w:adjustRightInd w:val="0"/>
      <w:spacing w:after="240" w:line="276" w:lineRule="auto"/>
      <w:jc w:val="center"/>
    </w:pPr>
    <w:rPr>
      <w:rFonts w:ascii="Times New Roman Gras" w:hAnsi="Times New Roman Gras"/>
      <w:sz w:val="36"/>
      <w:szCs w:val="22"/>
    </w:rPr>
  </w:style>
  <w:style w:type="character" w:customStyle="1" w:styleId="PMBTitre6Car">
    <w:name w:val="PMB Titre 6 Car"/>
    <w:link w:val="PMBTitre6"/>
    <w:rsid w:val="00E6146C"/>
    <w:rPr>
      <w:rFonts w:ascii="Times New Roman Gras" w:eastAsia="Times New Roman" w:hAnsi="Times New Roman Gras"/>
      <w:b/>
      <w:bCs/>
      <w:sz w:val="36"/>
      <w:szCs w:val="22"/>
    </w:rPr>
  </w:style>
  <w:style w:type="paragraph" w:customStyle="1" w:styleId="PBATitre3">
    <w:name w:val="PBA Titre 3"/>
    <w:basedOn w:val="TRTitre3"/>
    <w:link w:val="PBATitre3Car"/>
    <w:autoRedefine/>
    <w:rsid w:val="00E6146C"/>
    <w:pPr>
      <w:numPr>
        <w:numId w:val="84"/>
      </w:numPr>
    </w:pPr>
  </w:style>
  <w:style w:type="character" w:customStyle="1" w:styleId="PBATitre3Car">
    <w:name w:val="PBA Titre 3 Car"/>
    <w:link w:val="PBATitre3"/>
    <w:rsid w:val="00E6146C"/>
    <w:rPr>
      <w:rFonts w:ascii="Times New Roman Gras" w:eastAsia="Times New Roman" w:hAnsi="Times New Roman Gras"/>
      <w:b/>
      <w:bCs/>
      <w:iCs/>
      <w:caps/>
      <w:sz w:val="28"/>
      <w:szCs w:val="22"/>
    </w:rPr>
  </w:style>
  <w:style w:type="paragraph" w:customStyle="1" w:styleId="PBATitre4">
    <w:name w:val="PBA Titre 4"/>
    <w:basedOn w:val="TRTitre4"/>
    <w:link w:val="PBATitre4Car"/>
    <w:autoRedefine/>
    <w:rsid w:val="00E6146C"/>
    <w:pPr>
      <w:numPr>
        <w:numId w:val="84"/>
      </w:numPr>
    </w:pPr>
  </w:style>
  <w:style w:type="character" w:customStyle="1" w:styleId="PBATitre4Car">
    <w:name w:val="PBA Titre 4 Car"/>
    <w:link w:val="PBATitre4"/>
    <w:rsid w:val="00E6146C"/>
    <w:rPr>
      <w:rFonts w:ascii="Times New Roman Gras" w:eastAsia="Times New Roman" w:hAnsi="Times New Roman Gras"/>
      <w:b/>
      <w:bCs/>
      <w:iCs/>
      <w:caps/>
      <w:szCs w:val="22"/>
    </w:rPr>
  </w:style>
  <w:style w:type="paragraph" w:customStyle="1" w:styleId="PBATitre5">
    <w:name w:val="PBA Titre 5"/>
    <w:basedOn w:val="TRTitre5"/>
    <w:link w:val="PBATitre5Car"/>
    <w:rsid w:val="00E6146C"/>
    <w:pPr>
      <w:numPr>
        <w:numId w:val="84"/>
      </w:numPr>
    </w:pPr>
  </w:style>
  <w:style w:type="character" w:customStyle="1" w:styleId="PBATitre5Car">
    <w:name w:val="PBA Titre 5 Car"/>
    <w:link w:val="PBATitre5"/>
    <w:rsid w:val="00E6146C"/>
    <w:rPr>
      <w:rFonts w:ascii="Times New Roman Gras" w:eastAsia="Times New Roman" w:hAnsi="Times New Roman Gras"/>
      <w:b/>
      <w:bCs/>
      <w:sz w:val="24"/>
      <w:szCs w:val="24"/>
    </w:rPr>
  </w:style>
  <w:style w:type="paragraph" w:customStyle="1" w:styleId="PBATitre6">
    <w:name w:val="PBA Titre 6"/>
    <w:basedOn w:val="TRTitre6"/>
    <w:link w:val="PBATitre6Car"/>
    <w:autoRedefine/>
    <w:rsid w:val="00E6146C"/>
    <w:pPr>
      <w:numPr>
        <w:numId w:val="84"/>
      </w:numPr>
    </w:pPr>
    <w:rPr>
      <w:szCs w:val="22"/>
      <w:lang w:val="fr-CA"/>
    </w:rPr>
  </w:style>
  <w:style w:type="character" w:customStyle="1" w:styleId="PBATitre6Car">
    <w:name w:val="PBA Titre 6 Car"/>
    <w:link w:val="PBATitre6"/>
    <w:rsid w:val="00E6146C"/>
    <w:rPr>
      <w:rFonts w:ascii="Times New Roman Gras" w:eastAsia="Times New Roman" w:hAnsi="Times New Roman Gras"/>
      <w:b/>
      <w:bCs/>
      <w:iCs/>
      <w:sz w:val="36"/>
      <w:szCs w:val="22"/>
      <w:lang w:val="fr-CA"/>
    </w:rPr>
  </w:style>
  <w:style w:type="paragraph" w:customStyle="1" w:styleId="3">
    <w:name w:val="3"/>
    <w:uiPriority w:val="99"/>
    <w:unhideWhenUsed/>
    <w:rsid w:val="00E6146C"/>
    <w:pPr>
      <w:suppressAutoHyphens/>
      <w:overflowPunct w:val="0"/>
      <w:autoSpaceDE w:val="0"/>
      <w:autoSpaceDN w:val="0"/>
      <w:adjustRightInd w:val="0"/>
      <w:jc w:val="both"/>
      <w:textAlignment w:val="baseline"/>
    </w:pPr>
    <w:rPr>
      <w:rFonts w:ascii="Times New Roman" w:eastAsia="Times New Roman" w:hAnsi="Times New Roman"/>
    </w:rPr>
  </w:style>
  <w:style w:type="paragraph" w:customStyle="1" w:styleId="Enum2">
    <w:name w:val="Enum 2"/>
    <w:basedOn w:val="Normal"/>
    <w:rsid w:val="00E6146C"/>
    <w:pPr>
      <w:keepLines/>
      <w:tabs>
        <w:tab w:val="num" w:pos="720"/>
      </w:tabs>
      <w:spacing w:before="60"/>
      <w:ind w:left="720" w:hanging="360"/>
      <w:jc w:val="both"/>
    </w:pPr>
    <w:rPr>
      <w:rFonts w:ascii="Arial" w:hAnsi="Arial" w:cs="Arial"/>
      <w:sz w:val="20"/>
      <w:szCs w:val="20"/>
    </w:rPr>
  </w:style>
  <w:style w:type="paragraph" w:customStyle="1" w:styleId="SALINEA">
    <w:name w:val="S/ALINEA"/>
    <w:basedOn w:val="Normal"/>
    <w:rsid w:val="00E6146C"/>
    <w:pPr>
      <w:tabs>
        <w:tab w:val="left" w:pos="709"/>
        <w:tab w:val="left" w:pos="1702"/>
      </w:tabs>
      <w:ind w:left="1134" w:hanging="141"/>
      <w:jc w:val="both"/>
    </w:pPr>
    <w:rPr>
      <w:rFonts w:ascii="Courier PS" w:hAnsi="Courier PS" w:cs="Courier PS"/>
      <w:sz w:val="20"/>
      <w:szCs w:val="20"/>
    </w:rPr>
  </w:style>
  <w:style w:type="paragraph" w:customStyle="1" w:styleId="PARAGRAPHENIVEAU2">
    <w:name w:val="PARAGRAPHE NIVEAU 2"/>
    <w:rsid w:val="00E6146C"/>
    <w:pPr>
      <w:spacing w:after="240" w:line="240" w:lineRule="exact"/>
      <w:ind w:left="567"/>
      <w:jc w:val="both"/>
    </w:pPr>
    <w:rPr>
      <w:rFonts w:ascii="Univers (W1)" w:eastAsia="Times New Roman" w:hAnsi="Univers (W1)"/>
    </w:rPr>
  </w:style>
  <w:style w:type="paragraph" w:customStyle="1" w:styleId="Adressedelexpditeursimplifie">
    <w:name w:val="Adresse de l'expéditeur simplifiée"/>
    <w:basedOn w:val="Normal"/>
    <w:rsid w:val="00E6146C"/>
    <w:pPr>
      <w:autoSpaceDE w:val="0"/>
      <w:autoSpaceDN w:val="0"/>
    </w:pPr>
    <w:rPr>
      <w:noProof/>
      <w:sz w:val="20"/>
      <w:szCs w:val="20"/>
      <w:lang w:val="en-US"/>
    </w:rPr>
  </w:style>
  <w:style w:type="numbering" w:customStyle="1" w:styleId="Aucuneliste12">
    <w:name w:val="Aucune liste12"/>
    <w:next w:val="Aucuneliste"/>
    <w:uiPriority w:val="99"/>
    <w:semiHidden/>
    <w:unhideWhenUsed/>
    <w:rsid w:val="00E6146C"/>
  </w:style>
  <w:style w:type="paragraph" w:customStyle="1" w:styleId="numration">
    <w:name w:val="énumération"/>
    <w:basedOn w:val="Default"/>
    <w:next w:val="Default"/>
    <w:uiPriority w:val="99"/>
    <w:rsid w:val="00E6146C"/>
    <w:rPr>
      <w:rFonts w:ascii="LLHOPB+Arial" w:eastAsia="Times New Roman" w:hAnsi="LLHOPB+Arial"/>
      <w:color w:val="auto"/>
    </w:rPr>
  </w:style>
  <w:style w:type="paragraph" w:customStyle="1" w:styleId="Texte10">
    <w:name w:val="Texte 1"/>
    <w:basedOn w:val="Normal"/>
    <w:rsid w:val="00E6146C"/>
    <w:pPr>
      <w:spacing w:after="240"/>
      <w:ind w:left="993"/>
      <w:jc w:val="both"/>
    </w:pPr>
    <w:rPr>
      <w:rFonts w:ascii="Arial" w:hAnsi="Arial"/>
      <w:sz w:val="20"/>
      <w:szCs w:val="20"/>
    </w:rPr>
  </w:style>
  <w:style w:type="numbering" w:customStyle="1" w:styleId="Aucuneliste2">
    <w:name w:val="Aucune liste2"/>
    <w:next w:val="Aucuneliste"/>
    <w:uiPriority w:val="99"/>
    <w:semiHidden/>
    <w:unhideWhenUsed/>
    <w:rsid w:val="00E6146C"/>
  </w:style>
  <w:style w:type="numbering" w:customStyle="1" w:styleId="Aucuneliste3">
    <w:name w:val="Aucune liste3"/>
    <w:next w:val="Aucuneliste"/>
    <w:uiPriority w:val="99"/>
    <w:semiHidden/>
    <w:unhideWhenUsed/>
    <w:rsid w:val="00E6146C"/>
  </w:style>
  <w:style w:type="numbering" w:customStyle="1" w:styleId="Aucuneliste4">
    <w:name w:val="Aucune liste4"/>
    <w:next w:val="Aucuneliste"/>
    <w:uiPriority w:val="99"/>
    <w:semiHidden/>
    <w:unhideWhenUsed/>
    <w:rsid w:val="00E6146C"/>
  </w:style>
  <w:style w:type="character" w:customStyle="1" w:styleId="Titre1Car1">
    <w:name w:val="Titre 1 Car1"/>
    <w:locked/>
    <w:rsid w:val="00E6146C"/>
    <w:rPr>
      <w:rFonts w:cs="Arial"/>
      <w:b/>
      <w:bCs/>
      <w:caps/>
      <w:sz w:val="28"/>
      <w:szCs w:val="24"/>
      <w:shd w:val="clear" w:color="auto" w:fill="D9D9D9"/>
    </w:rPr>
  </w:style>
  <w:style w:type="paragraph" w:customStyle="1" w:styleId="AdresseExp">
    <w:name w:val="Adresse Exp."/>
    <w:basedOn w:val="Normal"/>
    <w:rsid w:val="00E6146C"/>
    <w:pPr>
      <w:keepLines/>
      <w:widowControl w:val="0"/>
      <w:adjustRightInd w:val="0"/>
      <w:spacing w:line="200" w:lineRule="atLeast"/>
      <w:jc w:val="both"/>
      <w:textAlignment w:val="baseline"/>
    </w:pPr>
    <w:rPr>
      <w:rFonts w:ascii="Arial" w:hAnsi="Arial"/>
      <w:spacing w:val="-2"/>
      <w:sz w:val="16"/>
      <w:szCs w:val="20"/>
      <w:lang w:eastAsia="en-US"/>
    </w:rPr>
  </w:style>
  <w:style w:type="character" w:customStyle="1" w:styleId="LgendeCar1">
    <w:name w:val="Légende Car1"/>
    <w:aliases w:val="Légende Car Car,Car Car"/>
    <w:link w:val="Lgende"/>
    <w:locked/>
    <w:rsid w:val="00E6146C"/>
    <w:rPr>
      <w:rFonts w:ascii="Times New Roman" w:eastAsia="Times New Roman" w:hAnsi="Times New Roman"/>
      <w:b/>
      <w:bCs/>
    </w:rPr>
  </w:style>
  <w:style w:type="paragraph" w:customStyle="1" w:styleId="StyleTitre2Arial105ptNonItalique">
    <w:name w:val="Style Titre 2 + Arial 105 pt Non Italique"/>
    <w:basedOn w:val="Titre2"/>
    <w:rsid w:val="00E6146C"/>
    <w:pPr>
      <w:keepLines w:val="0"/>
      <w:numPr>
        <w:ilvl w:val="1"/>
      </w:numPr>
      <w:spacing w:before="0" w:after="120"/>
      <w:ind w:left="576" w:hanging="576"/>
    </w:pPr>
    <w:rPr>
      <w:rFonts w:ascii="Times New Roman" w:hAnsi="Times New Roman"/>
      <w:caps/>
      <w:color w:val="auto"/>
      <w:sz w:val="28"/>
      <w:szCs w:val="21"/>
      <w:u w:val="single"/>
      <w:lang w:val="fr-CA"/>
    </w:rPr>
  </w:style>
  <w:style w:type="paragraph" w:styleId="Tabledesillustrations">
    <w:name w:val="table of figures"/>
    <w:aliases w:val="Essais de controle des travaux"/>
    <w:basedOn w:val="Normal"/>
    <w:next w:val="Normal"/>
    <w:rsid w:val="00E6146C"/>
    <w:pPr>
      <w:widowControl w:val="0"/>
      <w:adjustRightInd w:val="0"/>
      <w:ind w:left="420" w:hanging="420"/>
      <w:textAlignment w:val="baseline"/>
    </w:pPr>
    <w:rPr>
      <w:smallCaps/>
      <w:sz w:val="20"/>
      <w:szCs w:val="20"/>
    </w:rPr>
  </w:style>
  <w:style w:type="table" w:styleId="Trameclaire-Accent5">
    <w:name w:val="Light Shading Accent 5"/>
    <w:basedOn w:val="TableauNormal"/>
    <w:uiPriority w:val="60"/>
    <w:rsid w:val="00E6146C"/>
    <w:rPr>
      <w:rFonts w:ascii="Times New Roman" w:eastAsia="Times New Roman" w:hAnsi="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StyleTitre2LatinArialComplexeArial105ptAutomatiqCar">
    <w:name w:val="Style Titre 2 + (Latin) Arial (Complexe) Arial 105 pt Automatiq... Car"/>
    <w:basedOn w:val="Titre2"/>
    <w:link w:val="StyleTitre2LatinArialComplexeArial105ptAutomatiqCarCar"/>
    <w:rsid w:val="00E6146C"/>
    <w:pPr>
      <w:keepLines w:val="0"/>
      <w:numPr>
        <w:ilvl w:val="1"/>
      </w:numPr>
      <w:tabs>
        <w:tab w:val="left" w:pos="720"/>
      </w:tabs>
      <w:spacing w:before="120" w:after="120"/>
      <w:ind w:left="576" w:hanging="576"/>
    </w:pPr>
    <w:rPr>
      <w:rFonts w:ascii="Arial Gras" w:eastAsia="SimSun" w:hAnsi="Arial Gras"/>
      <w:iCs/>
      <w:caps/>
      <w:smallCaps/>
      <w:color w:val="333399"/>
      <w:sz w:val="21"/>
      <w:szCs w:val="21"/>
      <w:lang w:val="fr-CA"/>
    </w:rPr>
  </w:style>
  <w:style w:type="character" w:customStyle="1" w:styleId="StyleTitre2LatinArialComplexeArial105ptAutomatiqCarCar">
    <w:name w:val="Style Titre 2 + (Latin) Arial (Complexe) Arial 105 pt Automatiq... Car Car"/>
    <w:link w:val="StyleTitre2LatinArialComplexeArial105ptAutomatiqCar"/>
    <w:rsid w:val="00E6146C"/>
    <w:rPr>
      <w:rFonts w:ascii="Arial Gras" w:eastAsia="SimSun" w:hAnsi="Arial Gras"/>
      <w:b/>
      <w:bCs/>
      <w:iCs/>
      <w:caps/>
      <w:smallCaps/>
      <w:color w:val="333399"/>
      <w:sz w:val="21"/>
      <w:szCs w:val="21"/>
      <w:lang w:val="fr-CA"/>
    </w:rPr>
  </w:style>
  <w:style w:type="paragraph" w:customStyle="1" w:styleId="Textecourant">
    <w:name w:val="Texte courant"/>
    <w:basedOn w:val="Normal"/>
    <w:rsid w:val="00E6146C"/>
    <w:pPr>
      <w:jc w:val="both"/>
    </w:pPr>
    <w:rPr>
      <w:rFonts w:ascii="Arial" w:eastAsia="SimSun" w:hAnsi="Arial"/>
      <w:sz w:val="21"/>
      <w:szCs w:val="20"/>
    </w:rPr>
  </w:style>
  <w:style w:type="paragraph" w:customStyle="1" w:styleId="StyleTitre3105ptAvant0ptAprs0pt">
    <w:name w:val="Style Titre 3 + 105 pt Avant : 0 pt Après : 0 pt"/>
    <w:basedOn w:val="Titre3"/>
    <w:rsid w:val="00E6146C"/>
    <w:pPr>
      <w:keepLines w:val="0"/>
      <w:numPr>
        <w:ilvl w:val="2"/>
      </w:numPr>
      <w:spacing w:before="0"/>
      <w:ind w:left="720" w:hanging="720"/>
    </w:pPr>
    <w:rPr>
      <w:rFonts w:ascii="Arial" w:hAnsi="Arial" w:cs="Arial"/>
      <w:color w:val="auto"/>
      <w:sz w:val="21"/>
      <w:szCs w:val="21"/>
      <w:lang w:val="fr-CA"/>
    </w:rPr>
  </w:style>
  <w:style w:type="paragraph" w:customStyle="1" w:styleId="xl63">
    <w:name w:val="xl63"/>
    <w:basedOn w:val="Normal"/>
    <w:rsid w:val="00E6146C"/>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ind w:left="539" w:hanging="539"/>
      <w:jc w:val="center"/>
      <w:textAlignment w:val="center"/>
    </w:pPr>
    <w:rPr>
      <w:rFonts w:ascii="Arial" w:hAnsi="Arial" w:cs="Arial"/>
      <w:b/>
      <w:bCs/>
      <w:sz w:val="18"/>
      <w:szCs w:val="18"/>
    </w:rPr>
  </w:style>
  <w:style w:type="paragraph" w:customStyle="1" w:styleId="Paragraphedeliste11">
    <w:name w:val="Paragraphe de liste11"/>
    <w:basedOn w:val="Normal"/>
    <w:rsid w:val="00E6146C"/>
    <w:pPr>
      <w:ind w:left="720" w:hanging="539"/>
      <w:jc w:val="both"/>
    </w:pPr>
    <w:rPr>
      <w:rFonts w:ascii="Arial" w:hAnsi="Arial" w:cs="Arial"/>
      <w:sz w:val="21"/>
      <w:szCs w:val="21"/>
    </w:rPr>
  </w:style>
  <w:style w:type="paragraph" w:customStyle="1" w:styleId="Paragraphedeliste2">
    <w:name w:val="Paragraphe de liste2"/>
    <w:basedOn w:val="Normal"/>
    <w:rsid w:val="00E6146C"/>
    <w:pPr>
      <w:ind w:left="720" w:hanging="539"/>
      <w:jc w:val="both"/>
    </w:pPr>
    <w:rPr>
      <w:rFonts w:ascii="Arial" w:hAnsi="Arial" w:cs="Arial"/>
      <w:sz w:val="21"/>
      <w:szCs w:val="21"/>
    </w:rPr>
  </w:style>
  <w:style w:type="paragraph" w:customStyle="1" w:styleId="Paragraphedeliste3">
    <w:name w:val="Paragraphe de liste3"/>
    <w:basedOn w:val="Normal"/>
    <w:rsid w:val="00E6146C"/>
    <w:pPr>
      <w:ind w:left="720" w:hanging="539"/>
      <w:jc w:val="both"/>
    </w:pPr>
    <w:rPr>
      <w:rFonts w:ascii="Arial" w:hAnsi="Arial" w:cs="Arial"/>
      <w:sz w:val="21"/>
      <w:szCs w:val="21"/>
    </w:rPr>
  </w:style>
  <w:style w:type="paragraph" w:customStyle="1" w:styleId="Paragraphedeliste4">
    <w:name w:val="Paragraphe de liste4"/>
    <w:basedOn w:val="Normal"/>
    <w:rsid w:val="00E6146C"/>
    <w:pPr>
      <w:ind w:left="720" w:hanging="539"/>
      <w:jc w:val="both"/>
    </w:pPr>
    <w:rPr>
      <w:rFonts w:ascii="Arial" w:hAnsi="Arial" w:cs="Arial"/>
      <w:sz w:val="21"/>
      <w:szCs w:val="21"/>
    </w:rPr>
  </w:style>
  <w:style w:type="paragraph" w:customStyle="1" w:styleId="Paragraphedeliste5">
    <w:name w:val="Paragraphe de liste5"/>
    <w:basedOn w:val="Normal"/>
    <w:rsid w:val="00E6146C"/>
    <w:pPr>
      <w:ind w:left="720" w:hanging="539"/>
      <w:jc w:val="both"/>
    </w:pPr>
    <w:rPr>
      <w:rFonts w:ascii="Arial" w:hAnsi="Arial" w:cs="Arial"/>
      <w:sz w:val="21"/>
      <w:szCs w:val="21"/>
    </w:rPr>
  </w:style>
  <w:style w:type="character" w:customStyle="1" w:styleId="WW8Num1z0">
    <w:name w:val="WW8Num1z0"/>
    <w:uiPriority w:val="99"/>
    <w:rsid w:val="00E6146C"/>
    <w:rPr>
      <w:rFonts w:ascii="Times New Roman" w:hAnsi="Times New Roman"/>
    </w:rPr>
  </w:style>
  <w:style w:type="character" w:customStyle="1" w:styleId="WW8Num2z0">
    <w:name w:val="WW8Num2z0"/>
    <w:uiPriority w:val="99"/>
    <w:rsid w:val="00E6146C"/>
    <w:rPr>
      <w:rFonts w:ascii="Symbol" w:hAnsi="Symbol"/>
    </w:rPr>
  </w:style>
  <w:style w:type="character" w:customStyle="1" w:styleId="Policepardfaut2">
    <w:name w:val="Police par défaut2"/>
    <w:uiPriority w:val="99"/>
    <w:rsid w:val="00E6146C"/>
  </w:style>
  <w:style w:type="character" w:customStyle="1" w:styleId="WW8Num1z1">
    <w:name w:val="WW8Num1z1"/>
    <w:uiPriority w:val="99"/>
    <w:rsid w:val="00E6146C"/>
    <w:rPr>
      <w:rFonts w:ascii="Courier New" w:hAnsi="Courier New"/>
    </w:rPr>
  </w:style>
  <w:style w:type="character" w:customStyle="1" w:styleId="WW8Num1z2">
    <w:name w:val="WW8Num1z2"/>
    <w:uiPriority w:val="99"/>
    <w:rsid w:val="00E6146C"/>
    <w:rPr>
      <w:rFonts w:ascii="Wingdings" w:hAnsi="Wingdings"/>
    </w:rPr>
  </w:style>
  <w:style w:type="character" w:customStyle="1" w:styleId="WW8Num1z3">
    <w:name w:val="WW8Num1z3"/>
    <w:uiPriority w:val="99"/>
    <w:rsid w:val="00E6146C"/>
    <w:rPr>
      <w:rFonts w:ascii="Symbol" w:hAnsi="Symbol"/>
    </w:rPr>
  </w:style>
  <w:style w:type="character" w:customStyle="1" w:styleId="WW8Num2z1">
    <w:name w:val="WW8Num2z1"/>
    <w:uiPriority w:val="99"/>
    <w:rsid w:val="00E6146C"/>
    <w:rPr>
      <w:rFonts w:ascii="Courier New" w:hAnsi="Courier New"/>
    </w:rPr>
  </w:style>
  <w:style w:type="character" w:customStyle="1" w:styleId="WW8Num2z2">
    <w:name w:val="WW8Num2z2"/>
    <w:uiPriority w:val="99"/>
    <w:rsid w:val="00E6146C"/>
    <w:rPr>
      <w:rFonts w:ascii="Wingdings" w:hAnsi="Wingdings"/>
    </w:rPr>
  </w:style>
  <w:style w:type="character" w:customStyle="1" w:styleId="WW8Num2z3">
    <w:name w:val="WW8Num2z3"/>
    <w:uiPriority w:val="99"/>
    <w:rsid w:val="00E6146C"/>
    <w:rPr>
      <w:rFonts w:ascii="Symbol" w:hAnsi="Symbol"/>
    </w:rPr>
  </w:style>
  <w:style w:type="character" w:customStyle="1" w:styleId="Policepardfaut1">
    <w:name w:val="Police par défaut1"/>
    <w:uiPriority w:val="99"/>
    <w:rsid w:val="00E6146C"/>
  </w:style>
  <w:style w:type="paragraph" w:customStyle="1" w:styleId="Dicitura">
    <w:name w:val="Dicitura"/>
    <w:basedOn w:val="Normal"/>
    <w:uiPriority w:val="99"/>
    <w:rsid w:val="00E6146C"/>
    <w:pPr>
      <w:suppressLineNumbers/>
      <w:suppressAutoHyphens/>
      <w:spacing w:before="120" w:after="120"/>
    </w:pPr>
    <w:rPr>
      <w:rFonts w:cs="Tahoma"/>
      <w:i/>
      <w:iCs/>
      <w:sz w:val="20"/>
      <w:szCs w:val="20"/>
      <w:lang w:eastAsia="ar-SA"/>
    </w:rPr>
  </w:style>
  <w:style w:type="paragraph" w:customStyle="1" w:styleId="Indice">
    <w:name w:val="Indice"/>
    <w:basedOn w:val="Normal"/>
    <w:uiPriority w:val="99"/>
    <w:rsid w:val="00E6146C"/>
    <w:pPr>
      <w:suppressLineNumbers/>
      <w:suppressAutoHyphens/>
    </w:pPr>
    <w:rPr>
      <w:rFonts w:cs="Tahoma"/>
      <w:sz w:val="20"/>
      <w:szCs w:val="20"/>
      <w:lang w:eastAsia="ar-SA"/>
    </w:rPr>
  </w:style>
  <w:style w:type="paragraph" w:customStyle="1" w:styleId="Contenutocornice">
    <w:name w:val="Contenuto cornice"/>
    <w:basedOn w:val="Corpsdetexte"/>
    <w:uiPriority w:val="99"/>
    <w:rsid w:val="00E6146C"/>
    <w:pPr>
      <w:suppressAutoHyphens/>
      <w:spacing w:after="120"/>
      <w:jc w:val="left"/>
    </w:pPr>
    <w:rPr>
      <w:b w:val="0"/>
      <w:bCs w:val="0"/>
      <w:sz w:val="24"/>
      <w:szCs w:val="20"/>
      <w:lang w:eastAsia="ar-SA"/>
    </w:rPr>
  </w:style>
  <w:style w:type="paragraph" w:customStyle="1" w:styleId="ecxmsonormal">
    <w:name w:val="ecxmsonormal"/>
    <w:basedOn w:val="Normal"/>
    <w:uiPriority w:val="99"/>
    <w:rsid w:val="00E6146C"/>
    <w:pPr>
      <w:spacing w:after="324"/>
    </w:pPr>
    <w:rPr>
      <w:sz w:val="20"/>
      <w:szCs w:val="20"/>
    </w:rPr>
  </w:style>
  <w:style w:type="character" w:styleId="Accentuation">
    <w:name w:val="Emphasis"/>
    <w:qFormat/>
    <w:rsid w:val="00E6146C"/>
    <w:rPr>
      <w:rFonts w:cs="Times New Roman"/>
      <w:i/>
      <w:iCs/>
    </w:rPr>
  </w:style>
  <w:style w:type="character" w:customStyle="1" w:styleId="StyleTitre214ptCar">
    <w:name w:val="Style Titre 2 + 14 pt Car"/>
    <w:locked/>
    <w:rsid w:val="00E6146C"/>
    <w:rPr>
      <w:rFonts w:ascii="Arial Gras" w:hAnsi="Arial Gras" w:cs="Arial Gras"/>
      <w:b/>
      <w:bCs/>
      <w:i/>
      <w:iCs/>
      <w:caps/>
      <w:sz w:val="21"/>
      <w:szCs w:val="21"/>
      <w:lang w:val="fr-CA" w:eastAsia="fr-FR"/>
    </w:rPr>
  </w:style>
  <w:style w:type="paragraph" w:customStyle="1" w:styleId="BulletsR1">
    <w:name w:val="BulletsR1"/>
    <w:basedOn w:val="texte1"/>
    <w:link w:val="BulletsR1Car"/>
    <w:rsid w:val="00E6146C"/>
    <w:pPr>
      <w:numPr>
        <w:numId w:val="85"/>
      </w:numPr>
      <w:overflowPunct/>
      <w:autoSpaceDE/>
      <w:autoSpaceDN/>
      <w:adjustRightInd/>
      <w:spacing w:before="80" w:after="0" w:line="240" w:lineRule="auto"/>
    </w:pPr>
    <w:rPr>
      <w:szCs w:val="20"/>
      <w:lang w:val="fr-BE"/>
    </w:rPr>
  </w:style>
  <w:style w:type="paragraph" w:customStyle="1" w:styleId="BoulletsR1">
    <w:name w:val="BoulletsR1"/>
    <w:basedOn w:val="BulletsR1"/>
    <w:link w:val="BoulletsR1Car"/>
    <w:rsid w:val="00E6146C"/>
    <w:pPr>
      <w:spacing w:line="300" w:lineRule="exact"/>
    </w:pPr>
    <w:rPr>
      <w:szCs w:val="22"/>
      <w:lang w:val="fr-CA"/>
    </w:rPr>
  </w:style>
  <w:style w:type="character" w:customStyle="1" w:styleId="BulletsR1Car">
    <w:name w:val="BulletsR1 Car"/>
    <w:link w:val="BulletsR1"/>
    <w:rsid w:val="00E6146C"/>
    <w:rPr>
      <w:rFonts w:ascii="Arial" w:eastAsia="Times New Roman" w:hAnsi="Arial"/>
      <w:sz w:val="22"/>
      <w:lang w:val="fr-BE"/>
    </w:rPr>
  </w:style>
  <w:style w:type="character" w:customStyle="1" w:styleId="BoulletsR1Car">
    <w:name w:val="BoulletsR1 Car"/>
    <w:link w:val="BoulletsR1"/>
    <w:rsid w:val="00E6146C"/>
    <w:rPr>
      <w:rFonts w:ascii="Arial" w:eastAsia="Times New Roman" w:hAnsi="Arial"/>
      <w:sz w:val="22"/>
      <w:szCs w:val="22"/>
      <w:lang w:val="fr-CA"/>
    </w:rPr>
  </w:style>
  <w:style w:type="paragraph" w:customStyle="1" w:styleId="TexteTableau">
    <w:name w:val="Texte Tableau"/>
    <w:basedOn w:val="Normal"/>
    <w:rsid w:val="00E6146C"/>
    <w:rPr>
      <w:sz w:val="22"/>
      <w:szCs w:val="20"/>
    </w:rPr>
  </w:style>
  <w:style w:type="paragraph" w:customStyle="1" w:styleId="Sous-fragment">
    <w:name w:val="Sous-fragment"/>
    <w:next w:val="Normal"/>
    <w:rsid w:val="00E6146C"/>
    <w:pPr>
      <w:spacing w:before="120" w:after="120"/>
      <w:ind w:right="85"/>
      <w:jc w:val="right"/>
      <w:outlineLvl w:val="3"/>
    </w:pPr>
    <w:rPr>
      <w:rFonts w:ascii="Arial" w:eastAsia="Times New Roman" w:hAnsi="Arial"/>
      <w:b/>
      <w:i/>
      <w:color w:val="000000"/>
    </w:rPr>
  </w:style>
  <w:style w:type="paragraph" w:customStyle="1" w:styleId="Tableau">
    <w:name w:val="Tableau"/>
    <w:basedOn w:val="Normal"/>
    <w:rsid w:val="00E6146C"/>
    <w:pPr>
      <w:spacing w:before="60"/>
      <w:jc w:val="both"/>
    </w:pPr>
    <w:rPr>
      <w:rFonts w:ascii="Arial" w:hAnsi="Arial"/>
      <w:sz w:val="22"/>
      <w:szCs w:val="20"/>
    </w:rPr>
  </w:style>
  <w:style w:type="paragraph" w:customStyle="1" w:styleId="StyleNormalsimpleAvant6pt">
    <w:name w:val="Style Normal simple + Avant : 6 pt"/>
    <w:basedOn w:val="Normal"/>
    <w:link w:val="StyleNormalsimpleAvant6ptCar"/>
    <w:uiPriority w:val="99"/>
    <w:rsid w:val="00E6146C"/>
    <w:pPr>
      <w:keepLines/>
      <w:suppressAutoHyphens/>
      <w:spacing w:before="120"/>
      <w:jc w:val="both"/>
    </w:pPr>
    <w:rPr>
      <w:rFonts w:ascii="Arial" w:hAnsi="Arial"/>
      <w:sz w:val="20"/>
      <w:szCs w:val="20"/>
      <w:lang w:eastAsia="ar-SA"/>
    </w:rPr>
  </w:style>
  <w:style w:type="character" w:customStyle="1" w:styleId="StyleNormalsimpleAvant6ptCar">
    <w:name w:val="Style Normal simple + Avant : 6 pt Car"/>
    <w:link w:val="StyleNormalsimpleAvant6pt"/>
    <w:uiPriority w:val="99"/>
    <w:rsid w:val="00E6146C"/>
    <w:rPr>
      <w:rFonts w:ascii="Arial" w:eastAsia="Times New Roman" w:hAnsi="Arial"/>
      <w:lang w:eastAsia="ar-SA"/>
    </w:rPr>
  </w:style>
  <w:style w:type="paragraph" w:customStyle="1" w:styleId="StyleRetrait1">
    <w:name w:val="Style Retrait 1"/>
    <w:basedOn w:val="Normal"/>
    <w:link w:val="StyleRetrait1CarCar"/>
    <w:rsid w:val="00E6146C"/>
    <w:pPr>
      <w:spacing w:before="60" w:after="60"/>
      <w:jc w:val="both"/>
    </w:pPr>
    <w:rPr>
      <w:rFonts w:ascii="Arial" w:hAnsi="Arial"/>
      <w:bCs/>
      <w:sz w:val="20"/>
      <w:szCs w:val="20"/>
    </w:rPr>
  </w:style>
  <w:style w:type="character" w:customStyle="1" w:styleId="StyleRetrait1CarCar">
    <w:name w:val="Style Retrait 1 Car Car"/>
    <w:link w:val="StyleRetrait1"/>
    <w:rsid w:val="00E6146C"/>
    <w:rPr>
      <w:rFonts w:ascii="Arial" w:eastAsia="Times New Roman" w:hAnsi="Arial"/>
      <w:bCs/>
    </w:rPr>
  </w:style>
  <w:style w:type="paragraph" w:customStyle="1" w:styleId="TITRE42">
    <w:name w:val="TITRE 4"/>
    <w:basedOn w:val="Titre3"/>
    <w:rsid w:val="00E6146C"/>
    <w:pPr>
      <w:keepNext w:val="0"/>
      <w:keepLines w:val="0"/>
      <w:numPr>
        <w:ilvl w:val="2"/>
      </w:numPr>
      <w:tabs>
        <w:tab w:val="num" w:pos="1800"/>
      </w:tabs>
      <w:spacing w:before="0"/>
      <w:ind w:left="1728" w:hanging="648"/>
      <w:jc w:val="both"/>
    </w:pPr>
    <w:rPr>
      <w:rFonts w:ascii="Arial" w:hAnsi="Arial"/>
      <w:bCs w:val="0"/>
      <w:i/>
      <w:color w:val="auto"/>
      <w:sz w:val="22"/>
      <w:szCs w:val="20"/>
      <w:u w:val="single"/>
    </w:rPr>
  </w:style>
  <w:style w:type="character" w:customStyle="1" w:styleId="correction">
    <w:name w:val="correction"/>
    <w:rsid w:val="00E6146C"/>
    <w:rPr>
      <w:color w:val="FF0000"/>
      <w:sz w:val="24"/>
    </w:rPr>
  </w:style>
  <w:style w:type="character" w:customStyle="1" w:styleId="Retrait2Car">
    <w:name w:val="Retrait2 Car"/>
    <w:link w:val="Retrait2"/>
    <w:rsid w:val="00E6146C"/>
    <w:rPr>
      <w:rFonts w:ascii="Arial" w:eastAsia="Times New Roman" w:hAnsi="Arial"/>
    </w:rPr>
  </w:style>
  <w:style w:type="paragraph" w:customStyle="1" w:styleId="xl149">
    <w:name w:val="xl149"/>
    <w:basedOn w:val="Normal"/>
    <w:rsid w:val="00E6146C"/>
    <w:pPr>
      <w:pBdr>
        <w:top w:val="single" w:sz="4" w:space="0" w:color="auto"/>
        <w:left w:val="single" w:sz="4" w:space="0" w:color="auto"/>
        <w:right w:val="single" w:sz="4" w:space="0" w:color="auto"/>
      </w:pBdr>
      <w:spacing w:before="100" w:beforeAutospacing="1" w:after="100" w:afterAutospacing="1"/>
    </w:pPr>
    <w:rPr>
      <w:color w:val="000000"/>
      <w:sz w:val="20"/>
      <w:szCs w:val="20"/>
    </w:rPr>
  </w:style>
  <w:style w:type="paragraph" w:customStyle="1" w:styleId="xl150">
    <w:name w:val="xl150"/>
    <w:basedOn w:val="Normal"/>
    <w:rsid w:val="00E6146C"/>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51">
    <w:name w:val="xl151"/>
    <w:basedOn w:val="Normal"/>
    <w:rsid w:val="00E6146C"/>
    <w:pPr>
      <w:pBdr>
        <w:top w:val="single" w:sz="4" w:space="0" w:color="auto"/>
        <w:left w:val="single" w:sz="4" w:space="0" w:color="auto"/>
        <w:right w:val="double" w:sz="6" w:space="0" w:color="auto"/>
      </w:pBdr>
      <w:spacing w:before="100" w:beforeAutospacing="1" w:after="100" w:afterAutospacing="1"/>
    </w:pPr>
    <w:rPr>
      <w:sz w:val="20"/>
      <w:szCs w:val="20"/>
    </w:rPr>
  </w:style>
  <w:style w:type="paragraph" w:customStyle="1" w:styleId="xl152">
    <w:name w:val="xl152"/>
    <w:basedOn w:val="Normal"/>
    <w:rsid w:val="00E6146C"/>
    <w:pPr>
      <w:pBdr>
        <w:top w:val="double" w:sz="6" w:space="0" w:color="auto"/>
      </w:pBdr>
      <w:spacing w:before="100" w:beforeAutospacing="1" w:after="100" w:afterAutospacing="1"/>
    </w:pPr>
    <w:rPr>
      <w:color w:val="000000"/>
      <w:sz w:val="20"/>
      <w:szCs w:val="20"/>
    </w:rPr>
  </w:style>
  <w:style w:type="paragraph" w:customStyle="1" w:styleId="xl153">
    <w:name w:val="xl153"/>
    <w:basedOn w:val="Normal"/>
    <w:rsid w:val="00E6146C"/>
    <w:pPr>
      <w:pBdr>
        <w:top w:val="double" w:sz="6" w:space="0" w:color="auto"/>
      </w:pBdr>
      <w:spacing w:before="100" w:beforeAutospacing="1" w:after="100" w:afterAutospacing="1"/>
    </w:pPr>
    <w:rPr>
      <w:color w:val="000000"/>
      <w:sz w:val="20"/>
      <w:szCs w:val="20"/>
    </w:rPr>
  </w:style>
  <w:style w:type="paragraph" w:customStyle="1" w:styleId="xl154">
    <w:name w:val="xl154"/>
    <w:basedOn w:val="Normal"/>
    <w:rsid w:val="00E6146C"/>
    <w:pPr>
      <w:pBdr>
        <w:top w:val="double" w:sz="6" w:space="0" w:color="auto"/>
      </w:pBdr>
      <w:spacing w:before="100" w:beforeAutospacing="1" w:after="100" w:afterAutospacing="1"/>
    </w:pPr>
    <w:rPr>
      <w:color w:val="000000"/>
      <w:sz w:val="20"/>
      <w:szCs w:val="20"/>
    </w:rPr>
  </w:style>
  <w:style w:type="paragraph" w:customStyle="1" w:styleId="xl155">
    <w:name w:val="xl155"/>
    <w:basedOn w:val="Normal"/>
    <w:rsid w:val="00E6146C"/>
    <w:pPr>
      <w:pBdr>
        <w:top w:val="double" w:sz="6" w:space="0" w:color="auto"/>
      </w:pBdr>
      <w:spacing w:before="100" w:beforeAutospacing="1" w:after="100" w:afterAutospacing="1"/>
    </w:pPr>
    <w:rPr>
      <w:color w:val="000000"/>
      <w:sz w:val="20"/>
      <w:szCs w:val="20"/>
    </w:rPr>
  </w:style>
  <w:style w:type="paragraph" w:customStyle="1" w:styleId="xl156">
    <w:name w:val="xl156"/>
    <w:basedOn w:val="Normal"/>
    <w:rsid w:val="00E6146C"/>
    <w:pPr>
      <w:pBdr>
        <w:top w:val="double" w:sz="6" w:space="0" w:color="auto"/>
      </w:pBdr>
      <w:spacing w:before="100" w:beforeAutospacing="1" w:after="100" w:afterAutospacing="1"/>
    </w:pPr>
    <w:rPr>
      <w:color w:val="000000"/>
      <w:sz w:val="20"/>
      <w:szCs w:val="20"/>
    </w:rPr>
  </w:style>
  <w:style w:type="paragraph" w:customStyle="1" w:styleId="xl157">
    <w:name w:val="xl157"/>
    <w:basedOn w:val="Normal"/>
    <w:rsid w:val="00E6146C"/>
    <w:pPr>
      <w:pBdr>
        <w:bottom w:val="double" w:sz="6" w:space="0" w:color="auto"/>
      </w:pBdr>
      <w:spacing w:before="100" w:beforeAutospacing="1" w:after="100" w:afterAutospacing="1"/>
    </w:pPr>
    <w:rPr>
      <w:color w:val="000000"/>
      <w:sz w:val="20"/>
      <w:szCs w:val="20"/>
    </w:rPr>
  </w:style>
  <w:style w:type="paragraph" w:customStyle="1" w:styleId="xl158">
    <w:name w:val="xl158"/>
    <w:basedOn w:val="Normal"/>
    <w:rsid w:val="00E6146C"/>
    <w:pPr>
      <w:pBdr>
        <w:bottom w:val="double" w:sz="6" w:space="0" w:color="auto"/>
      </w:pBdr>
      <w:spacing w:before="100" w:beforeAutospacing="1" w:after="100" w:afterAutospacing="1"/>
    </w:pPr>
    <w:rPr>
      <w:color w:val="000000"/>
      <w:sz w:val="20"/>
      <w:szCs w:val="20"/>
    </w:rPr>
  </w:style>
  <w:style w:type="paragraph" w:customStyle="1" w:styleId="xl159">
    <w:name w:val="xl159"/>
    <w:basedOn w:val="Normal"/>
    <w:rsid w:val="00E6146C"/>
    <w:pPr>
      <w:pBdr>
        <w:bottom w:val="double" w:sz="6" w:space="0" w:color="auto"/>
      </w:pBdr>
      <w:spacing w:before="100" w:beforeAutospacing="1" w:after="100" w:afterAutospacing="1"/>
    </w:pPr>
    <w:rPr>
      <w:color w:val="000000"/>
      <w:sz w:val="20"/>
      <w:szCs w:val="20"/>
    </w:rPr>
  </w:style>
  <w:style w:type="paragraph" w:customStyle="1" w:styleId="xl160">
    <w:name w:val="xl160"/>
    <w:basedOn w:val="Normal"/>
    <w:rsid w:val="00E6146C"/>
    <w:pPr>
      <w:pBdr>
        <w:bottom w:val="double" w:sz="6" w:space="0" w:color="auto"/>
      </w:pBdr>
      <w:spacing w:before="100" w:beforeAutospacing="1" w:after="100" w:afterAutospacing="1"/>
    </w:pPr>
    <w:rPr>
      <w:color w:val="000000"/>
      <w:sz w:val="20"/>
      <w:szCs w:val="20"/>
    </w:rPr>
  </w:style>
  <w:style w:type="paragraph" w:customStyle="1" w:styleId="xl161">
    <w:name w:val="xl161"/>
    <w:basedOn w:val="Normal"/>
    <w:rsid w:val="00E6146C"/>
    <w:pPr>
      <w:pBdr>
        <w:bottom w:val="double" w:sz="6" w:space="0" w:color="auto"/>
      </w:pBdr>
      <w:spacing w:before="100" w:beforeAutospacing="1" w:after="100" w:afterAutospacing="1"/>
    </w:pPr>
    <w:rPr>
      <w:color w:val="000000"/>
      <w:sz w:val="20"/>
      <w:szCs w:val="20"/>
    </w:rPr>
  </w:style>
  <w:style w:type="paragraph" w:customStyle="1" w:styleId="xl162">
    <w:name w:val="xl162"/>
    <w:basedOn w:val="Normal"/>
    <w:rsid w:val="00E6146C"/>
    <w:pPr>
      <w:pBdr>
        <w:left w:val="single" w:sz="4" w:space="0" w:color="auto"/>
        <w:bottom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xl163">
    <w:name w:val="xl163"/>
    <w:basedOn w:val="Normal"/>
    <w:rsid w:val="00E6146C"/>
    <w:pPr>
      <w:pBdr>
        <w:left w:val="single" w:sz="4" w:space="0" w:color="auto"/>
        <w:bottom w:val="single" w:sz="4" w:space="0" w:color="auto"/>
        <w:right w:val="double" w:sz="6" w:space="0" w:color="auto"/>
      </w:pBdr>
      <w:spacing w:before="100" w:beforeAutospacing="1" w:after="100" w:afterAutospacing="1"/>
      <w:jc w:val="center"/>
    </w:pPr>
    <w:rPr>
      <w:b/>
      <w:bCs/>
      <w:color w:val="000000"/>
      <w:sz w:val="20"/>
      <w:szCs w:val="20"/>
    </w:rPr>
  </w:style>
  <w:style w:type="paragraph" w:customStyle="1" w:styleId="xl164">
    <w:name w:val="xl164"/>
    <w:basedOn w:val="Normal"/>
    <w:rsid w:val="00E6146C"/>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0"/>
      <w:szCs w:val="20"/>
    </w:rPr>
  </w:style>
  <w:style w:type="paragraph" w:customStyle="1" w:styleId="xl165">
    <w:name w:val="xl165"/>
    <w:basedOn w:val="Normal"/>
    <w:rsid w:val="00E6146C"/>
    <w:pPr>
      <w:spacing w:before="100" w:beforeAutospacing="1" w:after="100" w:afterAutospacing="1"/>
    </w:pPr>
    <w:rPr>
      <w:b/>
      <w:bCs/>
      <w:color w:val="000000"/>
      <w:sz w:val="20"/>
      <w:szCs w:val="20"/>
    </w:rPr>
  </w:style>
  <w:style w:type="paragraph" w:customStyle="1" w:styleId="xl166">
    <w:name w:val="xl166"/>
    <w:basedOn w:val="Normal"/>
    <w:rsid w:val="00E6146C"/>
    <w:pPr>
      <w:spacing w:before="100" w:beforeAutospacing="1" w:after="100" w:afterAutospacing="1"/>
    </w:pPr>
    <w:rPr>
      <w:b/>
      <w:bCs/>
      <w:color w:val="000000"/>
      <w:sz w:val="20"/>
      <w:szCs w:val="20"/>
    </w:rPr>
  </w:style>
  <w:style w:type="paragraph" w:customStyle="1" w:styleId="xl167">
    <w:name w:val="xl167"/>
    <w:basedOn w:val="Normal"/>
    <w:rsid w:val="00E6146C"/>
    <w:pPr>
      <w:spacing w:before="100" w:beforeAutospacing="1" w:after="100" w:afterAutospacing="1"/>
    </w:pPr>
    <w:rPr>
      <w:b/>
      <w:bCs/>
      <w:color w:val="000000"/>
      <w:sz w:val="20"/>
      <w:szCs w:val="20"/>
    </w:rPr>
  </w:style>
  <w:style w:type="paragraph" w:customStyle="1" w:styleId="xl168">
    <w:name w:val="xl168"/>
    <w:basedOn w:val="Normal"/>
    <w:rsid w:val="00E6146C"/>
    <w:pPr>
      <w:spacing w:before="100" w:beforeAutospacing="1" w:after="100" w:afterAutospacing="1"/>
    </w:pPr>
    <w:rPr>
      <w:b/>
      <w:bCs/>
      <w:sz w:val="20"/>
      <w:szCs w:val="20"/>
    </w:rPr>
  </w:style>
  <w:style w:type="paragraph" w:customStyle="1" w:styleId="xl169">
    <w:name w:val="xl169"/>
    <w:basedOn w:val="Normal"/>
    <w:rsid w:val="00E6146C"/>
    <w:pPr>
      <w:pBdr>
        <w:top w:val="single" w:sz="4" w:space="0" w:color="auto"/>
        <w:left w:val="double" w:sz="6" w:space="0" w:color="auto"/>
        <w:bottom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170">
    <w:name w:val="xl170"/>
    <w:basedOn w:val="Normal"/>
    <w:rsid w:val="00E614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171">
    <w:name w:val="xl171"/>
    <w:basedOn w:val="Normal"/>
    <w:rsid w:val="00E614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0000"/>
      <w:sz w:val="20"/>
      <w:szCs w:val="20"/>
    </w:rPr>
  </w:style>
  <w:style w:type="paragraph" w:customStyle="1" w:styleId="xl172">
    <w:name w:val="xl172"/>
    <w:basedOn w:val="Normal"/>
    <w:rsid w:val="00E6146C"/>
    <w:pPr>
      <w:pBdr>
        <w:top w:val="single" w:sz="4" w:space="0" w:color="auto"/>
        <w:left w:val="double" w:sz="6"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73">
    <w:name w:val="xl173"/>
    <w:basedOn w:val="Normal"/>
    <w:rsid w:val="00E614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74">
    <w:name w:val="xl174"/>
    <w:basedOn w:val="Normal"/>
    <w:rsid w:val="00E6146C"/>
    <w:pPr>
      <w:pBdr>
        <w:top w:val="single" w:sz="4" w:space="0" w:color="auto"/>
        <w:left w:val="double" w:sz="6"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75">
    <w:name w:val="xl175"/>
    <w:basedOn w:val="Normal"/>
    <w:rsid w:val="00E614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76">
    <w:name w:val="xl176"/>
    <w:basedOn w:val="Normal"/>
    <w:rsid w:val="00E6146C"/>
    <w:pPr>
      <w:pBdr>
        <w:top w:val="single" w:sz="4" w:space="0" w:color="auto"/>
        <w:left w:val="double" w:sz="6" w:space="0" w:color="auto"/>
        <w:bottom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177">
    <w:name w:val="xl177"/>
    <w:basedOn w:val="Normal"/>
    <w:rsid w:val="00E614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178">
    <w:name w:val="xl178"/>
    <w:basedOn w:val="Normal"/>
    <w:rsid w:val="00E6146C"/>
    <w:pPr>
      <w:pBdr>
        <w:top w:val="double" w:sz="6" w:space="0" w:color="auto"/>
        <w:left w:val="double" w:sz="6" w:space="0" w:color="auto"/>
      </w:pBdr>
      <w:spacing w:before="100" w:beforeAutospacing="1" w:after="100" w:afterAutospacing="1"/>
    </w:pPr>
    <w:rPr>
      <w:b/>
      <w:bCs/>
      <w:color w:val="000000"/>
      <w:sz w:val="20"/>
      <w:szCs w:val="20"/>
    </w:rPr>
  </w:style>
  <w:style w:type="paragraph" w:customStyle="1" w:styleId="xl179">
    <w:name w:val="xl179"/>
    <w:basedOn w:val="Normal"/>
    <w:rsid w:val="00E6146C"/>
    <w:pPr>
      <w:pBdr>
        <w:top w:val="double" w:sz="6" w:space="0" w:color="auto"/>
        <w:right w:val="double" w:sz="6" w:space="0" w:color="auto"/>
      </w:pBdr>
      <w:spacing w:before="100" w:beforeAutospacing="1" w:after="100" w:afterAutospacing="1"/>
    </w:pPr>
    <w:rPr>
      <w:b/>
      <w:bCs/>
      <w:sz w:val="20"/>
      <w:szCs w:val="20"/>
    </w:rPr>
  </w:style>
  <w:style w:type="paragraph" w:customStyle="1" w:styleId="xl180">
    <w:name w:val="xl180"/>
    <w:basedOn w:val="Normal"/>
    <w:rsid w:val="00E6146C"/>
    <w:pPr>
      <w:pBdr>
        <w:top w:val="single" w:sz="4" w:space="0" w:color="auto"/>
        <w:left w:val="double" w:sz="6" w:space="0" w:color="auto"/>
        <w:bottom w:val="double" w:sz="6" w:space="0" w:color="auto"/>
        <w:right w:val="single" w:sz="4" w:space="0" w:color="auto"/>
      </w:pBdr>
      <w:spacing w:before="100" w:beforeAutospacing="1" w:after="100" w:afterAutospacing="1"/>
    </w:pPr>
    <w:rPr>
      <w:color w:val="000000"/>
      <w:sz w:val="20"/>
      <w:szCs w:val="20"/>
    </w:rPr>
  </w:style>
  <w:style w:type="paragraph" w:customStyle="1" w:styleId="xl181">
    <w:name w:val="xl181"/>
    <w:basedOn w:val="Normal"/>
    <w:rsid w:val="00E6146C"/>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sz w:val="20"/>
      <w:szCs w:val="20"/>
    </w:rPr>
  </w:style>
  <w:style w:type="paragraph" w:customStyle="1" w:styleId="xl182">
    <w:name w:val="xl182"/>
    <w:basedOn w:val="Normal"/>
    <w:rsid w:val="00E6146C"/>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sz w:val="20"/>
      <w:szCs w:val="20"/>
    </w:rPr>
  </w:style>
  <w:style w:type="paragraph" w:customStyle="1" w:styleId="xl183">
    <w:name w:val="xl183"/>
    <w:basedOn w:val="Normal"/>
    <w:rsid w:val="00E6146C"/>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sz w:val="20"/>
      <w:szCs w:val="20"/>
    </w:rPr>
  </w:style>
  <w:style w:type="paragraph" w:customStyle="1" w:styleId="xl184">
    <w:name w:val="xl184"/>
    <w:basedOn w:val="Normal"/>
    <w:rsid w:val="00E6146C"/>
    <w:pPr>
      <w:pBdr>
        <w:top w:val="single" w:sz="4" w:space="0" w:color="auto"/>
        <w:left w:val="single" w:sz="4" w:space="0" w:color="auto"/>
        <w:bottom w:val="double" w:sz="6" w:space="0" w:color="auto"/>
        <w:right w:val="single" w:sz="4" w:space="0" w:color="auto"/>
      </w:pBdr>
      <w:spacing w:before="100" w:beforeAutospacing="1" w:after="100" w:afterAutospacing="1"/>
    </w:pPr>
    <w:rPr>
      <w:sz w:val="20"/>
      <w:szCs w:val="20"/>
    </w:rPr>
  </w:style>
  <w:style w:type="paragraph" w:customStyle="1" w:styleId="xl185">
    <w:name w:val="xl185"/>
    <w:basedOn w:val="Normal"/>
    <w:rsid w:val="00E6146C"/>
    <w:pPr>
      <w:pBdr>
        <w:top w:val="single" w:sz="4" w:space="0" w:color="auto"/>
        <w:left w:val="single" w:sz="4" w:space="0" w:color="auto"/>
        <w:bottom w:val="double" w:sz="6" w:space="0" w:color="auto"/>
        <w:right w:val="double" w:sz="6" w:space="0" w:color="auto"/>
      </w:pBdr>
      <w:spacing w:before="100" w:beforeAutospacing="1" w:after="100" w:afterAutospacing="1"/>
    </w:pPr>
    <w:rPr>
      <w:sz w:val="20"/>
      <w:szCs w:val="20"/>
    </w:rPr>
  </w:style>
  <w:style w:type="paragraph" w:customStyle="1" w:styleId="xl186">
    <w:name w:val="xl186"/>
    <w:basedOn w:val="Normal"/>
    <w:rsid w:val="00E614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2"/>
    </w:rPr>
  </w:style>
  <w:style w:type="paragraph" w:customStyle="1" w:styleId="xl187">
    <w:name w:val="xl187"/>
    <w:basedOn w:val="Normal"/>
    <w:rsid w:val="00E6146C"/>
    <w:pPr>
      <w:pBdr>
        <w:top w:val="double" w:sz="6" w:space="0" w:color="auto"/>
        <w:left w:val="double" w:sz="6" w:space="0" w:color="auto"/>
        <w:bottom w:val="double" w:sz="6" w:space="0" w:color="auto"/>
      </w:pBdr>
      <w:shd w:val="clear" w:color="000000" w:fill="FFFFFF"/>
      <w:spacing w:before="100" w:beforeAutospacing="1" w:after="100" w:afterAutospacing="1"/>
      <w:jc w:val="center"/>
      <w:textAlignment w:val="center"/>
    </w:pPr>
    <w:rPr>
      <w:b/>
      <w:bCs/>
      <w:sz w:val="20"/>
      <w:szCs w:val="20"/>
    </w:rPr>
  </w:style>
  <w:style w:type="paragraph" w:customStyle="1" w:styleId="xl188">
    <w:name w:val="xl188"/>
    <w:basedOn w:val="Normal"/>
    <w:rsid w:val="00E6146C"/>
    <w:pPr>
      <w:pBdr>
        <w:top w:val="double" w:sz="6" w:space="0" w:color="auto"/>
        <w:bottom w:val="double" w:sz="6" w:space="0" w:color="auto"/>
      </w:pBdr>
      <w:shd w:val="clear" w:color="000000" w:fill="FFFFFF"/>
      <w:spacing w:before="100" w:beforeAutospacing="1" w:after="100" w:afterAutospacing="1"/>
      <w:jc w:val="center"/>
      <w:textAlignment w:val="center"/>
    </w:pPr>
    <w:rPr>
      <w:b/>
      <w:bCs/>
      <w:sz w:val="20"/>
      <w:szCs w:val="20"/>
    </w:rPr>
  </w:style>
  <w:style w:type="paragraph" w:customStyle="1" w:styleId="xl189">
    <w:name w:val="xl189"/>
    <w:basedOn w:val="Normal"/>
    <w:rsid w:val="00E6146C"/>
    <w:pPr>
      <w:pBdr>
        <w:top w:val="double" w:sz="6" w:space="0" w:color="auto"/>
        <w:bottom w:val="double" w:sz="6" w:space="0" w:color="auto"/>
        <w:right w:val="double" w:sz="6" w:space="0" w:color="auto"/>
      </w:pBdr>
      <w:shd w:val="clear" w:color="000000" w:fill="FFFFFF"/>
      <w:spacing w:before="100" w:beforeAutospacing="1" w:after="100" w:afterAutospacing="1"/>
      <w:jc w:val="center"/>
      <w:textAlignment w:val="center"/>
    </w:pPr>
    <w:rPr>
      <w:b/>
      <w:bCs/>
      <w:sz w:val="20"/>
      <w:szCs w:val="20"/>
    </w:rPr>
  </w:style>
  <w:style w:type="paragraph" w:customStyle="1" w:styleId="Style3">
    <w:name w:val="Style3"/>
    <w:basedOn w:val="Titre2"/>
    <w:link w:val="Style3Car"/>
    <w:uiPriority w:val="99"/>
    <w:qFormat/>
    <w:rsid w:val="00E6146C"/>
    <w:pPr>
      <w:keepLines w:val="0"/>
      <w:widowControl w:val="0"/>
      <w:numPr>
        <w:ilvl w:val="1"/>
      </w:numPr>
      <w:adjustRightInd w:val="0"/>
      <w:spacing w:before="0" w:after="120"/>
      <w:textAlignment w:val="baseline"/>
    </w:pPr>
    <w:rPr>
      <w:rFonts w:ascii="Times New Roman" w:hAnsi="Times New Roman"/>
      <w:b w:val="0"/>
      <w:iCs/>
      <w:caps/>
      <w:color w:val="auto"/>
      <w:sz w:val="28"/>
      <w:szCs w:val="20"/>
      <w:u w:val="single"/>
      <w:lang w:val="fr-CA"/>
    </w:rPr>
  </w:style>
  <w:style w:type="numbering" w:customStyle="1" w:styleId="Aucuneliste5">
    <w:name w:val="Aucune liste5"/>
    <w:next w:val="Aucuneliste"/>
    <w:uiPriority w:val="99"/>
    <w:semiHidden/>
    <w:rsid w:val="00E6146C"/>
  </w:style>
  <w:style w:type="character" w:customStyle="1" w:styleId="Style3Car">
    <w:name w:val="Style3 Car"/>
    <w:link w:val="Style3"/>
    <w:uiPriority w:val="99"/>
    <w:rsid w:val="00E6146C"/>
    <w:rPr>
      <w:rFonts w:ascii="Times New Roman" w:eastAsia="Times New Roman" w:hAnsi="Times New Roman"/>
      <w:bCs/>
      <w:iCs/>
      <w:caps/>
      <w:sz w:val="28"/>
      <w:u w:val="single"/>
      <w:lang w:val="fr-CA"/>
    </w:rPr>
  </w:style>
  <w:style w:type="paragraph" w:customStyle="1" w:styleId="retrait20">
    <w:name w:val="retrait20"/>
    <w:basedOn w:val="retrait10"/>
    <w:rsid w:val="00E6146C"/>
    <w:pPr>
      <w:tabs>
        <w:tab w:val="left" w:pos="14175"/>
      </w:tabs>
      <w:ind w:left="1134"/>
    </w:pPr>
  </w:style>
  <w:style w:type="paragraph" w:customStyle="1" w:styleId="retrait15">
    <w:name w:val="retrait15"/>
    <w:rsid w:val="00E6146C"/>
    <w:pPr>
      <w:tabs>
        <w:tab w:val="left" w:pos="1135"/>
        <w:tab w:val="left" w:pos="2552"/>
      </w:tabs>
      <w:overflowPunct w:val="0"/>
      <w:autoSpaceDE w:val="0"/>
      <w:autoSpaceDN w:val="0"/>
      <w:adjustRightInd w:val="0"/>
      <w:ind w:left="851"/>
      <w:jc w:val="both"/>
      <w:textAlignment w:val="baseline"/>
    </w:pPr>
    <w:rPr>
      <w:rFonts w:ascii="Times New Roman" w:eastAsia="Times New Roman" w:hAnsi="Times New Roman"/>
      <w:sz w:val="22"/>
    </w:rPr>
  </w:style>
  <w:style w:type="paragraph" w:customStyle="1" w:styleId="retrait20-5">
    <w:name w:val="retrait20-5"/>
    <w:rsid w:val="00E6146C"/>
    <w:pPr>
      <w:tabs>
        <w:tab w:val="left" w:pos="1134"/>
      </w:tabs>
      <w:overflowPunct w:val="0"/>
      <w:autoSpaceDE w:val="0"/>
      <w:autoSpaceDN w:val="0"/>
      <w:adjustRightInd w:val="0"/>
      <w:ind w:left="1134" w:hanging="284"/>
      <w:textAlignment w:val="baseline"/>
    </w:pPr>
    <w:rPr>
      <w:rFonts w:ascii="Times New Roman" w:eastAsia="Times New Roman" w:hAnsi="Times New Roman"/>
      <w:sz w:val="22"/>
    </w:rPr>
  </w:style>
  <w:style w:type="paragraph" w:customStyle="1" w:styleId="BlockText1">
    <w:name w:val="Block Text1"/>
    <w:basedOn w:val="Normal"/>
    <w:rsid w:val="00E6146C"/>
    <w:pPr>
      <w:overflowPunct w:val="0"/>
      <w:autoSpaceDE w:val="0"/>
      <w:autoSpaceDN w:val="0"/>
      <w:adjustRightInd w:val="0"/>
      <w:ind w:right="-1"/>
      <w:jc w:val="both"/>
      <w:textAlignment w:val="baseline"/>
    </w:pPr>
    <w:rPr>
      <w:rFonts w:ascii="Arial" w:hAnsi="Arial"/>
      <w:sz w:val="22"/>
      <w:szCs w:val="22"/>
    </w:rPr>
  </w:style>
  <w:style w:type="paragraph" w:customStyle="1" w:styleId="BodyText22">
    <w:name w:val="Body Text 22"/>
    <w:basedOn w:val="Normal"/>
    <w:rsid w:val="00E6146C"/>
    <w:pPr>
      <w:overflowPunct w:val="0"/>
      <w:autoSpaceDE w:val="0"/>
      <w:autoSpaceDN w:val="0"/>
      <w:adjustRightInd w:val="0"/>
      <w:spacing w:before="120"/>
      <w:ind w:left="709"/>
      <w:jc w:val="both"/>
      <w:textAlignment w:val="baseline"/>
    </w:pPr>
    <w:rPr>
      <w:rFonts w:ascii="Arial" w:hAnsi="Arial"/>
      <w:sz w:val="22"/>
      <w:szCs w:val="22"/>
    </w:rPr>
  </w:style>
  <w:style w:type="paragraph" w:customStyle="1" w:styleId="BodyTextIndent23">
    <w:name w:val="Body Text Indent 23"/>
    <w:basedOn w:val="Normal"/>
    <w:rsid w:val="00E6146C"/>
    <w:pPr>
      <w:overflowPunct w:val="0"/>
      <w:autoSpaceDE w:val="0"/>
      <w:autoSpaceDN w:val="0"/>
      <w:adjustRightInd w:val="0"/>
      <w:spacing w:before="60"/>
      <w:ind w:left="851" w:hanging="284"/>
      <w:jc w:val="both"/>
      <w:textAlignment w:val="baseline"/>
    </w:pPr>
    <w:rPr>
      <w:rFonts w:ascii="Arial" w:hAnsi="Arial"/>
      <w:sz w:val="22"/>
      <w:szCs w:val="22"/>
    </w:rPr>
  </w:style>
  <w:style w:type="paragraph" w:customStyle="1" w:styleId="BodyTextIndent33">
    <w:name w:val="Body Text Indent 33"/>
    <w:basedOn w:val="Normal"/>
    <w:rsid w:val="00E6146C"/>
    <w:pPr>
      <w:overflowPunct w:val="0"/>
      <w:autoSpaceDE w:val="0"/>
      <w:autoSpaceDN w:val="0"/>
      <w:adjustRightInd w:val="0"/>
      <w:spacing w:after="120"/>
      <w:ind w:left="907"/>
      <w:jc w:val="both"/>
      <w:textAlignment w:val="baseline"/>
    </w:pPr>
    <w:rPr>
      <w:rFonts w:ascii="Arial" w:hAnsi="Arial"/>
      <w:sz w:val="22"/>
      <w:szCs w:val="22"/>
    </w:rPr>
  </w:style>
  <w:style w:type="paragraph" w:customStyle="1" w:styleId="StyleNormal10Arial11pt">
    <w:name w:val="Style Normal 10 + Arial 11 pt"/>
    <w:basedOn w:val="Normal10"/>
    <w:rsid w:val="00E6146C"/>
    <w:pPr>
      <w:widowControl w:val="0"/>
      <w:overflowPunct w:val="0"/>
      <w:autoSpaceDE w:val="0"/>
      <w:autoSpaceDN w:val="0"/>
      <w:adjustRightInd w:val="0"/>
      <w:textAlignment w:val="baseline"/>
    </w:pPr>
    <w:rPr>
      <w:rFonts w:ascii="Arial" w:hAnsi="Arial"/>
      <w:sz w:val="22"/>
      <w:szCs w:val="22"/>
    </w:rPr>
  </w:style>
  <w:style w:type="paragraph" w:styleId="Liste2">
    <w:name w:val="List 2"/>
    <w:basedOn w:val="Normal"/>
    <w:rsid w:val="00E6146C"/>
    <w:pPr>
      <w:overflowPunct w:val="0"/>
      <w:autoSpaceDE w:val="0"/>
      <w:autoSpaceDN w:val="0"/>
      <w:adjustRightInd w:val="0"/>
      <w:ind w:left="566" w:hanging="283"/>
      <w:jc w:val="both"/>
      <w:textAlignment w:val="baseline"/>
    </w:pPr>
    <w:rPr>
      <w:rFonts w:ascii="Arial" w:hAnsi="Arial"/>
      <w:sz w:val="22"/>
      <w:szCs w:val="22"/>
    </w:rPr>
  </w:style>
  <w:style w:type="paragraph" w:styleId="Formuledepolitesse">
    <w:name w:val="Closing"/>
    <w:basedOn w:val="Normal"/>
    <w:link w:val="FormuledepolitesseCar"/>
    <w:rsid w:val="00E6146C"/>
    <w:pPr>
      <w:overflowPunct w:val="0"/>
      <w:autoSpaceDE w:val="0"/>
      <w:autoSpaceDN w:val="0"/>
      <w:adjustRightInd w:val="0"/>
      <w:ind w:left="4252"/>
      <w:jc w:val="both"/>
      <w:textAlignment w:val="baseline"/>
    </w:pPr>
    <w:rPr>
      <w:rFonts w:ascii="Arial" w:hAnsi="Arial"/>
      <w:sz w:val="22"/>
      <w:szCs w:val="22"/>
    </w:rPr>
  </w:style>
  <w:style w:type="character" w:customStyle="1" w:styleId="FormuledepolitesseCar">
    <w:name w:val="Formule de politesse Car"/>
    <w:basedOn w:val="Policepardfaut"/>
    <w:link w:val="Formuledepolitesse"/>
    <w:rsid w:val="00E6146C"/>
    <w:rPr>
      <w:rFonts w:ascii="Arial" w:eastAsia="Times New Roman" w:hAnsi="Arial"/>
      <w:sz w:val="22"/>
      <w:szCs w:val="22"/>
    </w:rPr>
  </w:style>
  <w:style w:type="paragraph" w:styleId="Listecontinue2">
    <w:name w:val="List Continue 2"/>
    <w:basedOn w:val="Normal"/>
    <w:rsid w:val="00E6146C"/>
    <w:pPr>
      <w:overflowPunct w:val="0"/>
      <w:autoSpaceDE w:val="0"/>
      <w:autoSpaceDN w:val="0"/>
      <w:adjustRightInd w:val="0"/>
      <w:spacing w:after="120"/>
      <w:ind w:left="566"/>
      <w:jc w:val="both"/>
      <w:textAlignment w:val="baseline"/>
    </w:pPr>
    <w:rPr>
      <w:rFonts w:ascii="Arial" w:hAnsi="Arial"/>
      <w:sz w:val="22"/>
      <w:szCs w:val="22"/>
    </w:rPr>
  </w:style>
  <w:style w:type="table" w:customStyle="1" w:styleId="Grilledutableau3">
    <w:name w:val="Grille du tableau3"/>
    <w:basedOn w:val="TableauNormal"/>
    <w:next w:val="Grilledutableau"/>
    <w:uiPriority w:val="59"/>
    <w:rsid w:val="00E6146C"/>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iveau2">
    <w:name w:val="aniveau2"/>
    <w:basedOn w:val="Normal"/>
    <w:rsid w:val="00E6146C"/>
    <w:pPr>
      <w:tabs>
        <w:tab w:val="left" w:pos="1418"/>
      </w:tabs>
      <w:suppressAutoHyphens/>
      <w:spacing w:after="120"/>
      <w:ind w:left="1418" w:hanging="851"/>
    </w:pPr>
    <w:rPr>
      <w:rFonts w:ascii="Arial" w:hAnsi="Arial" w:cs="Arial"/>
      <w:sz w:val="20"/>
      <w:szCs w:val="20"/>
    </w:rPr>
  </w:style>
  <w:style w:type="paragraph" w:customStyle="1" w:styleId="style10">
    <w:name w:val="style 1"/>
    <w:basedOn w:val="Normal"/>
    <w:autoRedefine/>
    <w:rsid w:val="00E6146C"/>
    <w:pPr>
      <w:tabs>
        <w:tab w:val="left" w:pos="1134"/>
      </w:tabs>
      <w:ind w:left="1440" w:hanging="1440"/>
    </w:pPr>
    <w:rPr>
      <w:rFonts w:ascii="Arial" w:hAnsi="Arial" w:cs="Arial"/>
      <w:sz w:val="22"/>
      <w:szCs w:val="22"/>
      <w:lang w:eastAsia="de-DE"/>
    </w:rPr>
  </w:style>
  <w:style w:type="paragraph" w:customStyle="1" w:styleId="PlainText1">
    <w:name w:val="Plain Text1"/>
    <w:basedOn w:val="Normal"/>
    <w:rsid w:val="00E6146C"/>
    <w:pPr>
      <w:jc w:val="both"/>
    </w:pPr>
    <w:rPr>
      <w:rFonts w:ascii="Courier New" w:hAnsi="Courier New"/>
      <w:sz w:val="20"/>
      <w:szCs w:val="20"/>
    </w:rPr>
  </w:style>
  <w:style w:type="paragraph" w:customStyle="1" w:styleId="StyleTitre3Gauche0cmPremireligne0cm">
    <w:name w:val="Style Titre 3 + Gauche :  0 cm Première ligne : 0 cm"/>
    <w:basedOn w:val="Titre3"/>
    <w:rsid w:val="00E6146C"/>
    <w:pPr>
      <w:keepLines w:val="0"/>
      <w:tabs>
        <w:tab w:val="left" w:pos="360"/>
        <w:tab w:val="left" w:pos="425"/>
      </w:tabs>
      <w:overflowPunct w:val="0"/>
      <w:autoSpaceDE w:val="0"/>
      <w:autoSpaceDN w:val="0"/>
      <w:adjustRightInd w:val="0"/>
      <w:spacing w:before="0"/>
      <w:ind w:left="-567"/>
      <w:textAlignment w:val="baseline"/>
    </w:pPr>
    <w:rPr>
      <w:rFonts w:ascii="Arial" w:hAnsi="Arial"/>
      <w:b w:val="0"/>
      <w:bCs w:val="0"/>
      <w:color w:val="auto"/>
      <w:sz w:val="22"/>
      <w:szCs w:val="20"/>
      <w:u w:val="words"/>
    </w:rPr>
  </w:style>
  <w:style w:type="paragraph" w:customStyle="1" w:styleId="StyleTitre1Gauche0cmSuspendu1cm">
    <w:name w:val="Style Titre 1 + Gauche :  0 cm Suspendu : 1 cm"/>
    <w:basedOn w:val="Titre1"/>
    <w:rsid w:val="00E6146C"/>
    <w:pPr>
      <w:numPr>
        <w:numId w:val="89"/>
      </w:numPr>
      <w:tabs>
        <w:tab w:val="left" w:pos="0"/>
      </w:tabs>
      <w:overflowPunct w:val="0"/>
      <w:autoSpaceDE w:val="0"/>
      <w:autoSpaceDN w:val="0"/>
      <w:adjustRightInd w:val="0"/>
      <w:jc w:val="both"/>
      <w:textAlignment w:val="baseline"/>
    </w:pPr>
    <w:rPr>
      <w:caps/>
      <w:kern w:val="28"/>
      <w:sz w:val="24"/>
      <w:szCs w:val="20"/>
      <w:lang w:val="en-GB"/>
    </w:rPr>
  </w:style>
  <w:style w:type="paragraph" w:customStyle="1" w:styleId="StyleTitre2Gauche-1cm">
    <w:name w:val="Style Titre 2 + Gauche :  -1 cm"/>
    <w:basedOn w:val="Titre2"/>
    <w:rsid w:val="00E6146C"/>
    <w:pPr>
      <w:keepLines w:val="0"/>
      <w:numPr>
        <w:ilvl w:val="1"/>
      </w:numPr>
      <w:overflowPunct w:val="0"/>
      <w:autoSpaceDE w:val="0"/>
      <w:autoSpaceDN w:val="0"/>
      <w:adjustRightInd w:val="0"/>
      <w:spacing w:before="0"/>
      <w:jc w:val="both"/>
      <w:textAlignment w:val="baseline"/>
    </w:pPr>
    <w:rPr>
      <w:rFonts w:ascii="Arial" w:hAnsi="Arial"/>
      <w:caps/>
      <w:color w:val="auto"/>
      <w:sz w:val="22"/>
      <w:szCs w:val="20"/>
    </w:rPr>
  </w:style>
  <w:style w:type="paragraph" w:customStyle="1" w:styleId="StyleTitre3Gauche-1cm">
    <w:name w:val="Style Titre 3 + Gauche :  -1 cm"/>
    <w:basedOn w:val="Titre3"/>
    <w:rsid w:val="00E6146C"/>
    <w:pPr>
      <w:keepLines w:val="0"/>
      <w:numPr>
        <w:ilvl w:val="2"/>
        <w:numId w:val="88"/>
      </w:numPr>
      <w:tabs>
        <w:tab w:val="left" w:pos="0"/>
        <w:tab w:val="left" w:pos="360"/>
        <w:tab w:val="left" w:pos="425"/>
      </w:tabs>
      <w:overflowPunct w:val="0"/>
      <w:autoSpaceDE w:val="0"/>
      <w:autoSpaceDN w:val="0"/>
      <w:adjustRightInd w:val="0"/>
      <w:spacing w:before="0"/>
      <w:textAlignment w:val="baseline"/>
    </w:pPr>
    <w:rPr>
      <w:rFonts w:ascii="Arial" w:hAnsi="Arial"/>
      <w:b w:val="0"/>
      <w:bCs w:val="0"/>
      <w:color w:val="auto"/>
      <w:sz w:val="22"/>
      <w:szCs w:val="22"/>
      <w:u w:val="single"/>
    </w:rPr>
  </w:style>
  <w:style w:type="paragraph" w:customStyle="1" w:styleId="StyleTitre2Gauche-1cmPremireligne0cm">
    <w:name w:val="Style Titre 2 + Gauche :  -1 cm Première ligne : 0 cm"/>
    <w:basedOn w:val="Titre2"/>
    <w:rsid w:val="00E6146C"/>
    <w:pPr>
      <w:keepLines w:val="0"/>
      <w:numPr>
        <w:ilvl w:val="1"/>
        <w:numId w:val="87"/>
      </w:numPr>
      <w:overflowPunct w:val="0"/>
      <w:autoSpaceDE w:val="0"/>
      <w:autoSpaceDN w:val="0"/>
      <w:adjustRightInd w:val="0"/>
      <w:spacing w:before="0"/>
      <w:jc w:val="both"/>
      <w:textAlignment w:val="baseline"/>
    </w:pPr>
    <w:rPr>
      <w:rFonts w:ascii="Arial" w:hAnsi="Arial"/>
      <w:caps/>
      <w:color w:val="auto"/>
      <w:sz w:val="22"/>
      <w:szCs w:val="20"/>
    </w:rPr>
  </w:style>
  <w:style w:type="paragraph" w:customStyle="1" w:styleId="StyleStyleTitre3Gauche-1cmGauche-102cmPremir">
    <w:name w:val="Style Style Titre 3 + Gauche :  -1 cm + Gauche :  -1.02 cm Premièr..."/>
    <w:basedOn w:val="StyleTitre3Gauche-1cm"/>
    <w:rsid w:val="00E6146C"/>
    <w:pPr>
      <w:tabs>
        <w:tab w:val="clear" w:pos="0"/>
        <w:tab w:val="left" w:pos="284"/>
      </w:tabs>
    </w:pPr>
    <w:rPr>
      <w:szCs w:val="20"/>
    </w:rPr>
  </w:style>
  <w:style w:type="paragraph" w:customStyle="1" w:styleId="StyleTitre3Premireligne0cm">
    <w:name w:val="Style Titre 3 + Première ligne : 0 cm"/>
    <w:basedOn w:val="Titre3"/>
    <w:rsid w:val="00E6146C"/>
    <w:pPr>
      <w:keepLines w:val="0"/>
      <w:tabs>
        <w:tab w:val="left" w:pos="360"/>
        <w:tab w:val="left" w:pos="425"/>
      </w:tabs>
      <w:overflowPunct w:val="0"/>
      <w:autoSpaceDE w:val="0"/>
      <w:autoSpaceDN w:val="0"/>
      <w:adjustRightInd w:val="0"/>
      <w:spacing w:before="0"/>
      <w:ind w:left="360" w:hanging="360"/>
      <w:textAlignment w:val="baseline"/>
    </w:pPr>
    <w:rPr>
      <w:rFonts w:ascii="Arial" w:hAnsi="Arial"/>
      <w:b w:val="0"/>
      <w:bCs w:val="0"/>
      <w:color w:val="auto"/>
      <w:sz w:val="22"/>
      <w:szCs w:val="20"/>
      <w:u w:val="single"/>
    </w:rPr>
  </w:style>
  <w:style w:type="paragraph" w:customStyle="1" w:styleId="StyleTitre3Premireligne0cm1">
    <w:name w:val="Style Titre 3 + Première ligne : 0 cm1"/>
    <w:basedOn w:val="Titre3"/>
    <w:rsid w:val="00E6146C"/>
    <w:pPr>
      <w:keepLines w:val="0"/>
      <w:numPr>
        <w:ilvl w:val="2"/>
        <w:numId w:val="89"/>
      </w:numPr>
      <w:tabs>
        <w:tab w:val="left" w:pos="360"/>
        <w:tab w:val="left" w:pos="425"/>
      </w:tabs>
      <w:overflowPunct w:val="0"/>
      <w:autoSpaceDE w:val="0"/>
      <w:autoSpaceDN w:val="0"/>
      <w:adjustRightInd w:val="0"/>
      <w:spacing w:before="0"/>
      <w:textAlignment w:val="baseline"/>
    </w:pPr>
    <w:rPr>
      <w:rFonts w:ascii="Arial" w:hAnsi="Arial"/>
      <w:b w:val="0"/>
      <w:bCs w:val="0"/>
      <w:color w:val="auto"/>
      <w:sz w:val="22"/>
      <w:szCs w:val="20"/>
      <w:u w:val="single"/>
    </w:rPr>
  </w:style>
  <w:style w:type="paragraph" w:customStyle="1" w:styleId="StyleTitre4Gauche0cm">
    <w:name w:val="Style Titre 4 + Gauche :  0 cm"/>
    <w:basedOn w:val="Titre40"/>
    <w:rsid w:val="00E6146C"/>
    <w:pPr>
      <w:keepNext w:val="0"/>
      <w:numPr>
        <w:ilvl w:val="3"/>
        <w:numId w:val="90"/>
      </w:numPr>
      <w:tabs>
        <w:tab w:val="left" w:pos="360"/>
        <w:tab w:val="left" w:pos="1021"/>
      </w:tabs>
      <w:overflowPunct w:val="0"/>
      <w:autoSpaceDE w:val="0"/>
      <w:autoSpaceDN w:val="0"/>
      <w:adjustRightInd w:val="0"/>
      <w:spacing w:before="0" w:after="0"/>
      <w:textAlignment w:val="baseline"/>
    </w:pPr>
    <w:rPr>
      <w:rFonts w:ascii="Arial" w:hAnsi="Arial"/>
      <w:b w:val="0"/>
      <w:bCs w:val="0"/>
      <w:sz w:val="22"/>
      <w:szCs w:val="22"/>
    </w:rPr>
  </w:style>
  <w:style w:type="paragraph" w:customStyle="1" w:styleId="liste50">
    <w:name w:val="liste50"/>
    <w:basedOn w:val="Normal"/>
    <w:rsid w:val="00E6146C"/>
    <w:pPr>
      <w:widowControl w:val="0"/>
      <w:tabs>
        <w:tab w:val="left" w:pos="360"/>
        <w:tab w:val="num" w:pos="851"/>
        <w:tab w:val="left" w:pos="2835"/>
      </w:tabs>
      <w:overflowPunct w:val="0"/>
      <w:autoSpaceDE w:val="0"/>
      <w:autoSpaceDN w:val="0"/>
      <w:adjustRightInd w:val="0"/>
      <w:ind w:left="2835" w:hanging="2835"/>
      <w:jc w:val="both"/>
      <w:textAlignment w:val="baseline"/>
    </w:pPr>
    <w:rPr>
      <w:sz w:val="22"/>
      <w:szCs w:val="20"/>
      <w:lang w:eastAsia="it-IT"/>
    </w:rPr>
  </w:style>
  <w:style w:type="paragraph" w:customStyle="1" w:styleId="BodyText31">
    <w:name w:val="Body Text 31"/>
    <w:basedOn w:val="Normal"/>
    <w:rsid w:val="00E6146C"/>
    <w:pPr>
      <w:keepLines/>
      <w:widowControl w:val="0"/>
      <w:tabs>
        <w:tab w:val="left" w:pos="785"/>
        <w:tab w:val="left" w:pos="851"/>
        <w:tab w:val="left" w:pos="2491"/>
        <w:tab w:val="left" w:pos="3398"/>
        <w:tab w:val="left" w:pos="4368"/>
        <w:tab w:val="left" w:pos="5153"/>
        <w:tab w:val="left" w:pos="5938"/>
        <w:tab w:val="left" w:pos="7298"/>
        <w:tab w:val="left" w:pos="8083"/>
        <w:tab w:val="left" w:pos="8868"/>
        <w:tab w:val="left" w:pos="9653"/>
        <w:tab w:val="left" w:pos="10438"/>
      </w:tabs>
      <w:spacing w:before="120"/>
      <w:jc w:val="both"/>
    </w:pPr>
    <w:rPr>
      <w:b/>
      <w:snapToGrid w:val="0"/>
      <w:sz w:val="22"/>
      <w:szCs w:val="20"/>
      <w:lang w:eastAsia="it-IT"/>
    </w:rPr>
  </w:style>
  <w:style w:type="paragraph" w:customStyle="1" w:styleId="StyleTitre3NonsoulignGauche-063cmSuspendu127cm">
    <w:name w:val="Style Titre 3 + Non souligné Gauche :  -0.63 cm Suspendu : 1.27 cm"/>
    <w:basedOn w:val="Titre3"/>
    <w:rsid w:val="00E6146C"/>
    <w:pPr>
      <w:keepLines w:val="0"/>
      <w:tabs>
        <w:tab w:val="left" w:pos="284"/>
        <w:tab w:val="left" w:pos="360"/>
      </w:tabs>
      <w:overflowPunct w:val="0"/>
      <w:autoSpaceDE w:val="0"/>
      <w:autoSpaceDN w:val="0"/>
      <w:adjustRightInd w:val="0"/>
      <w:spacing w:before="0"/>
      <w:ind w:left="360" w:hanging="360"/>
      <w:jc w:val="both"/>
      <w:textAlignment w:val="baseline"/>
    </w:pPr>
    <w:rPr>
      <w:rFonts w:ascii="Arial" w:hAnsi="Arial"/>
      <w:b w:val="0"/>
      <w:bCs w:val="0"/>
      <w:color w:val="auto"/>
      <w:sz w:val="22"/>
      <w:szCs w:val="22"/>
      <w:u w:val="single"/>
    </w:rPr>
  </w:style>
  <w:style w:type="paragraph" w:customStyle="1" w:styleId="Titre3souligne">
    <w:name w:val="Titre 3 souligne"/>
    <w:basedOn w:val="Normal"/>
    <w:next w:val="Normal"/>
    <w:rsid w:val="00E6146C"/>
    <w:pPr>
      <w:tabs>
        <w:tab w:val="left" w:pos="425"/>
      </w:tabs>
      <w:overflowPunct w:val="0"/>
      <w:autoSpaceDE w:val="0"/>
      <w:autoSpaceDN w:val="0"/>
      <w:adjustRightInd w:val="0"/>
      <w:ind w:left="-17" w:hanging="340"/>
      <w:jc w:val="both"/>
      <w:textAlignment w:val="baseline"/>
    </w:pPr>
    <w:rPr>
      <w:rFonts w:ascii="Arial" w:hAnsi="Arial"/>
      <w:sz w:val="22"/>
      <w:szCs w:val="22"/>
    </w:rPr>
  </w:style>
  <w:style w:type="paragraph" w:customStyle="1" w:styleId="TITRE52">
    <w:name w:val="TITRE5"/>
    <w:basedOn w:val="Normal"/>
    <w:rsid w:val="00E6146C"/>
    <w:pPr>
      <w:tabs>
        <w:tab w:val="left" w:pos="431"/>
        <w:tab w:val="left" w:pos="862"/>
        <w:tab w:val="left" w:pos="1293"/>
        <w:tab w:val="left" w:pos="1730"/>
        <w:tab w:val="left" w:pos="4610"/>
        <w:tab w:val="right" w:pos="9072"/>
      </w:tabs>
      <w:spacing w:after="100"/>
      <w:jc w:val="both"/>
    </w:pPr>
    <w:rPr>
      <w:rFonts w:eastAsia="SimSun"/>
      <w:i/>
      <w:sz w:val="20"/>
      <w:szCs w:val="20"/>
      <w:lang w:eastAsia="zh-CN"/>
    </w:rPr>
  </w:style>
  <w:style w:type="paragraph" w:customStyle="1" w:styleId="CM67">
    <w:name w:val="CM67"/>
    <w:basedOn w:val="Normal"/>
    <w:next w:val="Normal"/>
    <w:uiPriority w:val="99"/>
    <w:rsid w:val="00E6146C"/>
    <w:pPr>
      <w:widowControl w:val="0"/>
      <w:autoSpaceDE w:val="0"/>
      <w:autoSpaceDN w:val="0"/>
      <w:adjustRightInd w:val="0"/>
    </w:pPr>
    <w:rPr>
      <w:rFonts w:ascii="Arial" w:hAnsi="Arial" w:cs="Arial"/>
      <w:sz w:val="20"/>
      <w:szCs w:val="20"/>
    </w:rPr>
  </w:style>
  <w:style w:type="paragraph" w:customStyle="1" w:styleId="Listenabsatz">
    <w:name w:val="Listenabsatz"/>
    <w:basedOn w:val="Normal"/>
    <w:rsid w:val="00E6146C"/>
    <w:pPr>
      <w:spacing w:after="200" w:line="276" w:lineRule="auto"/>
      <w:ind w:left="720"/>
      <w:jc w:val="both"/>
    </w:pPr>
    <w:rPr>
      <w:rFonts w:ascii="Calibri" w:eastAsia="Calibri" w:hAnsi="Calibri"/>
      <w:sz w:val="22"/>
      <w:szCs w:val="22"/>
      <w:lang w:eastAsia="en-US"/>
    </w:rPr>
  </w:style>
  <w:style w:type="character" w:customStyle="1" w:styleId="Head21Zchn">
    <w:name w:val="Head 2.1 Zchn"/>
    <w:link w:val="Head21"/>
    <w:rsid w:val="00E6146C"/>
    <w:rPr>
      <w:rFonts w:ascii="Times New Roman" w:eastAsia="Times New Roman" w:hAnsi="Times New Roman"/>
      <w:b/>
      <w:sz w:val="28"/>
    </w:rPr>
  </w:style>
  <w:style w:type="paragraph" w:customStyle="1" w:styleId="Head52">
    <w:name w:val="Head 5.2"/>
    <w:rsid w:val="00E6146C"/>
    <w:pPr>
      <w:widowControl w:val="0"/>
      <w:tabs>
        <w:tab w:val="left" w:pos="-720"/>
      </w:tabs>
      <w:suppressAutoHyphens/>
      <w:jc w:val="both"/>
    </w:pPr>
    <w:rPr>
      <w:rFonts w:ascii="Courier New" w:eastAsia="Times New Roman" w:hAnsi="Courier New" w:cs="Courier New"/>
      <w:b/>
      <w:bCs/>
      <w:snapToGrid w:val="0"/>
      <w:spacing w:val="-2"/>
      <w:lang w:eastAsia="en-US"/>
    </w:rPr>
  </w:style>
  <w:style w:type="paragraph" w:customStyle="1" w:styleId="normaltableau">
    <w:name w:val="normal_tableau"/>
    <w:basedOn w:val="Normal"/>
    <w:rsid w:val="00E6146C"/>
    <w:pPr>
      <w:spacing w:before="120" w:after="120"/>
      <w:jc w:val="both"/>
    </w:pPr>
    <w:rPr>
      <w:rFonts w:ascii="Optima" w:hAnsi="Optima"/>
      <w:sz w:val="22"/>
      <w:szCs w:val="20"/>
    </w:rPr>
  </w:style>
  <w:style w:type="paragraph" w:customStyle="1" w:styleId="Head51">
    <w:name w:val="Head 5.1"/>
    <w:basedOn w:val="Head21"/>
    <w:link w:val="Head51Zchn"/>
    <w:rsid w:val="00E6146C"/>
    <w:pPr>
      <w:tabs>
        <w:tab w:val="left" w:pos="1260"/>
      </w:tabs>
      <w:overflowPunct/>
      <w:autoSpaceDE/>
      <w:autoSpaceDN/>
      <w:adjustRightInd/>
      <w:spacing w:before="240"/>
      <w:ind w:left="1259" w:hanging="1259"/>
      <w:jc w:val="left"/>
      <w:textAlignment w:val="auto"/>
      <w:outlineLvl w:val="1"/>
    </w:pPr>
    <w:rPr>
      <w:rFonts w:ascii="Arial" w:hAnsi="Arial"/>
      <w:sz w:val="22"/>
      <w:szCs w:val="28"/>
      <w:lang w:eastAsia="en-US"/>
    </w:rPr>
  </w:style>
  <w:style w:type="character" w:customStyle="1" w:styleId="Head51Zchn">
    <w:name w:val="Head 5.1 Zchn"/>
    <w:link w:val="Head51"/>
    <w:rsid w:val="00E6146C"/>
    <w:rPr>
      <w:rFonts w:ascii="Arial" w:eastAsia="Times New Roman" w:hAnsi="Arial"/>
      <w:b/>
      <w:sz w:val="22"/>
      <w:szCs w:val="28"/>
      <w:lang w:eastAsia="en-US"/>
    </w:rPr>
  </w:style>
  <w:style w:type="paragraph" w:customStyle="1" w:styleId="Head91">
    <w:name w:val="Head 9.1"/>
    <w:basedOn w:val="Head81"/>
    <w:rsid w:val="00E6146C"/>
    <w:pPr>
      <w:overflowPunct/>
      <w:autoSpaceDE/>
      <w:autoSpaceDN/>
      <w:adjustRightInd/>
      <w:ind w:left="540" w:hanging="540"/>
      <w:jc w:val="left"/>
      <w:textAlignment w:val="auto"/>
      <w:outlineLvl w:val="3"/>
    </w:pPr>
    <w:rPr>
      <w:rFonts w:ascii="Arial" w:hAnsi="Arial"/>
      <w:szCs w:val="28"/>
      <w:lang w:eastAsia="en-US"/>
    </w:rPr>
  </w:style>
  <w:style w:type="paragraph" w:customStyle="1" w:styleId="Head101">
    <w:name w:val="Head 10.1"/>
    <w:basedOn w:val="Head91"/>
    <w:rsid w:val="00E6146C"/>
    <w:pPr>
      <w:tabs>
        <w:tab w:val="num" w:pos="1428"/>
      </w:tabs>
      <w:ind w:left="1428" w:hanging="360"/>
    </w:pPr>
    <w:rPr>
      <w:sz w:val="24"/>
    </w:rPr>
  </w:style>
  <w:style w:type="paragraph" w:customStyle="1" w:styleId="Head102">
    <w:name w:val="Head 10.2"/>
    <w:basedOn w:val="Head91"/>
    <w:rsid w:val="00E6146C"/>
    <w:pPr>
      <w:tabs>
        <w:tab w:val="num" w:pos="720"/>
      </w:tabs>
      <w:ind w:left="720" w:hanging="360"/>
    </w:pPr>
    <w:rPr>
      <w:sz w:val="22"/>
    </w:rPr>
  </w:style>
  <w:style w:type="paragraph" w:customStyle="1" w:styleId="V11">
    <w:name w:val="V.1.1"/>
    <w:basedOn w:val="Normal"/>
    <w:rsid w:val="00E6146C"/>
    <w:pPr>
      <w:tabs>
        <w:tab w:val="left" w:pos="1980"/>
      </w:tabs>
      <w:ind w:left="1980" w:hanging="720"/>
      <w:jc w:val="both"/>
    </w:pPr>
    <w:rPr>
      <w:rFonts w:ascii="Arial" w:hAnsi="Arial"/>
      <w:color w:val="000000"/>
      <w:sz w:val="22"/>
      <w:szCs w:val="22"/>
      <w:lang w:eastAsia="de-DE"/>
    </w:rPr>
  </w:style>
  <w:style w:type="paragraph" w:customStyle="1" w:styleId="Va">
    <w:name w:val="V.(a)"/>
    <w:basedOn w:val="Normal"/>
    <w:rsid w:val="00E6146C"/>
    <w:pPr>
      <w:tabs>
        <w:tab w:val="left" w:pos="2340"/>
      </w:tabs>
      <w:spacing w:before="60" w:after="60"/>
      <w:ind w:left="2340" w:right="288" w:hanging="540"/>
      <w:jc w:val="both"/>
    </w:pPr>
    <w:rPr>
      <w:rFonts w:ascii="Arial" w:hAnsi="Arial"/>
      <w:color w:val="000000"/>
      <w:sz w:val="22"/>
      <w:szCs w:val="22"/>
      <w:lang w:eastAsia="de-DE"/>
    </w:rPr>
  </w:style>
  <w:style w:type="paragraph" w:customStyle="1" w:styleId="Intercalaire">
    <w:name w:val="Intercalaire"/>
    <w:basedOn w:val="Normal"/>
    <w:rsid w:val="00E6146C"/>
    <w:pPr>
      <w:jc w:val="center"/>
    </w:pPr>
    <w:rPr>
      <w:rFonts w:ascii="Arial" w:hAnsi="Arial"/>
      <w:b/>
      <w:sz w:val="40"/>
      <w:szCs w:val="40"/>
      <w:lang w:eastAsia="de-DE"/>
    </w:rPr>
  </w:style>
  <w:style w:type="paragraph" w:customStyle="1" w:styleId="instruction">
    <w:name w:val="instruction"/>
    <w:basedOn w:val="Normal"/>
    <w:rsid w:val="00E6146C"/>
    <w:pPr>
      <w:pBdr>
        <w:left w:val="double" w:sz="4" w:space="4" w:color="auto"/>
      </w:pBdr>
      <w:jc w:val="both"/>
    </w:pPr>
    <w:rPr>
      <w:sz w:val="20"/>
      <w:szCs w:val="20"/>
    </w:rPr>
  </w:style>
  <w:style w:type="paragraph" w:customStyle="1" w:styleId="Listepuce1">
    <w:name w:val="Liste à puce 1"/>
    <w:basedOn w:val="Normal"/>
    <w:rsid w:val="00E6146C"/>
    <w:pPr>
      <w:numPr>
        <w:numId w:val="91"/>
      </w:numPr>
      <w:spacing w:line="360" w:lineRule="auto"/>
      <w:jc w:val="both"/>
    </w:pPr>
    <w:rPr>
      <w:rFonts w:ascii="Arial" w:hAnsi="Arial"/>
      <w:sz w:val="22"/>
      <w:szCs w:val="20"/>
    </w:rPr>
  </w:style>
  <w:style w:type="paragraph" w:customStyle="1" w:styleId="Retrait11">
    <w:name w:val="Retrait 1"/>
    <w:basedOn w:val="Normal"/>
    <w:rsid w:val="00E6146C"/>
    <w:pPr>
      <w:overflowPunct w:val="0"/>
      <w:autoSpaceDE w:val="0"/>
      <w:autoSpaceDN w:val="0"/>
      <w:adjustRightInd w:val="0"/>
      <w:spacing w:before="120"/>
      <w:ind w:left="568" w:hanging="284"/>
      <w:jc w:val="both"/>
      <w:textAlignment w:val="baseline"/>
    </w:pPr>
    <w:rPr>
      <w:rFonts w:ascii="Arial" w:hAnsi="Arial"/>
      <w:color w:val="000000"/>
      <w:sz w:val="20"/>
      <w:szCs w:val="20"/>
    </w:rPr>
  </w:style>
  <w:style w:type="paragraph" w:customStyle="1" w:styleId="Retrait21">
    <w:name w:val="Retrait 2"/>
    <w:basedOn w:val="Normal"/>
    <w:rsid w:val="00E6146C"/>
    <w:pPr>
      <w:tabs>
        <w:tab w:val="num" w:pos="851"/>
      </w:tabs>
      <w:spacing w:before="60"/>
      <w:ind w:left="851" w:hanging="284"/>
      <w:jc w:val="both"/>
    </w:pPr>
    <w:rPr>
      <w:rFonts w:ascii="Arial" w:hAnsi="Arial" w:cs="Arial"/>
      <w:sz w:val="20"/>
      <w:szCs w:val="20"/>
    </w:rPr>
  </w:style>
  <w:style w:type="paragraph" w:customStyle="1" w:styleId="retrait12">
    <w:name w:val="retrait 1"/>
    <w:basedOn w:val="Normal"/>
    <w:rsid w:val="00E6146C"/>
    <w:pPr>
      <w:overflowPunct w:val="0"/>
      <w:autoSpaceDE w:val="0"/>
      <w:autoSpaceDN w:val="0"/>
      <w:adjustRightInd w:val="0"/>
      <w:ind w:left="284" w:hanging="284"/>
      <w:jc w:val="both"/>
      <w:textAlignment w:val="baseline"/>
    </w:pPr>
    <w:rPr>
      <w:rFonts w:ascii="Arial" w:hAnsi="Arial"/>
      <w:sz w:val="22"/>
      <w:szCs w:val="20"/>
    </w:rPr>
  </w:style>
  <w:style w:type="character" w:customStyle="1" w:styleId="StyleTimesNewRoman">
    <w:name w:val="Style Times New Roman"/>
    <w:rsid w:val="00E6146C"/>
    <w:rPr>
      <w:rFonts w:ascii="Times New Roman" w:hAnsi="Times New Roman"/>
      <w:sz w:val="22"/>
      <w:szCs w:val="22"/>
    </w:rPr>
  </w:style>
  <w:style w:type="paragraph" w:customStyle="1" w:styleId="Styleretrait1TimesNewRoman">
    <w:name w:val="Style retrait 1 + Times New Roman"/>
    <w:basedOn w:val="retrait12"/>
    <w:rsid w:val="00E6146C"/>
    <w:pPr>
      <w:tabs>
        <w:tab w:val="num" w:pos="567"/>
      </w:tabs>
      <w:overflowPunct/>
      <w:autoSpaceDE/>
      <w:autoSpaceDN/>
      <w:adjustRightInd/>
      <w:spacing w:before="120"/>
      <w:ind w:left="567" w:hanging="283"/>
      <w:textAlignment w:val="auto"/>
    </w:pPr>
    <w:rPr>
      <w:rFonts w:ascii="Times New Roman" w:hAnsi="Times New Roman"/>
      <w:szCs w:val="22"/>
    </w:rPr>
  </w:style>
  <w:style w:type="paragraph" w:customStyle="1" w:styleId="StyleTimesNewRomanGrasSoulignementAvant12pt">
    <w:name w:val="Style Times New Roman Gras Soulignement  Avant : 12 pt"/>
    <w:basedOn w:val="Normal"/>
    <w:rsid w:val="00E6146C"/>
    <w:pPr>
      <w:spacing w:before="240"/>
      <w:jc w:val="both"/>
    </w:pPr>
    <w:rPr>
      <w:b/>
      <w:bCs/>
      <w:sz w:val="22"/>
      <w:szCs w:val="22"/>
      <w:u w:val="single"/>
    </w:rPr>
  </w:style>
  <w:style w:type="paragraph" w:customStyle="1" w:styleId="CCAGTitre2">
    <w:name w:val="CCAG Titre 2"/>
    <w:basedOn w:val="Normal"/>
    <w:next w:val="Normal"/>
    <w:rsid w:val="00E6146C"/>
    <w:pPr>
      <w:numPr>
        <w:ilvl w:val="1"/>
        <w:numId w:val="92"/>
      </w:numPr>
      <w:spacing w:line="276" w:lineRule="auto"/>
      <w:jc w:val="center"/>
      <w:outlineLvl w:val="1"/>
    </w:pPr>
    <w:rPr>
      <w:b/>
      <w:sz w:val="28"/>
      <w:szCs w:val="20"/>
      <w:lang w:eastAsia="en-US"/>
    </w:rPr>
  </w:style>
  <w:style w:type="paragraph" w:customStyle="1" w:styleId="CCAGTitre3">
    <w:name w:val="CCAG Titre 3"/>
    <w:basedOn w:val="Normal"/>
    <w:next w:val="Normal"/>
    <w:rsid w:val="00E6146C"/>
    <w:pPr>
      <w:numPr>
        <w:ilvl w:val="2"/>
        <w:numId w:val="92"/>
      </w:numPr>
      <w:spacing w:before="120" w:after="120" w:line="276" w:lineRule="auto"/>
      <w:outlineLvl w:val="2"/>
    </w:pPr>
    <w:rPr>
      <w:b/>
      <w:sz w:val="20"/>
      <w:szCs w:val="20"/>
      <w:lang w:eastAsia="en-US"/>
    </w:rPr>
  </w:style>
  <w:style w:type="paragraph" w:customStyle="1" w:styleId="CCAGTitre4">
    <w:name w:val="CCAG Titre 4"/>
    <w:basedOn w:val="Normal"/>
    <w:next w:val="Normal"/>
    <w:link w:val="CCAGTitre4Car"/>
    <w:rsid w:val="00E6146C"/>
    <w:pPr>
      <w:numPr>
        <w:ilvl w:val="3"/>
        <w:numId w:val="92"/>
      </w:numPr>
      <w:spacing w:before="120" w:after="120" w:line="276" w:lineRule="auto"/>
      <w:jc w:val="both"/>
      <w:outlineLvl w:val="3"/>
    </w:pPr>
    <w:rPr>
      <w:sz w:val="20"/>
      <w:szCs w:val="20"/>
      <w:lang w:eastAsia="en-US"/>
    </w:rPr>
  </w:style>
  <w:style w:type="paragraph" w:customStyle="1" w:styleId="CCAGTitre5">
    <w:name w:val="CCAG Titre 5"/>
    <w:basedOn w:val="Normal"/>
    <w:next w:val="Normal"/>
    <w:rsid w:val="00E6146C"/>
    <w:pPr>
      <w:numPr>
        <w:ilvl w:val="4"/>
        <w:numId w:val="92"/>
      </w:numPr>
      <w:spacing w:before="120" w:after="120" w:line="276" w:lineRule="auto"/>
      <w:jc w:val="both"/>
    </w:pPr>
    <w:rPr>
      <w:sz w:val="20"/>
      <w:szCs w:val="20"/>
      <w:lang w:eastAsia="en-US"/>
    </w:rPr>
  </w:style>
  <w:style w:type="character" w:customStyle="1" w:styleId="CCAGTitre4Car">
    <w:name w:val="CCAG Titre 4 Car"/>
    <w:link w:val="CCAGTitre4"/>
    <w:rsid w:val="00E6146C"/>
    <w:rPr>
      <w:rFonts w:ascii="Times New Roman" w:eastAsia="Times New Roman" w:hAnsi="Times New Roman"/>
      <w:lang w:eastAsia="en-US"/>
    </w:rPr>
  </w:style>
  <w:style w:type="table" w:customStyle="1" w:styleId="Colonnesdetableau41">
    <w:name w:val="Colonnes de tableau 41"/>
    <w:basedOn w:val="TableauNormal"/>
    <w:uiPriority w:val="99"/>
    <w:semiHidden/>
    <w:unhideWhenUsed/>
    <w:rsid w:val="00E6146C"/>
    <w:pPr>
      <w:suppressAutoHyphens/>
      <w:overflowPunct w:val="0"/>
      <w:autoSpaceDE w:val="0"/>
      <w:autoSpaceDN w:val="0"/>
      <w:adjustRightInd w:val="0"/>
      <w:jc w:val="both"/>
      <w:textAlignment w:val="baseline"/>
    </w:pPr>
    <w:rPr>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auprofessionnel1">
    <w:name w:val="Tableau professionnel1"/>
    <w:basedOn w:val="TableauNormal"/>
    <w:uiPriority w:val="99"/>
    <w:semiHidden/>
    <w:unhideWhenUsed/>
    <w:rsid w:val="00E6146C"/>
    <w:pPr>
      <w:suppressAutoHyphens/>
      <w:overflowPunct w:val="0"/>
      <w:autoSpaceDE w:val="0"/>
      <w:autoSpaceDN w:val="0"/>
      <w:adjustRightInd w:val="0"/>
      <w:jc w:val="both"/>
      <w:textAlignment w:val="baseline"/>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Style5">
    <w:name w:val="Style5"/>
    <w:basedOn w:val="Normal"/>
    <w:uiPriority w:val="99"/>
    <w:rsid w:val="00E6146C"/>
    <w:pPr>
      <w:widowControl w:val="0"/>
      <w:autoSpaceDE w:val="0"/>
      <w:autoSpaceDN w:val="0"/>
      <w:adjustRightInd w:val="0"/>
      <w:spacing w:line="240" w:lineRule="exact"/>
      <w:ind w:hanging="350"/>
    </w:pPr>
    <w:rPr>
      <w:sz w:val="20"/>
      <w:szCs w:val="20"/>
    </w:rPr>
  </w:style>
  <w:style w:type="paragraph" w:customStyle="1" w:styleId="Style6">
    <w:name w:val="Style6"/>
    <w:basedOn w:val="Normal"/>
    <w:rsid w:val="00E6146C"/>
    <w:pPr>
      <w:widowControl w:val="0"/>
      <w:autoSpaceDE w:val="0"/>
      <w:autoSpaceDN w:val="0"/>
      <w:adjustRightInd w:val="0"/>
      <w:spacing w:line="244" w:lineRule="exact"/>
    </w:pPr>
    <w:rPr>
      <w:sz w:val="20"/>
      <w:szCs w:val="20"/>
    </w:rPr>
  </w:style>
  <w:style w:type="character" w:customStyle="1" w:styleId="FontStyle225">
    <w:name w:val="Font Style225"/>
    <w:uiPriority w:val="99"/>
    <w:rsid w:val="00E6146C"/>
    <w:rPr>
      <w:rFonts w:ascii="Times New Roman" w:hAnsi="Times New Roman" w:cs="Times New Roman"/>
      <w:sz w:val="18"/>
      <w:szCs w:val="18"/>
    </w:rPr>
  </w:style>
  <w:style w:type="character" w:customStyle="1" w:styleId="FontStyle226">
    <w:name w:val="Font Style226"/>
    <w:uiPriority w:val="99"/>
    <w:rsid w:val="00E6146C"/>
    <w:rPr>
      <w:rFonts w:ascii="Times New Roman" w:hAnsi="Times New Roman" w:cs="Times New Roman"/>
      <w:sz w:val="18"/>
      <w:szCs w:val="18"/>
    </w:rPr>
  </w:style>
  <w:style w:type="paragraph" w:customStyle="1" w:styleId="Style12">
    <w:name w:val="Style12"/>
    <w:basedOn w:val="Normal"/>
    <w:uiPriority w:val="99"/>
    <w:rsid w:val="00E6146C"/>
    <w:pPr>
      <w:widowControl w:val="0"/>
      <w:autoSpaceDE w:val="0"/>
      <w:autoSpaceDN w:val="0"/>
      <w:adjustRightInd w:val="0"/>
      <w:spacing w:line="246" w:lineRule="exact"/>
      <w:jc w:val="right"/>
    </w:pPr>
    <w:rPr>
      <w:sz w:val="20"/>
      <w:szCs w:val="20"/>
    </w:rPr>
  </w:style>
  <w:style w:type="paragraph" w:customStyle="1" w:styleId="Style87">
    <w:name w:val="Style87"/>
    <w:basedOn w:val="Normal"/>
    <w:uiPriority w:val="99"/>
    <w:rsid w:val="00E6146C"/>
    <w:pPr>
      <w:widowControl w:val="0"/>
      <w:autoSpaceDE w:val="0"/>
      <w:autoSpaceDN w:val="0"/>
      <w:adjustRightInd w:val="0"/>
      <w:spacing w:line="247" w:lineRule="exact"/>
    </w:pPr>
    <w:rPr>
      <w:sz w:val="20"/>
      <w:szCs w:val="20"/>
    </w:rPr>
  </w:style>
  <w:style w:type="paragraph" w:customStyle="1" w:styleId="Style15">
    <w:name w:val="Style15"/>
    <w:basedOn w:val="Normal"/>
    <w:uiPriority w:val="99"/>
    <w:rsid w:val="00E6146C"/>
    <w:pPr>
      <w:widowControl w:val="0"/>
      <w:autoSpaceDE w:val="0"/>
      <w:autoSpaceDN w:val="0"/>
      <w:adjustRightInd w:val="0"/>
      <w:spacing w:line="425" w:lineRule="exact"/>
    </w:pPr>
    <w:rPr>
      <w:sz w:val="20"/>
      <w:szCs w:val="20"/>
    </w:rPr>
  </w:style>
  <w:style w:type="paragraph" w:customStyle="1" w:styleId="Style36">
    <w:name w:val="Style36"/>
    <w:basedOn w:val="Normal"/>
    <w:uiPriority w:val="99"/>
    <w:rsid w:val="00E6146C"/>
    <w:pPr>
      <w:widowControl w:val="0"/>
      <w:autoSpaceDE w:val="0"/>
      <w:autoSpaceDN w:val="0"/>
      <w:adjustRightInd w:val="0"/>
      <w:spacing w:line="243" w:lineRule="exact"/>
      <w:jc w:val="both"/>
    </w:pPr>
    <w:rPr>
      <w:sz w:val="20"/>
      <w:szCs w:val="20"/>
    </w:rPr>
  </w:style>
  <w:style w:type="paragraph" w:customStyle="1" w:styleId="Style120">
    <w:name w:val="Style120"/>
    <w:basedOn w:val="Normal"/>
    <w:uiPriority w:val="99"/>
    <w:rsid w:val="00E6146C"/>
    <w:pPr>
      <w:widowControl w:val="0"/>
      <w:autoSpaceDE w:val="0"/>
      <w:autoSpaceDN w:val="0"/>
      <w:adjustRightInd w:val="0"/>
      <w:spacing w:line="241" w:lineRule="exact"/>
      <w:ind w:hanging="265"/>
    </w:pPr>
    <w:rPr>
      <w:sz w:val="20"/>
      <w:szCs w:val="20"/>
    </w:rPr>
  </w:style>
  <w:style w:type="character" w:styleId="Emphaseple">
    <w:name w:val="Subtle Emphasis"/>
    <w:uiPriority w:val="19"/>
    <w:qFormat/>
    <w:rsid w:val="00E6146C"/>
    <w:rPr>
      <w:i/>
      <w:iCs/>
      <w:color w:val="808080"/>
    </w:rPr>
  </w:style>
  <w:style w:type="table" w:styleId="Listeclaire-Accent6">
    <w:name w:val="Light List Accent 6"/>
    <w:basedOn w:val="TableauNormal"/>
    <w:uiPriority w:val="61"/>
    <w:rsid w:val="00E6146C"/>
    <w:rPr>
      <w:sz w:val="22"/>
      <w:szCs w:val="22"/>
      <w:lang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steclaire-Accent4">
    <w:name w:val="Light List Accent 4"/>
    <w:basedOn w:val="TableauNormal"/>
    <w:uiPriority w:val="61"/>
    <w:rsid w:val="00E6146C"/>
    <w:rPr>
      <w:sz w:val="22"/>
      <w:szCs w:val="22"/>
      <w:lang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Trameclaire-Accent6">
    <w:name w:val="Light Shading Accent 6"/>
    <w:basedOn w:val="TableauNormal"/>
    <w:uiPriority w:val="60"/>
    <w:rsid w:val="00E6146C"/>
    <w:rPr>
      <w:color w:val="E36C0A"/>
      <w:sz w:val="22"/>
      <w:szCs w:val="22"/>
      <w:lang w:eastAsia="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steclaire-Accent2">
    <w:name w:val="Light List Accent 2"/>
    <w:basedOn w:val="TableauNormal"/>
    <w:uiPriority w:val="61"/>
    <w:rsid w:val="00E6146C"/>
    <w:rPr>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11">
    <w:name w:val="Liste claire - Accent 11"/>
    <w:basedOn w:val="TableauNormal"/>
    <w:uiPriority w:val="61"/>
    <w:rsid w:val="00E6146C"/>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3">
    <w:name w:val="Light List Accent 3"/>
    <w:basedOn w:val="TableauNormal"/>
    <w:uiPriority w:val="61"/>
    <w:rsid w:val="00E6146C"/>
    <w:rPr>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5">
    <w:name w:val="Light List Accent 5"/>
    <w:basedOn w:val="TableauNormal"/>
    <w:uiPriority w:val="61"/>
    <w:rsid w:val="00E6146C"/>
    <w:rPr>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Tramemoyenne1-Accent2">
    <w:name w:val="Medium Shading 1 Accent 2"/>
    <w:basedOn w:val="TableauNormal"/>
    <w:uiPriority w:val="63"/>
    <w:rsid w:val="00E6146C"/>
    <w:rPr>
      <w:sz w:val="22"/>
      <w:szCs w:val="22"/>
      <w:lang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character" w:customStyle="1" w:styleId="hps">
    <w:name w:val="hps"/>
    <w:basedOn w:val="Policepardfaut"/>
    <w:rsid w:val="00E6146C"/>
  </w:style>
  <w:style w:type="character" w:styleId="Textedelespacerserv">
    <w:name w:val="Placeholder Text"/>
    <w:uiPriority w:val="99"/>
    <w:semiHidden/>
    <w:rsid w:val="00E6146C"/>
    <w:rPr>
      <w:color w:val="808080"/>
    </w:rPr>
  </w:style>
  <w:style w:type="paragraph" w:customStyle="1" w:styleId="xl64">
    <w:name w:val="xl64"/>
    <w:basedOn w:val="Normal"/>
    <w:rsid w:val="00E6146C"/>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mbria" w:hAnsi="Cambria"/>
      <w:sz w:val="20"/>
      <w:szCs w:val="20"/>
      <w:lang w:val="de-DE" w:eastAsia="de-DE"/>
    </w:rPr>
  </w:style>
  <w:style w:type="paragraph" w:customStyle="1" w:styleId="Tablecentr">
    <w:name w:val="Table centré"/>
    <w:basedOn w:val="Normal"/>
    <w:rsid w:val="00E6146C"/>
    <w:pPr>
      <w:widowControl w:val="0"/>
      <w:spacing w:before="40" w:after="40"/>
      <w:jc w:val="center"/>
    </w:pPr>
    <w:rPr>
      <w:rFonts w:ascii="Arial" w:hAnsi="Arial"/>
      <w:noProof/>
      <w:snapToGrid w:val="0"/>
      <w:sz w:val="20"/>
      <w:szCs w:val="20"/>
      <w:lang w:val="en-GB" w:eastAsia="it-IT"/>
    </w:rPr>
  </w:style>
  <w:style w:type="paragraph" w:customStyle="1" w:styleId="PGgraspetit">
    <w:name w:val="PG gras petit"/>
    <w:basedOn w:val="Normal"/>
    <w:rsid w:val="00E6146C"/>
    <w:pPr>
      <w:jc w:val="center"/>
    </w:pPr>
    <w:rPr>
      <w:rFonts w:ascii="Arial" w:hAnsi="Arial"/>
      <w:b/>
      <w:sz w:val="18"/>
      <w:szCs w:val="18"/>
      <w:lang w:eastAsia="en-US"/>
    </w:rPr>
  </w:style>
  <w:style w:type="table" w:customStyle="1" w:styleId="Tabellenraster1">
    <w:name w:val="Tabellenraster1"/>
    <w:basedOn w:val="TableauNormal"/>
    <w:next w:val="Grilledutableau"/>
    <w:uiPriority w:val="59"/>
    <w:rsid w:val="00E6146C"/>
    <w:rPr>
      <w:sz w:val="22"/>
      <w:szCs w:val="22"/>
      <w:lang w:val="de-DE"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1"/>
    <w:uiPriority w:val="99"/>
    <w:unhideWhenUsed/>
    <w:rsid w:val="00E6146C"/>
    <w:pPr>
      <w:suppressAutoHyphens/>
      <w:overflowPunct w:val="0"/>
      <w:autoSpaceDE w:val="0"/>
      <w:autoSpaceDN w:val="0"/>
      <w:adjustRightInd w:val="0"/>
      <w:jc w:val="both"/>
      <w:textAlignment w:val="baseline"/>
    </w:pPr>
    <w:rPr>
      <w:rFonts w:ascii="Times New Roman" w:eastAsia="Times New Roman" w:hAnsi="Times New Roman"/>
    </w:rPr>
  </w:style>
  <w:style w:type="paragraph" w:customStyle="1" w:styleId="puce1-3pts">
    <w:name w:val="puce1-3pts"/>
    <w:basedOn w:val="Normal"/>
    <w:rsid w:val="00E6146C"/>
    <w:pPr>
      <w:tabs>
        <w:tab w:val="left" w:pos="1560"/>
        <w:tab w:val="num" w:pos="1636"/>
        <w:tab w:val="right" w:leader="dot" w:pos="9072"/>
      </w:tabs>
      <w:spacing w:before="60"/>
      <w:ind w:left="1559" w:hanging="283"/>
      <w:jc w:val="both"/>
    </w:pPr>
    <w:rPr>
      <w:rFonts w:ascii="Arial" w:hAnsi="Arial"/>
      <w:sz w:val="21"/>
      <w:szCs w:val="20"/>
    </w:rPr>
  </w:style>
  <w:style w:type="character" w:customStyle="1" w:styleId="FontStyle35">
    <w:name w:val="Font Style35"/>
    <w:uiPriority w:val="99"/>
    <w:rsid w:val="00E6146C"/>
    <w:rPr>
      <w:rFonts w:ascii="Times New Roman" w:hAnsi="Times New Roman" w:cs="Times New Roman"/>
      <w:i/>
      <w:iCs/>
      <w:sz w:val="18"/>
      <w:szCs w:val="18"/>
    </w:rPr>
  </w:style>
  <w:style w:type="paragraph" w:customStyle="1" w:styleId="Style4">
    <w:name w:val="Style4"/>
    <w:basedOn w:val="Normal"/>
    <w:uiPriority w:val="99"/>
    <w:rsid w:val="00E6146C"/>
    <w:pPr>
      <w:widowControl w:val="0"/>
      <w:autoSpaceDE w:val="0"/>
      <w:autoSpaceDN w:val="0"/>
      <w:adjustRightInd w:val="0"/>
      <w:spacing w:line="235" w:lineRule="exact"/>
      <w:ind w:hanging="293"/>
    </w:pPr>
    <w:rPr>
      <w:rFonts w:ascii="Arial" w:hAnsi="Arial" w:cs="Arial"/>
      <w:sz w:val="20"/>
      <w:szCs w:val="20"/>
    </w:rPr>
  </w:style>
  <w:style w:type="character" w:customStyle="1" w:styleId="FontStyle16">
    <w:name w:val="Font Style16"/>
    <w:uiPriority w:val="99"/>
    <w:rsid w:val="00E6146C"/>
    <w:rPr>
      <w:rFonts w:ascii="Arial" w:hAnsi="Arial" w:cs="Arial"/>
      <w:sz w:val="18"/>
      <w:szCs w:val="18"/>
    </w:rPr>
  </w:style>
  <w:style w:type="paragraph" w:customStyle="1" w:styleId="Style9">
    <w:name w:val="Style9"/>
    <w:basedOn w:val="Normal"/>
    <w:uiPriority w:val="99"/>
    <w:rsid w:val="00E6146C"/>
    <w:pPr>
      <w:widowControl w:val="0"/>
      <w:autoSpaceDE w:val="0"/>
      <w:autoSpaceDN w:val="0"/>
      <w:adjustRightInd w:val="0"/>
      <w:spacing w:line="230" w:lineRule="exact"/>
      <w:jc w:val="center"/>
    </w:pPr>
    <w:rPr>
      <w:rFonts w:ascii="Arial" w:hAnsi="Arial" w:cs="Arial"/>
      <w:sz w:val="20"/>
      <w:szCs w:val="20"/>
    </w:rPr>
  </w:style>
  <w:style w:type="paragraph" w:customStyle="1" w:styleId="Style100">
    <w:name w:val="Style10"/>
    <w:basedOn w:val="Normal"/>
    <w:uiPriority w:val="99"/>
    <w:rsid w:val="00E6146C"/>
    <w:pPr>
      <w:widowControl w:val="0"/>
      <w:autoSpaceDE w:val="0"/>
      <w:autoSpaceDN w:val="0"/>
      <w:adjustRightInd w:val="0"/>
      <w:spacing w:line="230" w:lineRule="exact"/>
    </w:pPr>
    <w:rPr>
      <w:rFonts w:ascii="Arial" w:hAnsi="Arial" w:cs="Arial"/>
      <w:sz w:val="20"/>
      <w:szCs w:val="20"/>
    </w:rPr>
  </w:style>
  <w:style w:type="paragraph" w:customStyle="1" w:styleId="Style110">
    <w:name w:val="Style11"/>
    <w:basedOn w:val="Normal"/>
    <w:uiPriority w:val="99"/>
    <w:rsid w:val="00E6146C"/>
    <w:pPr>
      <w:widowControl w:val="0"/>
      <w:autoSpaceDE w:val="0"/>
      <w:autoSpaceDN w:val="0"/>
      <w:adjustRightInd w:val="0"/>
      <w:spacing w:line="230" w:lineRule="exact"/>
      <w:jc w:val="right"/>
    </w:pPr>
    <w:rPr>
      <w:rFonts w:ascii="Arial" w:hAnsi="Arial" w:cs="Arial"/>
      <w:sz w:val="20"/>
      <w:szCs w:val="20"/>
    </w:rPr>
  </w:style>
  <w:style w:type="paragraph" w:customStyle="1" w:styleId="Style8">
    <w:name w:val="Style8"/>
    <w:basedOn w:val="Normal"/>
    <w:uiPriority w:val="99"/>
    <w:rsid w:val="00E6146C"/>
    <w:pPr>
      <w:widowControl w:val="0"/>
      <w:autoSpaceDE w:val="0"/>
      <w:autoSpaceDN w:val="0"/>
      <w:adjustRightInd w:val="0"/>
    </w:pPr>
    <w:rPr>
      <w:rFonts w:ascii="Arial" w:hAnsi="Arial" w:cs="Arial"/>
      <w:sz w:val="20"/>
      <w:szCs w:val="20"/>
    </w:rPr>
  </w:style>
  <w:style w:type="character" w:customStyle="1" w:styleId="FontStyle14">
    <w:name w:val="Font Style14"/>
    <w:uiPriority w:val="99"/>
    <w:rsid w:val="00E6146C"/>
    <w:rPr>
      <w:rFonts w:ascii="Arial" w:hAnsi="Arial" w:cs="Arial"/>
      <w:sz w:val="12"/>
      <w:szCs w:val="12"/>
    </w:rPr>
  </w:style>
  <w:style w:type="character" w:customStyle="1" w:styleId="FontStyle21">
    <w:name w:val="Font Style21"/>
    <w:uiPriority w:val="99"/>
    <w:rsid w:val="00E6146C"/>
    <w:rPr>
      <w:rFonts w:ascii="Times New Roman" w:hAnsi="Times New Roman" w:cs="Times New Roman"/>
      <w:b/>
      <w:bCs/>
      <w:sz w:val="30"/>
      <w:szCs w:val="30"/>
    </w:rPr>
  </w:style>
  <w:style w:type="character" w:customStyle="1" w:styleId="FontStyle24">
    <w:name w:val="Font Style24"/>
    <w:uiPriority w:val="99"/>
    <w:rsid w:val="00E6146C"/>
    <w:rPr>
      <w:rFonts w:ascii="Times New Roman" w:hAnsi="Times New Roman" w:cs="Times New Roman"/>
      <w:sz w:val="22"/>
      <w:szCs w:val="22"/>
    </w:rPr>
  </w:style>
  <w:style w:type="numbering" w:customStyle="1" w:styleId="LFO192">
    <w:name w:val="LFO192"/>
    <w:basedOn w:val="Aucuneliste"/>
    <w:rsid w:val="00E6146C"/>
    <w:pPr>
      <w:numPr>
        <w:numId w:val="56"/>
      </w:numPr>
    </w:pPr>
  </w:style>
  <w:style w:type="paragraph" w:customStyle="1" w:styleId="font10">
    <w:name w:val="font10"/>
    <w:basedOn w:val="Normal"/>
    <w:rsid w:val="00E6146C"/>
    <w:pPr>
      <w:spacing w:before="100" w:beforeAutospacing="1" w:after="100" w:afterAutospacing="1"/>
    </w:pPr>
    <w:rPr>
      <w:color w:val="000000"/>
      <w:sz w:val="22"/>
      <w:szCs w:val="22"/>
    </w:rPr>
  </w:style>
  <w:style w:type="paragraph" w:customStyle="1" w:styleId="Style26">
    <w:name w:val="Style26"/>
    <w:basedOn w:val="Normal"/>
    <w:uiPriority w:val="99"/>
    <w:rsid w:val="00E6146C"/>
    <w:pPr>
      <w:widowControl w:val="0"/>
      <w:autoSpaceDE w:val="0"/>
      <w:autoSpaceDN w:val="0"/>
      <w:adjustRightInd w:val="0"/>
      <w:spacing w:line="293" w:lineRule="exact"/>
      <w:jc w:val="both"/>
    </w:pPr>
    <w:rPr>
      <w:sz w:val="20"/>
      <w:szCs w:val="20"/>
    </w:rPr>
  </w:style>
  <w:style w:type="paragraph" w:customStyle="1" w:styleId="Retraitcorpsdetexte25">
    <w:name w:val="Retrait corps de texte 25"/>
    <w:basedOn w:val="Normal"/>
    <w:rsid w:val="00E6146C"/>
    <w:pPr>
      <w:suppressAutoHyphens/>
      <w:overflowPunct w:val="0"/>
      <w:autoSpaceDE w:val="0"/>
      <w:autoSpaceDN w:val="0"/>
      <w:adjustRightInd w:val="0"/>
      <w:ind w:left="695" w:hanging="695"/>
      <w:jc w:val="both"/>
      <w:textAlignment w:val="baseline"/>
    </w:pPr>
    <w:rPr>
      <w:rFonts w:ascii="Tahoma" w:hAnsi="Tahoma"/>
      <w:sz w:val="20"/>
      <w:szCs w:val="20"/>
    </w:rPr>
  </w:style>
  <w:style w:type="character" w:customStyle="1" w:styleId="DefaultCar">
    <w:name w:val="Default Car"/>
    <w:link w:val="Default"/>
    <w:rsid w:val="00E6146C"/>
    <w:rPr>
      <w:rFonts w:ascii="Arial" w:hAnsi="Arial" w:cs="Arial"/>
      <w:color w:val="000000"/>
      <w:sz w:val="24"/>
      <w:szCs w:val="24"/>
    </w:rPr>
  </w:style>
  <w:style w:type="character" w:customStyle="1" w:styleId="FontStyle19">
    <w:name w:val="Font Style19"/>
    <w:uiPriority w:val="99"/>
    <w:rsid w:val="00E6146C"/>
    <w:rPr>
      <w:rFonts w:ascii="Times New Roman" w:hAnsi="Times New Roman" w:cs="Times New Roman"/>
      <w:sz w:val="20"/>
      <w:szCs w:val="20"/>
    </w:rPr>
  </w:style>
  <w:style w:type="character" w:customStyle="1" w:styleId="Style1Car">
    <w:name w:val="Style1 Car"/>
    <w:link w:val="Style1"/>
    <w:rsid w:val="00E6146C"/>
    <w:rPr>
      <w:rFonts w:ascii="Arial" w:eastAsia="Times New Roman" w:hAnsi="Arial"/>
    </w:rPr>
  </w:style>
  <w:style w:type="character" w:customStyle="1" w:styleId="ParagraphedelisteCar1">
    <w:name w:val="Paragraphe de liste Car1"/>
    <w:aliases w:val="Liste 1 Car1,- List tir Car1,References Car1,style11 Car1,TITRE 2 Car1,Desmond 2 Car1,List_Paragraph Car1,Multilevel para_II Car1,List Paragraph1 Car1,List Paragraph (numbered (a)) Car1,Akapit z listą BS Car1,Bullets Car1"/>
    <w:qFormat/>
    <w:locked/>
    <w:rsid w:val="00E6146C"/>
    <w:rPr>
      <w:rFonts w:ascii="Times New Roman" w:eastAsia="Times New Roman" w:hAnsi="Times New Roman" w:cs="Times New Roman"/>
      <w:sz w:val="24"/>
      <w:szCs w:val="24"/>
      <w:lang w:eastAsia="fr-FR"/>
    </w:rPr>
  </w:style>
  <w:style w:type="paragraph" w:customStyle="1" w:styleId="T5-3">
    <w:name w:val="T5-3"/>
    <w:basedOn w:val="Titre3"/>
    <w:qFormat/>
    <w:rsid w:val="00E6146C"/>
    <w:pPr>
      <w:numPr>
        <w:numId w:val="95"/>
      </w:numPr>
      <w:spacing w:before="120" w:after="120"/>
    </w:pPr>
    <w:rPr>
      <w:color w:val="auto"/>
      <w:szCs w:val="20"/>
    </w:rPr>
  </w:style>
  <w:style w:type="paragraph" w:customStyle="1" w:styleId="StyleArialPremireligne15cm">
    <w:name w:val="Style Arial Première ligne : 1.5 cm"/>
    <w:basedOn w:val="Normal"/>
    <w:rsid w:val="00E6146C"/>
    <w:pPr>
      <w:ind w:firstLine="851"/>
      <w:jc w:val="both"/>
    </w:pPr>
    <w:rPr>
      <w:rFonts w:ascii="Arial" w:hAnsi="Arial"/>
      <w:sz w:val="20"/>
      <w:szCs w:val="20"/>
    </w:rPr>
  </w:style>
  <w:style w:type="paragraph" w:customStyle="1" w:styleId="StyleTitre410ptNonGrasGauche25cmPremireligne">
    <w:name w:val="Style Titre 4 + 10 pt Non Gras Gauche :  25 cm Première ligne :..."/>
    <w:basedOn w:val="Titre40"/>
    <w:rsid w:val="00E6146C"/>
    <w:pPr>
      <w:spacing w:before="120" w:after="160"/>
      <w:ind w:left="1134" w:firstLine="709"/>
    </w:pPr>
    <w:rPr>
      <w:rFonts w:ascii="Arial" w:hAnsi="Arial"/>
      <w:b w:val="0"/>
      <w:bCs w:val="0"/>
      <w:sz w:val="20"/>
      <w:szCs w:val="20"/>
      <w:u w:val="single"/>
    </w:rPr>
  </w:style>
  <w:style w:type="paragraph" w:customStyle="1" w:styleId="StyleArialPremireligne1cmInterligneAumoins12pt">
    <w:name w:val="Style Arial Première ligne : 1 cm Interligne : Au moins 12 pt"/>
    <w:basedOn w:val="Normal"/>
    <w:rsid w:val="00E6146C"/>
    <w:pPr>
      <w:spacing w:line="240" w:lineRule="atLeast"/>
      <w:ind w:firstLine="567"/>
      <w:jc w:val="both"/>
    </w:pPr>
    <w:rPr>
      <w:rFonts w:ascii="Arial" w:hAnsi="Arial"/>
      <w:sz w:val="20"/>
      <w:szCs w:val="20"/>
    </w:rPr>
  </w:style>
  <w:style w:type="paragraph" w:customStyle="1" w:styleId="StyleTitre3Arial11ptGrasJustifiAvant6ptAprs">
    <w:name w:val="Style Titre 3 + Arial 11 pt Gras Justifié Avant : 6 pt Après :..."/>
    <w:basedOn w:val="Titre3"/>
    <w:rsid w:val="00E6146C"/>
    <w:pPr>
      <w:keepLines w:val="0"/>
      <w:tabs>
        <w:tab w:val="num" w:pos="720"/>
      </w:tabs>
      <w:spacing w:before="120"/>
      <w:ind w:left="720" w:hanging="720"/>
      <w:jc w:val="both"/>
    </w:pPr>
    <w:rPr>
      <w:rFonts w:ascii="Arial" w:hAnsi="Arial" w:cs="Arial"/>
      <w:b w:val="0"/>
      <w:bCs w:val="0"/>
      <w:color w:val="auto"/>
      <w:sz w:val="22"/>
      <w:szCs w:val="22"/>
    </w:rPr>
  </w:style>
  <w:style w:type="paragraph" w:customStyle="1" w:styleId="PucerondeP06">
    <w:name w:val="Puce ronde P06"/>
    <w:basedOn w:val="Corpsdetexte"/>
    <w:rsid w:val="00E6146C"/>
    <w:pPr>
      <w:tabs>
        <w:tab w:val="num" w:pos="720"/>
        <w:tab w:val="left" w:pos="851"/>
      </w:tabs>
      <w:spacing w:after="60"/>
      <w:ind w:left="720" w:hanging="360"/>
    </w:pPr>
    <w:rPr>
      <w:rFonts w:ascii="Arial" w:hAnsi="Arial" w:cs="Arial"/>
      <w:b w:val="0"/>
      <w:bCs w:val="0"/>
      <w:sz w:val="22"/>
      <w:szCs w:val="20"/>
    </w:rPr>
  </w:style>
  <w:style w:type="paragraph" w:customStyle="1" w:styleId="PUCE110">
    <w:name w:val="PUCE11"/>
    <w:basedOn w:val="Normal"/>
    <w:uiPriority w:val="99"/>
    <w:rsid w:val="00E6146C"/>
    <w:pPr>
      <w:widowControl w:val="0"/>
      <w:ind w:left="283" w:hanging="283"/>
    </w:pPr>
    <w:rPr>
      <w:rFonts w:ascii="Arial" w:hAnsi="Arial"/>
      <w:sz w:val="20"/>
      <w:szCs w:val="20"/>
    </w:rPr>
  </w:style>
  <w:style w:type="paragraph" w:styleId="Liste5">
    <w:name w:val="List 5"/>
    <w:basedOn w:val="Normal"/>
    <w:unhideWhenUsed/>
    <w:rsid w:val="00E6146C"/>
    <w:pPr>
      <w:ind w:left="1415" w:hanging="283"/>
      <w:contextualSpacing/>
    </w:pPr>
    <w:rPr>
      <w:rFonts w:eastAsia="MS Mincho"/>
    </w:rPr>
  </w:style>
  <w:style w:type="character" w:customStyle="1" w:styleId="FontStyle25">
    <w:name w:val="Font Style25"/>
    <w:uiPriority w:val="99"/>
    <w:rsid w:val="00E6146C"/>
    <w:rPr>
      <w:rFonts w:ascii="Times New Roman" w:hAnsi="Times New Roman" w:cs="Times New Roman"/>
      <w:spacing w:val="10"/>
      <w:sz w:val="16"/>
      <w:szCs w:val="16"/>
    </w:rPr>
  </w:style>
  <w:style w:type="character" w:customStyle="1" w:styleId="Mentionnonrsolue1">
    <w:name w:val="Mention non résolue1"/>
    <w:uiPriority w:val="99"/>
    <w:semiHidden/>
    <w:unhideWhenUsed/>
    <w:rsid w:val="00E6146C"/>
    <w:rPr>
      <w:color w:val="605E5C"/>
      <w:shd w:val="clear" w:color="auto" w:fill="E1DFDD"/>
    </w:rPr>
  </w:style>
  <w:style w:type="paragraph" w:customStyle="1" w:styleId="CM26">
    <w:name w:val="CM26"/>
    <w:basedOn w:val="Default"/>
    <w:next w:val="Default"/>
    <w:rsid w:val="00E6146C"/>
    <w:pPr>
      <w:widowControl w:val="0"/>
      <w:spacing w:line="336" w:lineRule="atLeast"/>
    </w:pPr>
    <w:rPr>
      <w:rFonts w:ascii="Helvetica" w:eastAsia="Times New Roman" w:hAnsi="Helvetica" w:cs="Helvetica"/>
      <w:color w:val="auto"/>
    </w:rPr>
  </w:style>
  <w:style w:type="numbering" w:customStyle="1" w:styleId="Aucuneliste6">
    <w:name w:val="Aucune liste6"/>
    <w:next w:val="Aucuneliste"/>
    <w:uiPriority w:val="99"/>
    <w:semiHidden/>
    <w:unhideWhenUsed/>
    <w:rsid w:val="00E6146C"/>
  </w:style>
  <w:style w:type="paragraph" w:customStyle="1" w:styleId="CM27">
    <w:name w:val="CM27"/>
    <w:basedOn w:val="Default"/>
    <w:next w:val="Default"/>
    <w:rsid w:val="00E6146C"/>
    <w:pPr>
      <w:widowControl w:val="0"/>
      <w:spacing w:line="266" w:lineRule="atLeast"/>
    </w:pPr>
    <w:rPr>
      <w:rFonts w:ascii="Helvetica" w:eastAsia="Times New Roman" w:hAnsi="Helvetica" w:cs="Helvetica"/>
      <w:color w:val="auto"/>
    </w:rPr>
  </w:style>
  <w:style w:type="paragraph" w:customStyle="1" w:styleId="En-ttedetabledesmatires1">
    <w:name w:val="En-tête de table des matières1"/>
    <w:basedOn w:val="Titre1"/>
    <w:next w:val="Normal"/>
    <w:uiPriority w:val="39"/>
    <w:semiHidden/>
    <w:unhideWhenUsed/>
    <w:qFormat/>
    <w:rsid w:val="00E6146C"/>
    <w:pPr>
      <w:keepLines/>
      <w:spacing w:before="480"/>
      <w:outlineLvl w:val="9"/>
    </w:pPr>
    <w:rPr>
      <w:rFonts w:ascii="Cambria" w:hAnsi="Cambria"/>
      <w:color w:val="365F91"/>
      <w:szCs w:val="28"/>
    </w:rPr>
  </w:style>
  <w:style w:type="paragraph" w:customStyle="1" w:styleId="Par11">
    <w:name w:val="Par1"/>
    <w:basedOn w:val="Normal"/>
    <w:rsid w:val="00E6146C"/>
    <w:pPr>
      <w:ind w:left="1440" w:hanging="360"/>
    </w:pPr>
    <w:rPr>
      <w:lang w:val="fr-CA"/>
    </w:rPr>
  </w:style>
  <w:style w:type="paragraph" w:customStyle="1" w:styleId="En-ttedetabledesmatires2">
    <w:name w:val="En-tête de table des matières2"/>
    <w:basedOn w:val="Titre1"/>
    <w:next w:val="Normal"/>
    <w:uiPriority w:val="39"/>
    <w:semiHidden/>
    <w:unhideWhenUsed/>
    <w:qFormat/>
    <w:rsid w:val="00E6146C"/>
    <w:pPr>
      <w:keepLines/>
      <w:spacing w:before="480"/>
      <w:outlineLvl w:val="9"/>
    </w:pPr>
    <w:rPr>
      <w:rFonts w:ascii="Cambria" w:hAnsi="Cambria"/>
      <w:color w:val="365F91"/>
      <w:szCs w:val="28"/>
    </w:rPr>
  </w:style>
  <w:style w:type="paragraph" w:customStyle="1" w:styleId="texte2">
    <w:name w:val="_texte"/>
    <w:basedOn w:val="Normal"/>
    <w:rsid w:val="00E6146C"/>
    <w:pPr>
      <w:ind w:left="1134"/>
      <w:jc w:val="both"/>
    </w:pPr>
  </w:style>
  <w:style w:type="paragraph" w:customStyle="1" w:styleId="puce12">
    <w:name w:val="_puce1"/>
    <w:basedOn w:val="Normal"/>
    <w:rsid w:val="00E6146C"/>
    <w:pPr>
      <w:tabs>
        <w:tab w:val="num" w:pos="1134"/>
      </w:tabs>
      <w:ind w:left="1134"/>
      <w:jc w:val="both"/>
    </w:pPr>
  </w:style>
  <w:style w:type="paragraph" w:customStyle="1" w:styleId="puce2">
    <w:name w:val="_puce2"/>
    <w:basedOn w:val="Normal"/>
    <w:rsid w:val="00E6146C"/>
    <w:pPr>
      <w:numPr>
        <w:numId w:val="99"/>
      </w:numPr>
      <w:tabs>
        <w:tab w:val="clear" w:pos="360"/>
        <w:tab w:val="num" w:pos="1701"/>
      </w:tabs>
      <w:ind w:left="1701" w:hanging="283"/>
      <w:jc w:val="both"/>
    </w:pPr>
  </w:style>
  <w:style w:type="paragraph" w:customStyle="1" w:styleId="ChapterNumber">
    <w:name w:val="ChapterNumber"/>
    <w:basedOn w:val="Normal"/>
    <w:next w:val="Normal"/>
    <w:rsid w:val="00E6146C"/>
    <w:pPr>
      <w:spacing w:after="360"/>
    </w:pPr>
    <w:rPr>
      <w:szCs w:val="20"/>
      <w:lang w:eastAsia="en-US"/>
    </w:rPr>
  </w:style>
  <w:style w:type="paragraph" w:customStyle="1" w:styleId="TextBox">
    <w:name w:val="Text Box"/>
    <w:basedOn w:val="Normal"/>
    <w:rsid w:val="00E6146C"/>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spacing w:before="60" w:after="60"/>
      <w:ind w:left="288" w:right="288"/>
      <w:jc w:val="both"/>
    </w:pPr>
    <w:rPr>
      <w:sz w:val="20"/>
      <w:szCs w:val="20"/>
      <w:lang w:eastAsia="en-US"/>
    </w:rPr>
  </w:style>
  <w:style w:type="paragraph" w:customStyle="1" w:styleId="TextBoxdots">
    <w:name w:val="Text Box (dots)"/>
    <w:basedOn w:val="Normal"/>
    <w:rsid w:val="00E6146C"/>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lang w:eastAsia="en-US"/>
    </w:rPr>
  </w:style>
  <w:style w:type="paragraph" w:customStyle="1" w:styleId="TextBoxFramed">
    <w:name w:val="Text Box Framed"/>
    <w:basedOn w:val="Normal"/>
    <w:rsid w:val="00E6146C"/>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lang w:eastAsia="en-US"/>
    </w:rPr>
  </w:style>
  <w:style w:type="paragraph" w:customStyle="1" w:styleId="TextBoxUnframed">
    <w:name w:val="Text Box Unframed"/>
    <w:basedOn w:val="Normal"/>
    <w:rsid w:val="00E6146C"/>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lang w:eastAsia="en-US"/>
    </w:rPr>
  </w:style>
  <w:style w:type="paragraph" w:customStyle="1" w:styleId="Heading1a">
    <w:name w:val="Heading 1a"/>
    <w:basedOn w:val="Titre1"/>
    <w:next w:val="BankNormal"/>
    <w:rsid w:val="00E6146C"/>
    <w:pPr>
      <w:keepLines/>
      <w:spacing w:before="720" w:after="240"/>
      <w:jc w:val="center"/>
      <w:outlineLvl w:val="9"/>
    </w:pPr>
    <w:rPr>
      <w:rFonts w:ascii="Times New Roman Bold" w:hAnsi="Times New Roman Bold"/>
      <w:bCs w:val="0"/>
      <w:sz w:val="32"/>
      <w:szCs w:val="20"/>
      <w:lang w:eastAsia="en-US"/>
    </w:rPr>
  </w:style>
  <w:style w:type="paragraph" w:customStyle="1" w:styleId="BoxCaption">
    <w:name w:val="Box Caption"/>
    <w:basedOn w:val="TextBox"/>
    <w:rsid w:val="00E6146C"/>
    <w:pPr>
      <w:framePr w:wrap="auto"/>
    </w:pPr>
    <w:rPr>
      <w:rFonts w:ascii="Arial" w:hAnsi="Arial"/>
      <w:b/>
    </w:rPr>
  </w:style>
  <w:style w:type="paragraph" w:customStyle="1" w:styleId="BulletIndent">
    <w:name w:val="BulletIndent"/>
    <w:basedOn w:val="Retraitnormal"/>
    <w:rsid w:val="00E6146C"/>
    <w:pPr>
      <w:spacing w:before="100" w:after="100"/>
      <w:ind w:left="2520" w:hanging="360"/>
      <w:jc w:val="both"/>
    </w:pPr>
    <w:rPr>
      <w:rFonts w:ascii="Times New Roman" w:hAnsi="Times New Roman"/>
      <w:sz w:val="24"/>
      <w:lang w:eastAsia="en-US"/>
    </w:rPr>
  </w:style>
  <w:style w:type="paragraph" w:customStyle="1" w:styleId="CaptionBox">
    <w:name w:val="Caption Box"/>
    <w:basedOn w:val="BoxCaption"/>
    <w:rsid w:val="00E6146C"/>
    <w:pPr>
      <w:framePr w:wrap="auto"/>
    </w:pPr>
  </w:style>
  <w:style w:type="paragraph" w:customStyle="1" w:styleId="FootnoteBullet">
    <w:name w:val="Footnote Bullet"/>
    <w:basedOn w:val="Normal"/>
    <w:rsid w:val="00E6146C"/>
    <w:pPr>
      <w:keepNext/>
      <w:spacing w:after="60"/>
      <w:ind w:left="1080" w:hanging="360"/>
    </w:pPr>
    <w:rPr>
      <w:sz w:val="20"/>
      <w:szCs w:val="20"/>
      <w:lang w:eastAsia="en-US"/>
    </w:rPr>
  </w:style>
  <w:style w:type="paragraph" w:customStyle="1" w:styleId="MainBullets">
    <w:name w:val="MainBullets"/>
    <w:basedOn w:val="Normal"/>
    <w:rsid w:val="00E6146C"/>
    <w:pPr>
      <w:spacing w:after="180"/>
      <w:ind w:left="1080" w:hanging="360"/>
      <w:jc w:val="both"/>
    </w:pPr>
    <w:rPr>
      <w:szCs w:val="20"/>
      <w:lang w:eastAsia="en-US"/>
    </w:rPr>
  </w:style>
  <w:style w:type="paragraph" w:customStyle="1" w:styleId="TextBoxBullets">
    <w:name w:val="Text Box Bullets"/>
    <w:basedOn w:val="Normal"/>
    <w:rsid w:val="00E6146C"/>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tabs>
        <w:tab w:val="left" w:pos="630"/>
      </w:tabs>
      <w:spacing w:before="60" w:after="60"/>
      <w:ind w:left="648" w:right="288" w:hanging="360"/>
      <w:jc w:val="both"/>
    </w:pPr>
    <w:rPr>
      <w:sz w:val="20"/>
      <w:szCs w:val="20"/>
      <w:lang w:eastAsia="en-US"/>
    </w:rPr>
  </w:style>
  <w:style w:type="paragraph" w:customStyle="1" w:styleId="TextBoxIndent">
    <w:name w:val="Text Box Indent"/>
    <w:basedOn w:val="TextBox"/>
    <w:rsid w:val="00E6146C"/>
    <w:pPr>
      <w:framePr w:wrap="auto"/>
      <w:tabs>
        <w:tab w:val="left" w:pos="630"/>
      </w:tabs>
      <w:ind w:left="1080" w:hanging="792"/>
    </w:pPr>
  </w:style>
  <w:style w:type="paragraph" w:customStyle="1" w:styleId="Normali">
    <w:name w:val="Normal(i)"/>
    <w:basedOn w:val="Normala"/>
    <w:rsid w:val="00E6146C"/>
    <w:pPr>
      <w:tabs>
        <w:tab w:val="clear" w:pos="1418"/>
        <w:tab w:val="clear" w:pos="2160"/>
        <w:tab w:val="left" w:pos="1843"/>
      </w:tabs>
      <w:ind w:left="0" w:firstLine="0"/>
    </w:pPr>
  </w:style>
  <w:style w:type="paragraph" w:customStyle="1" w:styleId="Normala">
    <w:name w:val="Normal(a)"/>
    <w:basedOn w:val="Normal"/>
    <w:rsid w:val="00E6146C"/>
    <w:pPr>
      <w:keepLines/>
      <w:tabs>
        <w:tab w:val="left" w:pos="1418"/>
        <w:tab w:val="num" w:pos="2160"/>
      </w:tabs>
      <w:spacing w:after="120"/>
      <w:ind w:left="2160" w:hanging="180"/>
      <w:jc w:val="both"/>
    </w:pPr>
    <w:rPr>
      <w:szCs w:val="20"/>
      <w:lang w:val="en-GB" w:eastAsia="en-GB"/>
    </w:rPr>
  </w:style>
  <w:style w:type="paragraph" w:customStyle="1" w:styleId="annex">
    <w:name w:val="annex"/>
    <w:basedOn w:val="Normal"/>
    <w:rsid w:val="00E6146C"/>
    <w:pPr>
      <w:jc w:val="center"/>
    </w:pPr>
    <w:rPr>
      <w:b/>
      <w:sz w:val="100"/>
      <w:szCs w:val="20"/>
      <w:lang w:eastAsia="en-US"/>
    </w:rPr>
  </w:style>
  <w:style w:type="paragraph" w:customStyle="1" w:styleId="A1-heading1">
    <w:name w:val="A1-heading1"/>
    <w:basedOn w:val="Titre1"/>
    <w:rsid w:val="00E6146C"/>
    <w:pPr>
      <w:keepLines/>
      <w:spacing w:before="240" w:after="240"/>
      <w:jc w:val="center"/>
    </w:pPr>
    <w:rPr>
      <w:rFonts w:ascii="Times New Roman Bold" w:hAnsi="Times New Roman Bold"/>
      <w:bCs w:val="0"/>
      <w:sz w:val="32"/>
      <w:szCs w:val="20"/>
      <w:lang w:eastAsia="en-US"/>
    </w:rPr>
  </w:style>
  <w:style w:type="paragraph" w:customStyle="1" w:styleId="A1-heading3">
    <w:name w:val="A1-heading3"/>
    <w:basedOn w:val="Titre3"/>
    <w:rsid w:val="00E6146C"/>
    <w:pPr>
      <w:keepNext w:val="0"/>
      <w:keepLines w:val="0"/>
      <w:spacing w:before="0" w:after="200"/>
      <w:ind w:left="720" w:hanging="720"/>
    </w:pPr>
    <w:rPr>
      <w:rFonts w:ascii="Times New Roman" w:hAnsi="Times New Roman"/>
      <w:bCs w:val="0"/>
      <w:color w:val="auto"/>
      <w:szCs w:val="20"/>
      <w:lang w:eastAsia="en-US"/>
    </w:rPr>
  </w:style>
  <w:style w:type="paragraph" w:customStyle="1" w:styleId="A1-heading2">
    <w:name w:val="A1-heading2"/>
    <w:basedOn w:val="Titre2"/>
    <w:rsid w:val="00E6146C"/>
    <w:pPr>
      <w:spacing w:before="240" w:after="240"/>
      <w:jc w:val="center"/>
    </w:pPr>
    <w:rPr>
      <w:rFonts w:ascii="Times New Roman Bold" w:hAnsi="Times New Roman Bold"/>
      <w:bCs w:val="0"/>
      <w:smallCaps/>
      <w:color w:val="auto"/>
      <w:sz w:val="24"/>
      <w:szCs w:val="20"/>
      <w:lang w:eastAsia="en-US"/>
    </w:rPr>
  </w:style>
  <w:style w:type="paragraph" w:customStyle="1" w:styleId="A1-heading4">
    <w:name w:val="A1-heading4"/>
    <w:basedOn w:val="Titre40"/>
    <w:rsid w:val="00E6146C"/>
    <w:pPr>
      <w:keepNext w:val="0"/>
      <w:spacing w:before="0" w:after="200"/>
      <w:ind w:left="864" w:hanging="576"/>
    </w:pPr>
    <w:rPr>
      <w:rFonts w:ascii="Times New Roman Bold" w:hAnsi="Times New Roman Bold"/>
      <w:bCs w:val="0"/>
      <w:sz w:val="24"/>
      <w:szCs w:val="20"/>
      <w:lang w:eastAsia="en-US"/>
    </w:rPr>
  </w:style>
  <w:style w:type="paragraph" w:customStyle="1" w:styleId="A2-heading3">
    <w:name w:val="A2-heading3"/>
    <w:basedOn w:val="A1-heading3"/>
    <w:rsid w:val="00E6146C"/>
  </w:style>
  <w:style w:type="paragraph" w:customStyle="1" w:styleId="A2-heading4">
    <w:name w:val="A2-heading4"/>
    <w:basedOn w:val="A1-heading4"/>
    <w:rsid w:val="00E6146C"/>
  </w:style>
  <w:style w:type="paragraph" w:customStyle="1" w:styleId="A2-heading2">
    <w:name w:val="A2-heading2"/>
    <w:basedOn w:val="Titre2"/>
    <w:rsid w:val="00E6146C"/>
    <w:pPr>
      <w:numPr>
        <w:numId w:val="100"/>
      </w:numPr>
      <w:tabs>
        <w:tab w:val="clear" w:pos="1428"/>
      </w:tabs>
      <w:spacing w:before="120" w:after="240"/>
      <w:ind w:left="0" w:firstLine="0"/>
      <w:jc w:val="center"/>
    </w:pPr>
    <w:rPr>
      <w:rFonts w:ascii="Times New Roman Bold" w:hAnsi="Times New Roman Bold"/>
      <w:bCs w:val="0"/>
      <w:smallCaps/>
      <w:color w:val="auto"/>
      <w:sz w:val="24"/>
      <w:szCs w:val="20"/>
      <w:lang w:eastAsia="en-US"/>
    </w:rPr>
  </w:style>
  <w:style w:type="paragraph" w:customStyle="1" w:styleId="A2-heading1">
    <w:name w:val="A2-heading1"/>
    <w:basedOn w:val="Titre1"/>
    <w:rsid w:val="00E6146C"/>
    <w:pPr>
      <w:keepLines/>
      <w:spacing w:before="240" w:after="240"/>
      <w:jc w:val="center"/>
    </w:pPr>
    <w:rPr>
      <w:rFonts w:ascii="Times New Roman Bold" w:hAnsi="Times New Roman Bold"/>
      <w:bCs w:val="0"/>
      <w:sz w:val="32"/>
      <w:szCs w:val="20"/>
      <w:lang w:eastAsia="en-US"/>
    </w:rPr>
  </w:style>
  <w:style w:type="paragraph" w:customStyle="1" w:styleId="Normal1">
    <w:name w:val="Normal1"/>
    <w:basedOn w:val="Normal"/>
    <w:rsid w:val="00E6146C"/>
    <w:pPr>
      <w:tabs>
        <w:tab w:val="num" w:pos="992"/>
      </w:tabs>
      <w:ind w:left="992" w:hanging="425"/>
      <w:jc w:val="both"/>
    </w:pPr>
  </w:style>
  <w:style w:type="character" w:customStyle="1" w:styleId="CarCar1">
    <w:name w:val="Car Car1"/>
    <w:locked/>
    <w:rsid w:val="00E6146C"/>
    <w:rPr>
      <w:sz w:val="24"/>
      <w:szCs w:val="24"/>
      <w:lang w:val="fr-FR" w:eastAsia="fr-FR" w:bidi="ar-SA"/>
    </w:rPr>
  </w:style>
  <w:style w:type="paragraph" w:customStyle="1" w:styleId="CM40">
    <w:name w:val="CM40"/>
    <w:basedOn w:val="Default"/>
    <w:next w:val="Default"/>
    <w:rsid w:val="00E6146C"/>
    <w:pPr>
      <w:widowControl w:val="0"/>
      <w:spacing w:line="216" w:lineRule="atLeast"/>
    </w:pPr>
    <w:rPr>
      <w:rFonts w:ascii="Helvetica" w:eastAsia="Times New Roman" w:hAnsi="Helvetica" w:cs="Helvetica"/>
      <w:color w:val="auto"/>
    </w:rPr>
  </w:style>
  <w:style w:type="paragraph" w:customStyle="1" w:styleId="CM61">
    <w:name w:val="CM61"/>
    <w:basedOn w:val="Default"/>
    <w:next w:val="Default"/>
    <w:rsid w:val="00E6146C"/>
    <w:pPr>
      <w:widowControl w:val="0"/>
      <w:spacing w:line="240" w:lineRule="atLeast"/>
    </w:pPr>
    <w:rPr>
      <w:rFonts w:ascii="Helvetica" w:eastAsia="Times New Roman" w:hAnsi="Helvetica" w:cs="Helvetica"/>
      <w:color w:val="auto"/>
    </w:rPr>
  </w:style>
  <w:style w:type="paragraph" w:customStyle="1" w:styleId="CM68">
    <w:name w:val="CM68"/>
    <w:basedOn w:val="Default"/>
    <w:next w:val="Default"/>
    <w:rsid w:val="00E6146C"/>
    <w:pPr>
      <w:widowControl w:val="0"/>
      <w:spacing w:line="266" w:lineRule="atLeast"/>
    </w:pPr>
    <w:rPr>
      <w:rFonts w:ascii="Helvetica" w:eastAsia="Times New Roman" w:hAnsi="Helvetica" w:cs="Helvetica"/>
      <w:color w:val="auto"/>
    </w:rPr>
  </w:style>
  <w:style w:type="paragraph" w:customStyle="1" w:styleId="CM110">
    <w:name w:val="CM110"/>
    <w:basedOn w:val="Default"/>
    <w:next w:val="Default"/>
    <w:rsid w:val="00E6146C"/>
    <w:pPr>
      <w:widowControl w:val="0"/>
      <w:spacing w:after="1345"/>
    </w:pPr>
    <w:rPr>
      <w:rFonts w:ascii="Helvetica" w:eastAsia="Times New Roman" w:hAnsi="Helvetica" w:cs="Helvetica"/>
      <w:color w:val="auto"/>
    </w:rPr>
  </w:style>
  <w:style w:type="paragraph" w:customStyle="1" w:styleId="CM49">
    <w:name w:val="CM49"/>
    <w:basedOn w:val="Default"/>
    <w:next w:val="Default"/>
    <w:rsid w:val="00E6146C"/>
    <w:pPr>
      <w:widowControl w:val="0"/>
      <w:spacing w:line="288" w:lineRule="atLeast"/>
    </w:pPr>
    <w:rPr>
      <w:rFonts w:ascii="Helvetica" w:eastAsia="Times New Roman" w:hAnsi="Helvetica" w:cs="Helvetica"/>
      <w:color w:val="auto"/>
    </w:rPr>
  </w:style>
  <w:style w:type="paragraph" w:customStyle="1" w:styleId="CM75">
    <w:name w:val="CM75"/>
    <w:basedOn w:val="Default"/>
    <w:next w:val="Default"/>
    <w:rsid w:val="00E6146C"/>
    <w:pPr>
      <w:widowControl w:val="0"/>
      <w:spacing w:line="288" w:lineRule="atLeast"/>
    </w:pPr>
    <w:rPr>
      <w:rFonts w:ascii="Helvetica" w:eastAsia="Times New Roman" w:hAnsi="Helvetica" w:cs="Helvetica"/>
      <w:color w:val="auto"/>
    </w:rPr>
  </w:style>
  <w:style w:type="table" w:customStyle="1" w:styleId="Grilledutableau111">
    <w:name w:val="Grille du tableau111"/>
    <w:basedOn w:val="TableauNormal"/>
    <w:next w:val="Grilledutableau"/>
    <w:uiPriority w:val="59"/>
    <w:rsid w:val="00E6146C"/>
    <w:pPr>
      <w:widowControl w:val="0"/>
      <w:ind w:left="284" w:right="428"/>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next w:val="Grilledutableau"/>
    <w:uiPriority w:val="59"/>
    <w:rsid w:val="00E6146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FO1911">
    <w:name w:val="LFO1911"/>
    <w:basedOn w:val="Aucuneliste"/>
    <w:rsid w:val="00E6146C"/>
    <w:pPr>
      <w:numPr>
        <w:numId w:val="73"/>
      </w:numPr>
    </w:pPr>
  </w:style>
  <w:style w:type="character" w:customStyle="1" w:styleId="TextedebullesCar1">
    <w:name w:val="Texte de bulles Car1"/>
    <w:uiPriority w:val="99"/>
    <w:semiHidden/>
    <w:rsid w:val="00E6146C"/>
    <w:rPr>
      <w:rFonts w:ascii="Tahoma" w:eastAsia="Times New Roman" w:hAnsi="Tahoma" w:cs="Tahoma"/>
      <w:sz w:val="16"/>
      <w:szCs w:val="16"/>
    </w:rPr>
  </w:style>
  <w:style w:type="paragraph" w:customStyle="1" w:styleId="PS3">
    <w:name w:val="PS3"/>
    <w:basedOn w:val="Normal"/>
    <w:rsid w:val="00E6146C"/>
    <w:pPr>
      <w:keepNext/>
      <w:keepLines/>
      <w:spacing w:after="60"/>
      <w:ind w:left="1985"/>
      <w:jc w:val="both"/>
    </w:pPr>
    <w:rPr>
      <w:rFonts w:ascii="Arial" w:hAnsi="Arial" w:cs="Arial"/>
      <w:sz w:val="20"/>
      <w:szCs w:val="20"/>
    </w:rPr>
  </w:style>
  <w:style w:type="character" w:customStyle="1" w:styleId="RetraitcorpsdetexteCar1">
    <w:name w:val="Retrait corps de texte Car1"/>
    <w:rsid w:val="00E6146C"/>
    <w:rPr>
      <w:rFonts w:ascii="Times New Roman" w:eastAsia="Times New Roman" w:hAnsi="Times New Roman"/>
      <w:sz w:val="24"/>
      <w:lang w:val="es-ES_tradnl"/>
    </w:rPr>
  </w:style>
  <w:style w:type="character" w:customStyle="1" w:styleId="CommentaireCar1">
    <w:name w:val="Commentaire Car1"/>
    <w:uiPriority w:val="99"/>
    <w:semiHidden/>
    <w:rsid w:val="00E6146C"/>
    <w:rPr>
      <w:rFonts w:ascii="Times New Roman" w:eastAsia="Times New Roman" w:hAnsi="Times New Roman"/>
    </w:rPr>
  </w:style>
  <w:style w:type="character" w:customStyle="1" w:styleId="ObjetducommentaireCar1">
    <w:name w:val="Objet du commentaire Car1"/>
    <w:uiPriority w:val="99"/>
    <w:semiHidden/>
    <w:rsid w:val="00E6146C"/>
    <w:rPr>
      <w:b/>
      <w:bCs/>
    </w:rPr>
  </w:style>
  <w:style w:type="paragraph" w:customStyle="1" w:styleId="TxBrp29">
    <w:name w:val="TxBr_p29"/>
    <w:basedOn w:val="Normal"/>
    <w:rsid w:val="00E6146C"/>
    <w:pPr>
      <w:widowControl w:val="0"/>
      <w:tabs>
        <w:tab w:val="left" w:pos="2494"/>
        <w:tab w:val="left" w:pos="2948"/>
      </w:tabs>
      <w:autoSpaceDE w:val="0"/>
      <w:autoSpaceDN w:val="0"/>
      <w:adjustRightInd w:val="0"/>
      <w:spacing w:line="272" w:lineRule="atLeast"/>
      <w:ind w:left="2948" w:hanging="453"/>
    </w:pPr>
    <w:rPr>
      <w:lang w:val="en-US"/>
    </w:rPr>
  </w:style>
  <w:style w:type="paragraph" w:customStyle="1" w:styleId="Retraitcorpsdetexte31">
    <w:name w:val="Retrait corps de texte 31"/>
    <w:basedOn w:val="Normal"/>
    <w:rsid w:val="00E6146C"/>
    <w:pPr>
      <w:tabs>
        <w:tab w:val="left" w:pos="0"/>
        <w:tab w:val="right" w:pos="1584"/>
        <w:tab w:val="left" w:pos="1872"/>
        <w:tab w:val="left" w:pos="2448"/>
      </w:tabs>
      <w:overflowPunct w:val="0"/>
      <w:autoSpaceDE w:val="0"/>
      <w:autoSpaceDN w:val="0"/>
      <w:adjustRightInd w:val="0"/>
      <w:ind w:left="2880"/>
      <w:textAlignment w:val="baseline"/>
    </w:pPr>
    <w:rPr>
      <w:szCs w:val="20"/>
      <w:lang w:val="fr-CA"/>
    </w:rPr>
  </w:style>
  <w:style w:type="paragraph" w:customStyle="1" w:styleId="Chapitrecentre">
    <w:name w:val="Chapitre centre"/>
    <w:basedOn w:val="Titre1"/>
    <w:next w:val="Corpsdetexte"/>
    <w:rsid w:val="00E6146C"/>
    <w:pPr>
      <w:keepNext w:val="0"/>
      <w:overflowPunct w:val="0"/>
      <w:autoSpaceDE w:val="0"/>
      <w:autoSpaceDN w:val="0"/>
      <w:adjustRightInd w:val="0"/>
      <w:spacing w:before="480" w:after="480"/>
      <w:jc w:val="center"/>
      <w:textAlignment w:val="baseline"/>
    </w:pPr>
    <w:rPr>
      <w:bCs w:val="0"/>
      <w:noProof/>
      <w:szCs w:val="20"/>
    </w:rPr>
  </w:style>
  <w:style w:type="paragraph" w:customStyle="1" w:styleId="Article1">
    <w:name w:val="Article 1"/>
    <w:basedOn w:val="Titre2"/>
    <w:next w:val="Corpsdetexte"/>
    <w:rsid w:val="00E6146C"/>
    <w:pPr>
      <w:keepNext w:val="0"/>
      <w:keepLines w:val="0"/>
      <w:numPr>
        <w:ilvl w:val="1"/>
      </w:numPr>
      <w:overflowPunct w:val="0"/>
      <w:autoSpaceDE w:val="0"/>
      <w:autoSpaceDN w:val="0"/>
      <w:adjustRightInd w:val="0"/>
      <w:spacing w:before="120" w:after="120"/>
      <w:ind w:left="1701" w:hanging="1701"/>
      <w:textAlignment w:val="baseline"/>
    </w:pPr>
    <w:rPr>
      <w:rFonts w:ascii="Times New Roman" w:hAnsi="Times New Roman"/>
      <w:color w:val="auto"/>
      <w:sz w:val="24"/>
      <w:szCs w:val="20"/>
      <w:lang w:val="fr-CA"/>
    </w:rPr>
  </w:style>
  <w:style w:type="paragraph" w:customStyle="1" w:styleId="Corpsarticle">
    <w:name w:val="Corps article"/>
    <w:basedOn w:val="Corpsdetexte"/>
    <w:rsid w:val="00E6146C"/>
    <w:pPr>
      <w:overflowPunct w:val="0"/>
      <w:autoSpaceDE w:val="0"/>
      <w:autoSpaceDN w:val="0"/>
      <w:adjustRightInd w:val="0"/>
      <w:textAlignment w:val="baseline"/>
    </w:pPr>
    <w:rPr>
      <w:b w:val="0"/>
      <w:bCs w:val="0"/>
      <w:sz w:val="24"/>
      <w:szCs w:val="20"/>
      <w:lang w:val="fr-CA"/>
    </w:rPr>
  </w:style>
  <w:style w:type="paragraph" w:customStyle="1" w:styleId="Sousarticle1">
    <w:name w:val="Sous article 1"/>
    <w:basedOn w:val="Titre3"/>
    <w:next w:val="Corpsarticle"/>
    <w:rsid w:val="00E6146C"/>
    <w:pPr>
      <w:keepNext w:val="0"/>
      <w:keepLines w:val="0"/>
      <w:numPr>
        <w:ilvl w:val="2"/>
      </w:numPr>
      <w:tabs>
        <w:tab w:val="num" w:pos="720"/>
      </w:tabs>
      <w:overflowPunct w:val="0"/>
      <w:autoSpaceDE w:val="0"/>
      <w:autoSpaceDN w:val="0"/>
      <w:adjustRightInd w:val="0"/>
      <w:spacing w:before="120" w:after="120"/>
      <w:ind w:left="624" w:hanging="624"/>
      <w:textAlignment w:val="baseline"/>
    </w:pPr>
    <w:rPr>
      <w:rFonts w:ascii="Times New Roman" w:hAnsi="Times New Roman"/>
      <w:noProof/>
      <w:color w:val="auto"/>
      <w:szCs w:val="20"/>
    </w:rPr>
  </w:style>
  <w:style w:type="paragraph" w:customStyle="1" w:styleId="Sousarticle2">
    <w:name w:val="Sous article 2"/>
    <w:basedOn w:val="Titre40"/>
    <w:rsid w:val="00E6146C"/>
    <w:pPr>
      <w:keepNext w:val="0"/>
      <w:numPr>
        <w:ilvl w:val="3"/>
      </w:numPr>
      <w:overflowPunct w:val="0"/>
      <w:autoSpaceDE w:val="0"/>
      <w:autoSpaceDN w:val="0"/>
      <w:adjustRightInd w:val="0"/>
      <w:spacing w:before="120" w:after="120" w:line="360" w:lineRule="auto"/>
      <w:ind w:left="1191" w:hanging="1191"/>
      <w:textAlignment w:val="baseline"/>
    </w:pPr>
    <w:rPr>
      <w:b w:val="0"/>
      <w:bCs w:val="0"/>
      <w:i/>
      <w:iCs/>
      <w:sz w:val="24"/>
      <w:szCs w:val="20"/>
      <w:lang w:val="fr-CA"/>
    </w:rPr>
  </w:style>
  <w:style w:type="paragraph" w:customStyle="1" w:styleId="Sousarticle2bis">
    <w:name w:val="Sous article 2 bis"/>
    <w:basedOn w:val="Titre40"/>
    <w:next w:val="Corpsarticle"/>
    <w:rsid w:val="00E6146C"/>
    <w:pPr>
      <w:keepNext w:val="0"/>
      <w:numPr>
        <w:ilvl w:val="3"/>
      </w:numPr>
      <w:overflowPunct w:val="0"/>
      <w:autoSpaceDE w:val="0"/>
      <w:autoSpaceDN w:val="0"/>
      <w:adjustRightInd w:val="0"/>
      <w:spacing w:before="120" w:after="120" w:line="360" w:lineRule="auto"/>
      <w:jc w:val="both"/>
      <w:textAlignment w:val="baseline"/>
    </w:pPr>
    <w:rPr>
      <w:b w:val="0"/>
      <w:bCs w:val="0"/>
      <w:noProof/>
      <w:sz w:val="24"/>
      <w:szCs w:val="20"/>
      <w:lang w:val="fr-CA"/>
    </w:rPr>
  </w:style>
  <w:style w:type="paragraph" w:customStyle="1" w:styleId="Listenumero1">
    <w:name w:val="Liste numero 1"/>
    <w:basedOn w:val="Retraitcorpsdetexte"/>
    <w:next w:val="Corpsarticle"/>
    <w:rsid w:val="00E6146C"/>
    <w:pPr>
      <w:spacing w:after="0"/>
      <w:ind w:left="720"/>
      <w:jc w:val="both"/>
    </w:pPr>
    <w:rPr>
      <w:szCs w:val="20"/>
      <w:lang w:val="fr-CA"/>
    </w:rPr>
  </w:style>
  <w:style w:type="paragraph" w:customStyle="1" w:styleId="Listetirets1">
    <w:name w:val="Liste tirets 1"/>
    <w:basedOn w:val="Retraitcorpsdetexte"/>
    <w:next w:val="Corpsarticle"/>
    <w:rsid w:val="00E6146C"/>
    <w:pPr>
      <w:spacing w:after="0"/>
      <w:ind w:left="720"/>
      <w:jc w:val="both"/>
    </w:pPr>
    <w:rPr>
      <w:szCs w:val="20"/>
      <w:lang w:val="fr-CA"/>
    </w:rPr>
  </w:style>
  <w:style w:type="paragraph" w:customStyle="1" w:styleId="Sousarticle1bis">
    <w:name w:val="Sous article 1 bis"/>
    <w:basedOn w:val="Titre3"/>
    <w:next w:val="Corpsarticle"/>
    <w:rsid w:val="00E6146C"/>
    <w:pPr>
      <w:keepNext w:val="0"/>
      <w:keepLines w:val="0"/>
      <w:numPr>
        <w:ilvl w:val="2"/>
      </w:numPr>
      <w:tabs>
        <w:tab w:val="num" w:pos="720"/>
      </w:tabs>
      <w:overflowPunct w:val="0"/>
      <w:autoSpaceDE w:val="0"/>
      <w:autoSpaceDN w:val="0"/>
      <w:adjustRightInd w:val="0"/>
      <w:spacing w:before="120" w:after="120" w:line="360" w:lineRule="auto"/>
      <w:jc w:val="both"/>
      <w:textAlignment w:val="baseline"/>
    </w:pPr>
    <w:rPr>
      <w:rFonts w:ascii="Times New Roman" w:hAnsi="Times New Roman"/>
      <w:b w:val="0"/>
      <w:bCs w:val="0"/>
      <w:color w:val="auto"/>
      <w:szCs w:val="20"/>
      <w:lang w:val="fr-CA"/>
    </w:rPr>
  </w:style>
  <w:style w:type="paragraph" w:customStyle="1" w:styleId="Sousarticle3bis">
    <w:name w:val="Sous article 3 bis"/>
    <w:basedOn w:val="Titre40"/>
    <w:next w:val="Corpsarticle"/>
    <w:rsid w:val="00E6146C"/>
    <w:pPr>
      <w:keepNext w:val="0"/>
      <w:numPr>
        <w:ilvl w:val="3"/>
      </w:numPr>
      <w:overflowPunct w:val="0"/>
      <w:autoSpaceDE w:val="0"/>
      <w:autoSpaceDN w:val="0"/>
      <w:adjustRightInd w:val="0"/>
      <w:spacing w:before="120" w:after="120" w:line="360" w:lineRule="auto"/>
      <w:jc w:val="both"/>
      <w:textAlignment w:val="baseline"/>
    </w:pPr>
    <w:rPr>
      <w:b w:val="0"/>
      <w:bCs w:val="0"/>
      <w:noProof/>
      <w:sz w:val="24"/>
      <w:szCs w:val="20"/>
    </w:rPr>
  </w:style>
  <w:style w:type="paragraph" w:customStyle="1" w:styleId="Titre4align">
    <w:name w:val="Titre 4 aligné"/>
    <w:basedOn w:val="Titre40"/>
    <w:autoRedefine/>
    <w:rsid w:val="00E6146C"/>
    <w:pPr>
      <w:keepNext w:val="0"/>
      <w:numPr>
        <w:ilvl w:val="3"/>
      </w:numPr>
      <w:overflowPunct w:val="0"/>
      <w:autoSpaceDE w:val="0"/>
      <w:autoSpaceDN w:val="0"/>
      <w:adjustRightInd w:val="0"/>
      <w:spacing w:before="120" w:after="120" w:line="360" w:lineRule="auto"/>
      <w:ind w:left="1191" w:hanging="1191"/>
      <w:jc w:val="both"/>
      <w:textAlignment w:val="baseline"/>
    </w:pPr>
    <w:rPr>
      <w:b w:val="0"/>
      <w:bCs w:val="0"/>
      <w:noProof/>
      <w:sz w:val="24"/>
      <w:szCs w:val="20"/>
    </w:rPr>
  </w:style>
  <w:style w:type="paragraph" w:customStyle="1" w:styleId="PAR1bis">
    <w:name w:val="PAR 1bis"/>
    <w:basedOn w:val="Normal"/>
    <w:rsid w:val="00E6146C"/>
    <w:pPr>
      <w:ind w:left="709" w:hanging="709"/>
      <w:jc w:val="both"/>
    </w:pPr>
    <w:rPr>
      <w:rFonts w:ascii="Times" w:hAnsi="Times"/>
      <w:sz w:val="20"/>
      <w:szCs w:val="20"/>
      <w:lang w:val="fr-CA"/>
    </w:rPr>
  </w:style>
  <w:style w:type="paragraph" w:customStyle="1" w:styleId="PAR12">
    <w:name w:val="PAR 1"/>
    <w:basedOn w:val="Normal"/>
    <w:rsid w:val="00E6146C"/>
    <w:pPr>
      <w:ind w:left="709"/>
      <w:jc w:val="both"/>
    </w:pPr>
    <w:rPr>
      <w:rFonts w:ascii="Times" w:hAnsi="Times"/>
      <w:sz w:val="20"/>
      <w:szCs w:val="20"/>
      <w:lang w:val="fr-CA"/>
    </w:rPr>
  </w:style>
  <w:style w:type="paragraph" w:customStyle="1" w:styleId="PAR20">
    <w:name w:val="PAR 2"/>
    <w:basedOn w:val="Normal"/>
    <w:rsid w:val="00E6146C"/>
    <w:pPr>
      <w:ind w:left="1418"/>
      <w:jc w:val="both"/>
    </w:pPr>
    <w:rPr>
      <w:rFonts w:ascii="Times" w:hAnsi="Times"/>
      <w:sz w:val="20"/>
      <w:szCs w:val="20"/>
      <w:lang w:val="fr-CA"/>
    </w:rPr>
  </w:style>
  <w:style w:type="paragraph" w:customStyle="1" w:styleId="TIT10">
    <w:name w:val="TIT 1"/>
    <w:basedOn w:val="Normal"/>
    <w:rsid w:val="00E6146C"/>
    <w:pPr>
      <w:spacing w:line="240" w:lineRule="atLeast"/>
      <w:ind w:right="566"/>
    </w:pPr>
    <w:rPr>
      <w:b/>
      <w:sz w:val="22"/>
      <w:szCs w:val="20"/>
    </w:rPr>
  </w:style>
  <w:style w:type="paragraph" w:customStyle="1" w:styleId="TIT2">
    <w:name w:val="TIT 2"/>
    <w:basedOn w:val="Normal"/>
    <w:rsid w:val="00E6146C"/>
    <w:pPr>
      <w:spacing w:line="240" w:lineRule="atLeast"/>
      <w:jc w:val="both"/>
    </w:pPr>
    <w:rPr>
      <w:rFonts w:ascii="TimesNewRomanPS" w:hAnsi="TimesNewRomanPS"/>
      <w:b/>
      <w:color w:val="000000"/>
      <w:sz w:val="20"/>
      <w:szCs w:val="20"/>
      <w:u w:val="single"/>
      <w:lang w:val="fr-CA"/>
    </w:rPr>
  </w:style>
  <w:style w:type="paragraph" w:customStyle="1" w:styleId="TIT3">
    <w:name w:val="TIT 3"/>
    <w:basedOn w:val="Normal"/>
    <w:rsid w:val="00E6146C"/>
    <w:pPr>
      <w:jc w:val="both"/>
    </w:pPr>
    <w:rPr>
      <w:rFonts w:ascii="TimesNewRomanPS" w:hAnsi="TimesNewRomanPS"/>
      <w:color w:val="000000"/>
      <w:sz w:val="20"/>
      <w:szCs w:val="20"/>
      <w:u w:val="single"/>
      <w:lang w:val="fr-CA"/>
    </w:rPr>
  </w:style>
  <w:style w:type="paragraph" w:customStyle="1" w:styleId="PAR1BIS0">
    <w:name w:val="PAR 1 BIS"/>
    <w:basedOn w:val="Normal"/>
    <w:rsid w:val="00E6146C"/>
    <w:pPr>
      <w:ind w:left="709" w:hanging="709"/>
      <w:jc w:val="both"/>
    </w:pPr>
    <w:rPr>
      <w:rFonts w:ascii="TimesNewRomanPS" w:hAnsi="TimesNewRomanPS"/>
      <w:color w:val="000000"/>
      <w:sz w:val="20"/>
      <w:szCs w:val="20"/>
      <w:lang w:val="fr-CA"/>
    </w:rPr>
  </w:style>
  <w:style w:type="paragraph" w:customStyle="1" w:styleId="PAR2BIS">
    <w:name w:val="PAR 2 BIS"/>
    <w:basedOn w:val="PAR1BIS0"/>
    <w:rsid w:val="00E6146C"/>
    <w:pPr>
      <w:ind w:left="1418"/>
    </w:pPr>
  </w:style>
  <w:style w:type="paragraph" w:customStyle="1" w:styleId="Tit20">
    <w:name w:val="Tit 2"/>
    <w:basedOn w:val="Normal"/>
    <w:rsid w:val="00E6146C"/>
    <w:pPr>
      <w:spacing w:line="240" w:lineRule="atLeast"/>
      <w:jc w:val="both"/>
    </w:pPr>
    <w:rPr>
      <w:rFonts w:ascii="Times" w:hAnsi="Times"/>
      <w:b/>
      <w:sz w:val="20"/>
      <w:szCs w:val="20"/>
      <w:u w:val="single"/>
      <w:lang w:val="fr-CA"/>
    </w:rPr>
  </w:style>
  <w:style w:type="paragraph" w:customStyle="1" w:styleId="Soustitre10">
    <w:name w:val="Sous titre 10"/>
    <w:basedOn w:val="Normal"/>
    <w:autoRedefine/>
    <w:rsid w:val="00E61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center"/>
    </w:pPr>
    <w:rPr>
      <w:b/>
      <w:szCs w:val="20"/>
      <w:lang w:val="fr-CA"/>
    </w:rPr>
  </w:style>
  <w:style w:type="paragraph" w:customStyle="1" w:styleId="Chapeaud">
    <w:name w:val="Chapeau d"/>
    <w:basedOn w:val="Normal"/>
    <w:autoRedefine/>
    <w:rsid w:val="00E61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pPr>
    <w:rPr>
      <w:rFonts w:ascii="Verdana" w:hAnsi="Verdana"/>
      <w:bCs/>
      <w:szCs w:val="20"/>
      <w:lang w:val="fr-CA"/>
    </w:rPr>
  </w:style>
  <w:style w:type="paragraph" w:customStyle="1" w:styleId="Devisesn">
    <w:name w:val="Devise sn"/>
    <w:basedOn w:val="En-tte"/>
    <w:autoRedefine/>
    <w:rsid w:val="00E6146C"/>
    <w:pPr>
      <w:tabs>
        <w:tab w:val="clear" w:pos="4536"/>
        <w:tab w:val="clear" w:pos="9072"/>
        <w:tab w:val="center" w:pos="4320"/>
        <w:tab w:val="right" w:pos="8640"/>
      </w:tabs>
      <w:jc w:val="center"/>
    </w:pPr>
    <w:rPr>
      <w:spacing w:val="20"/>
      <w:szCs w:val="20"/>
      <w:vertAlign w:val="superscript"/>
      <w:lang w:val="fr-CA"/>
    </w:rPr>
  </w:style>
  <w:style w:type="paragraph" w:customStyle="1" w:styleId="12">
    <w:name w:val="12"/>
    <w:rsid w:val="00E6146C"/>
    <w:pPr>
      <w:spacing w:line="240" w:lineRule="exact"/>
      <w:jc w:val="both"/>
    </w:pPr>
    <w:rPr>
      <w:rFonts w:ascii="Courier" w:eastAsia="Times New Roman" w:hAnsi="Courier"/>
      <w:sz w:val="24"/>
    </w:rPr>
  </w:style>
  <w:style w:type="paragraph" w:customStyle="1" w:styleId="10">
    <w:name w:val="10"/>
    <w:rsid w:val="00E6146C"/>
    <w:pPr>
      <w:spacing w:line="240" w:lineRule="exact"/>
      <w:jc w:val="both"/>
    </w:pPr>
    <w:rPr>
      <w:rFonts w:ascii="Courier" w:eastAsia="Times New Roman" w:hAnsi="Courier"/>
    </w:rPr>
  </w:style>
  <w:style w:type="paragraph" w:customStyle="1" w:styleId="Indice1">
    <w:name w:val="Indice1"/>
    <w:basedOn w:val="Normal"/>
    <w:rsid w:val="00E6146C"/>
    <w:pPr>
      <w:ind w:left="720" w:hanging="720"/>
    </w:pPr>
    <w:rPr>
      <w:sz w:val="22"/>
      <w:szCs w:val="22"/>
      <w:lang w:eastAsia="en-US"/>
    </w:rPr>
  </w:style>
  <w:style w:type="paragraph" w:styleId="Listepuces3">
    <w:name w:val="List Bullet 3"/>
    <w:basedOn w:val="Normal"/>
    <w:autoRedefine/>
    <w:rsid w:val="00E6146C"/>
    <w:pPr>
      <w:tabs>
        <w:tab w:val="left" w:pos="926"/>
        <w:tab w:val="num" w:pos="1780"/>
      </w:tabs>
      <w:spacing w:before="120" w:after="120"/>
      <w:ind w:left="1775" w:hanging="357"/>
    </w:pPr>
    <w:rPr>
      <w:rFonts w:ascii="Arial" w:hAnsi="Arial"/>
      <w:snapToGrid w:val="0"/>
      <w:szCs w:val="20"/>
    </w:rPr>
  </w:style>
  <w:style w:type="paragraph" w:customStyle="1" w:styleId="Block">
    <w:name w:val="Block"/>
    <w:basedOn w:val="Normal"/>
    <w:rsid w:val="00E6146C"/>
    <w:pPr>
      <w:widowControl w:val="0"/>
    </w:pPr>
    <w:rPr>
      <w:b/>
      <w:bCs/>
      <w:sz w:val="22"/>
      <w:szCs w:val="22"/>
      <w:lang w:val="en-US" w:eastAsia="en-US"/>
    </w:rPr>
  </w:style>
  <w:style w:type="paragraph" w:customStyle="1" w:styleId="Evidence">
    <w:name w:val="Evidence"/>
    <w:basedOn w:val="Normal"/>
    <w:next w:val="Normal"/>
    <w:autoRedefine/>
    <w:rsid w:val="00E6146C"/>
    <w:pPr>
      <w:keepLines/>
      <w:widowControl w:val="0"/>
      <w:spacing w:line="360" w:lineRule="auto"/>
      <w:ind w:left="5" w:hanging="31"/>
      <w:jc w:val="both"/>
    </w:pPr>
    <w:rPr>
      <w:rFonts w:ascii="Arial" w:hAnsi="Arial"/>
      <w:sz w:val="20"/>
      <w:szCs w:val="20"/>
    </w:rPr>
  </w:style>
  <w:style w:type="paragraph" w:customStyle="1" w:styleId="TITRENIVEAU3">
    <w:name w:val="TITRE NIVEAU 3"/>
    <w:rsid w:val="00E6146C"/>
    <w:pPr>
      <w:spacing w:after="240" w:line="240" w:lineRule="exact"/>
      <w:ind w:left="567"/>
    </w:pPr>
    <w:rPr>
      <w:rFonts w:ascii="Helv" w:eastAsia="Times New Roman" w:hAnsi="Helv"/>
      <w:b/>
      <w:bCs/>
      <w:sz w:val="24"/>
      <w:szCs w:val="24"/>
      <w:u w:val="single"/>
    </w:rPr>
  </w:style>
  <w:style w:type="paragraph" w:customStyle="1" w:styleId="banknormal0">
    <w:name w:val="banknormal"/>
    <w:basedOn w:val="Normal"/>
    <w:rsid w:val="00E6146C"/>
    <w:pPr>
      <w:spacing w:after="240"/>
    </w:pPr>
    <w:rPr>
      <w:rFonts w:eastAsia="Calibri"/>
    </w:rPr>
  </w:style>
  <w:style w:type="character" w:customStyle="1" w:styleId="ListepucesCar">
    <w:name w:val="Liste à puces Car"/>
    <w:link w:val="Listepuces"/>
    <w:locked/>
    <w:rsid w:val="00E6146C"/>
    <w:rPr>
      <w:rFonts w:ascii="Times New Roman" w:eastAsia="Times New Roman" w:hAnsi="Times New Roman"/>
      <w:snapToGrid w:val="0"/>
    </w:rPr>
  </w:style>
  <w:style w:type="paragraph" w:customStyle="1" w:styleId="titre32">
    <w:name w:val="titre 3"/>
    <w:basedOn w:val="Titre3"/>
    <w:rsid w:val="00E6146C"/>
    <w:pPr>
      <w:keepNext w:val="0"/>
      <w:keepLines w:val="0"/>
      <w:numPr>
        <w:ilvl w:val="2"/>
      </w:numPr>
      <w:tabs>
        <w:tab w:val="num" w:pos="720"/>
        <w:tab w:val="num" w:pos="1418"/>
      </w:tabs>
      <w:spacing w:before="300" w:after="120"/>
      <w:ind w:left="1247" w:right="-851" w:hanging="680"/>
      <w:jc w:val="both"/>
    </w:pPr>
    <w:rPr>
      <w:rFonts w:ascii="Calibri" w:hAnsi="Calibri" w:cs="Arial"/>
      <w:b w:val="0"/>
      <w:bCs w:val="0"/>
      <w:smallCaps/>
      <w:color w:val="auto"/>
      <w:spacing w:val="15"/>
      <w:sz w:val="22"/>
      <w:szCs w:val="20"/>
    </w:rPr>
  </w:style>
  <w:style w:type="paragraph" w:customStyle="1" w:styleId="Puces2">
    <w:name w:val="Puces 2"/>
    <w:basedOn w:val="Paragraphedeliste"/>
    <w:qFormat/>
    <w:rsid w:val="00E6146C"/>
    <w:pPr>
      <w:tabs>
        <w:tab w:val="left" w:leader="dot" w:pos="5529"/>
        <w:tab w:val="decimal" w:pos="5954"/>
      </w:tabs>
      <w:spacing w:before="40" w:after="60" w:line="260" w:lineRule="exact"/>
      <w:ind w:left="1134" w:hanging="360"/>
      <w:jc w:val="both"/>
    </w:pPr>
    <w:rPr>
      <w:rFonts w:ascii="Calibri" w:hAnsi="Calibri"/>
      <w:sz w:val="22"/>
      <w:szCs w:val="22"/>
    </w:rPr>
  </w:style>
  <w:style w:type="paragraph" w:customStyle="1" w:styleId="Interligne">
    <w:name w:val="Interligne"/>
    <w:basedOn w:val="Normal"/>
    <w:qFormat/>
    <w:rsid w:val="00E6146C"/>
    <w:pPr>
      <w:jc w:val="both"/>
    </w:pPr>
    <w:rPr>
      <w:rFonts w:ascii="Calibri" w:hAnsi="Calibri" w:cs="Palatino"/>
      <w:sz w:val="8"/>
      <w:szCs w:val="8"/>
    </w:rPr>
  </w:style>
  <w:style w:type="paragraph" w:customStyle="1" w:styleId="Titre3NONOMBRE">
    <w:name w:val="Titre3 NON OMBRE"/>
    <w:basedOn w:val="Normal"/>
    <w:rsid w:val="00E6146C"/>
    <w:rPr>
      <w:b/>
      <w:i/>
      <w:sz w:val="22"/>
      <w:szCs w:val="22"/>
    </w:rPr>
  </w:style>
  <w:style w:type="paragraph" w:customStyle="1" w:styleId="Corpsdetexte211">
    <w:name w:val="Corps de texte 211"/>
    <w:basedOn w:val="Normal"/>
    <w:semiHidden/>
    <w:rsid w:val="00E6146C"/>
    <w:pPr>
      <w:widowControl w:val="0"/>
      <w:overflowPunct w:val="0"/>
      <w:autoSpaceDE w:val="0"/>
      <w:autoSpaceDN w:val="0"/>
      <w:adjustRightInd w:val="0"/>
      <w:spacing w:after="80"/>
      <w:ind w:left="708"/>
      <w:jc w:val="both"/>
      <w:textAlignment w:val="baseline"/>
    </w:pPr>
    <w:rPr>
      <w:sz w:val="22"/>
      <w:szCs w:val="22"/>
    </w:rPr>
  </w:style>
  <w:style w:type="paragraph" w:styleId="Listenumros">
    <w:name w:val="List Number"/>
    <w:basedOn w:val="Normal"/>
    <w:rsid w:val="00E6146C"/>
    <w:pPr>
      <w:tabs>
        <w:tab w:val="num" w:pos="360"/>
      </w:tabs>
      <w:overflowPunct w:val="0"/>
      <w:autoSpaceDE w:val="0"/>
      <w:autoSpaceDN w:val="0"/>
      <w:adjustRightInd w:val="0"/>
      <w:ind w:left="360" w:hanging="360"/>
      <w:contextualSpacing/>
      <w:textAlignment w:val="baseline"/>
    </w:pPr>
    <w:rPr>
      <w:noProof/>
      <w:sz w:val="22"/>
      <w:szCs w:val="20"/>
    </w:rPr>
  </w:style>
  <w:style w:type="paragraph" w:styleId="Listepuces4">
    <w:name w:val="List Bullet 4"/>
    <w:basedOn w:val="Normal"/>
    <w:autoRedefine/>
    <w:rsid w:val="00E6146C"/>
    <w:pPr>
      <w:tabs>
        <w:tab w:val="num" w:pos="1569"/>
      </w:tabs>
      <w:spacing w:after="80"/>
      <w:ind w:left="1569" w:hanging="360"/>
      <w:jc w:val="both"/>
    </w:pPr>
    <w:rPr>
      <w:rFonts w:cs="Times"/>
      <w:sz w:val="22"/>
    </w:rPr>
  </w:style>
  <w:style w:type="paragraph" w:styleId="Listepuces5">
    <w:name w:val="List Bullet 5"/>
    <w:basedOn w:val="Normal"/>
    <w:autoRedefine/>
    <w:rsid w:val="00E6146C"/>
    <w:pPr>
      <w:tabs>
        <w:tab w:val="num" w:pos="1492"/>
      </w:tabs>
      <w:overflowPunct w:val="0"/>
      <w:autoSpaceDE w:val="0"/>
      <w:autoSpaceDN w:val="0"/>
      <w:adjustRightInd w:val="0"/>
      <w:spacing w:after="80"/>
      <w:ind w:left="1492" w:hanging="360"/>
      <w:jc w:val="both"/>
      <w:textAlignment w:val="baseline"/>
    </w:pPr>
  </w:style>
  <w:style w:type="paragraph" w:customStyle="1" w:styleId="PP">
    <w:name w:val="PP"/>
    <w:basedOn w:val="Normal"/>
    <w:rsid w:val="00E6146C"/>
    <w:pPr>
      <w:tabs>
        <w:tab w:val="left" w:pos="1500"/>
        <w:tab w:val="left" w:pos="1980"/>
        <w:tab w:val="left" w:pos="5800"/>
        <w:tab w:val="left" w:pos="6020"/>
      </w:tabs>
      <w:overflowPunct w:val="0"/>
      <w:autoSpaceDE w:val="0"/>
      <w:autoSpaceDN w:val="0"/>
      <w:adjustRightInd w:val="0"/>
      <w:spacing w:after="80"/>
      <w:ind w:left="520" w:right="12" w:hanging="240"/>
      <w:jc w:val="both"/>
      <w:textAlignment w:val="baseline"/>
    </w:pPr>
    <w:rPr>
      <w:rFonts w:ascii="Palatino" w:hAnsi="Palatino"/>
    </w:rPr>
  </w:style>
  <w:style w:type="paragraph" w:customStyle="1" w:styleId="a">
    <w:name w:val="*"/>
    <w:basedOn w:val="Normal"/>
    <w:rsid w:val="00E6146C"/>
    <w:pPr>
      <w:spacing w:after="80" w:line="360" w:lineRule="atLeast"/>
      <w:jc w:val="both"/>
    </w:pPr>
    <w:rPr>
      <w:sz w:val="22"/>
      <w:szCs w:val="20"/>
    </w:rPr>
  </w:style>
  <w:style w:type="paragraph" w:customStyle="1" w:styleId="T4">
    <w:name w:val="T4"/>
    <w:basedOn w:val="Normal"/>
    <w:autoRedefine/>
    <w:rsid w:val="00E6146C"/>
    <w:pPr>
      <w:widowControl w:val="0"/>
      <w:tabs>
        <w:tab w:val="left" w:pos="850"/>
        <w:tab w:val="left" w:pos="1984"/>
      </w:tabs>
      <w:spacing w:after="80"/>
      <w:jc w:val="both"/>
    </w:pPr>
    <w:rPr>
      <w:b/>
      <w:bCs/>
      <w:sz w:val="22"/>
      <w:szCs w:val="22"/>
    </w:rPr>
  </w:style>
  <w:style w:type="paragraph" w:customStyle="1" w:styleId="T3">
    <w:name w:val="T3"/>
    <w:basedOn w:val="Normal"/>
    <w:autoRedefine/>
    <w:rsid w:val="00E6146C"/>
    <w:pPr>
      <w:widowControl w:val="0"/>
      <w:spacing w:after="80"/>
      <w:jc w:val="both"/>
    </w:pPr>
    <w:rPr>
      <w:b/>
      <w:bCs/>
    </w:rPr>
  </w:style>
  <w:style w:type="paragraph" w:customStyle="1" w:styleId="Normal2">
    <w:name w:val="Normal2"/>
    <w:basedOn w:val="Normal"/>
    <w:rsid w:val="00E6146C"/>
    <w:pPr>
      <w:overflowPunct w:val="0"/>
      <w:autoSpaceDE w:val="0"/>
      <w:autoSpaceDN w:val="0"/>
      <w:adjustRightInd w:val="0"/>
      <w:spacing w:after="80"/>
      <w:ind w:left="280"/>
      <w:jc w:val="both"/>
      <w:textAlignment w:val="baseline"/>
    </w:pPr>
    <w:rPr>
      <w:rFonts w:ascii="Palatino" w:hAnsi="Palatino"/>
    </w:rPr>
  </w:style>
  <w:style w:type="paragraph" w:customStyle="1" w:styleId="TITREb">
    <w:name w:val="TITRE"/>
    <w:basedOn w:val="Normal"/>
    <w:rsid w:val="00E6146C"/>
    <w:pPr>
      <w:spacing w:after="80"/>
      <w:ind w:left="380" w:hanging="380"/>
      <w:jc w:val="both"/>
    </w:pPr>
    <w:rPr>
      <w:rFonts w:ascii="Palatino" w:hAnsi="Palatino"/>
      <w:b/>
      <w:bCs/>
    </w:rPr>
  </w:style>
  <w:style w:type="paragraph" w:customStyle="1" w:styleId="T2">
    <w:name w:val="T2"/>
    <w:basedOn w:val="Normal"/>
    <w:autoRedefine/>
    <w:rsid w:val="00E6146C"/>
    <w:pPr>
      <w:widowControl w:val="0"/>
      <w:spacing w:before="60" w:after="60" w:line="360" w:lineRule="auto"/>
      <w:jc w:val="both"/>
    </w:pPr>
    <w:rPr>
      <w:b/>
      <w:bCs/>
      <w:caps/>
      <w:sz w:val="22"/>
      <w:szCs w:val="20"/>
    </w:rPr>
  </w:style>
  <w:style w:type="paragraph" w:styleId="Signature">
    <w:name w:val="Signature"/>
    <w:basedOn w:val="Normal"/>
    <w:link w:val="SignatureCar"/>
    <w:rsid w:val="00E6146C"/>
    <w:pPr>
      <w:overflowPunct w:val="0"/>
      <w:autoSpaceDE w:val="0"/>
      <w:autoSpaceDN w:val="0"/>
      <w:adjustRightInd w:val="0"/>
      <w:spacing w:after="80"/>
      <w:ind w:left="4252"/>
      <w:jc w:val="both"/>
      <w:textAlignment w:val="baseline"/>
    </w:pPr>
  </w:style>
  <w:style w:type="character" w:customStyle="1" w:styleId="SignatureCar">
    <w:name w:val="Signature Car"/>
    <w:basedOn w:val="Policepardfaut"/>
    <w:link w:val="Signature"/>
    <w:rsid w:val="00E6146C"/>
    <w:rPr>
      <w:rFonts w:ascii="Times New Roman" w:eastAsia="Times New Roman" w:hAnsi="Times New Roman"/>
      <w:sz w:val="24"/>
      <w:szCs w:val="24"/>
    </w:rPr>
  </w:style>
  <w:style w:type="paragraph" w:customStyle="1" w:styleId="RetraitE10">
    <w:name w:val="Retrait E1 *"/>
    <w:basedOn w:val="RetraitE1"/>
    <w:next w:val="RetraitE1"/>
    <w:rsid w:val="00E6146C"/>
    <w:pPr>
      <w:tabs>
        <w:tab w:val="clear" w:pos="142"/>
        <w:tab w:val="left" w:pos="0"/>
      </w:tabs>
      <w:spacing w:after="72"/>
      <w:ind w:hanging="653"/>
    </w:pPr>
    <w:rPr>
      <w:rFonts w:cs="Arial"/>
      <w:sz w:val="22"/>
    </w:rPr>
  </w:style>
  <w:style w:type="paragraph" w:customStyle="1" w:styleId="Commentaires">
    <w:name w:val="Commentaires"/>
    <w:basedOn w:val="Normal"/>
    <w:rsid w:val="00E6146C"/>
    <w:pPr>
      <w:spacing w:after="36" w:line="120" w:lineRule="atLeast"/>
      <w:jc w:val="both"/>
    </w:pPr>
    <w:rPr>
      <w:rFonts w:ascii="Arial" w:hAnsi="Arial" w:cs="Arial"/>
      <w:i/>
      <w:iCs/>
      <w:sz w:val="18"/>
      <w:szCs w:val="18"/>
    </w:rPr>
  </w:style>
  <w:style w:type="paragraph" w:customStyle="1" w:styleId="Normal0">
    <w:name w:val="Normal *"/>
    <w:basedOn w:val="Normal"/>
    <w:next w:val="Normal"/>
    <w:rsid w:val="00E6146C"/>
    <w:pPr>
      <w:spacing w:after="72" w:line="216" w:lineRule="atLeast"/>
      <w:ind w:hanging="510"/>
      <w:jc w:val="both"/>
    </w:pPr>
    <w:rPr>
      <w:rFonts w:ascii="Arial" w:hAnsi="Arial" w:cs="Arial"/>
      <w:sz w:val="22"/>
      <w:szCs w:val="20"/>
    </w:rPr>
  </w:style>
  <w:style w:type="paragraph" w:customStyle="1" w:styleId="CHAPITRE">
    <w:name w:val="CHAPITRE"/>
    <w:basedOn w:val="TITREb"/>
    <w:autoRedefine/>
    <w:rsid w:val="00E6146C"/>
    <w:pPr>
      <w:tabs>
        <w:tab w:val="left" w:pos="560"/>
      </w:tabs>
      <w:ind w:left="0" w:firstLine="0"/>
    </w:pPr>
    <w:rPr>
      <w:rFonts w:ascii="Times New Roman" w:hAnsi="Times New Roman"/>
      <w:caps/>
      <w:sz w:val="22"/>
      <w:szCs w:val="22"/>
    </w:rPr>
  </w:style>
  <w:style w:type="character" w:styleId="AcronymeHTML">
    <w:name w:val="HTML Acronym"/>
    <w:rsid w:val="00E6146C"/>
    <w:rPr>
      <w:rFonts w:cs="Times New Roman"/>
    </w:rPr>
  </w:style>
  <w:style w:type="paragraph" w:styleId="Adressedestinataire">
    <w:name w:val="envelope address"/>
    <w:basedOn w:val="Normal"/>
    <w:rsid w:val="00E6146C"/>
    <w:pPr>
      <w:framePr w:w="7938" w:h="1985" w:hRule="exact" w:hSpace="141" w:wrap="auto" w:hAnchor="page" w:xAlign="center" w:yAlign="bottom"/>
      <w:overflowPunct w:val="0"/>
      <w:autoSpaceDE w:val="0"/>
      <w:autoSpaceDN w:val="0"/>
      <w:adjustRightInd w:val="0"/>
      <w:spacing w:after="80"/>
      <w:ind w:left="2835"/>
      <w:jc w:val="both"/>
      <w:textAlignment w:val="baseline"/>
    </w:pPr>
    <w:rPr>
      <w:rFonts w:ascii="Arial" w:hAnsi="Arial" w:cs="Arial"/>
    </w:rPr>
  </w:style>
  <w:style w:type="paragraph" w:styleId="Adresseexpditeur">
    <w:name w:val="envelope return"/>
    <w:basedOn w:val="Normal"/>
    <w:rsid w:val="00E6146C"/>
    <w:pPr>
      <w:overflowPunct w:val="0"/>
      <w:autoSpaceDE w:val="0"/>
      <w:autoSpaceDN w:val="0"/>
      <w:adjustRightInd w:val="0"/>
      <w:spacing w:after="80"/>
      <w:jc w:val="both"/>
      <w:textAlignment w:val="baseline"/>
    </w:pPr>
    <w:rPr>
      <w:rFonts w:ascii="Arial" w:hAnsi="Arial" w:cs="Arial"/>
      <w:sz w:val="22"/>
      <w:szCs w:val="20"/>
    </w:rPr>
  </w:style>
  <w:style w:type="paragraph" w:styleId="AdresseHTML">
    <w:name w:val="HTML Address"/>
    <w:basedOn w:val="Normal"/>
    <w:link w:val="AdresseHTMLCar"/>
    <w:rsid w:val="00E6146C"/>
    <w:pPr>
      <w:overflowPunct w:val="0"/>
      <w:autoSpaceDE w:val="0"/>
      <w:autoSpaceDN w:val="0"/>
      <w:adjustRightInd w:val="0"/>
      <w:spacing w:after="80"/>
      <w:jc w:val="both"/>
      <w:textAlignment w:val="baseline"/>
    </w:pPr>
    <w:rPr>
      <w:i/>
      <w:iCs/>
      <w:sz w:val="22"/>
      <w:szCs w:val="20"/>
    </w:rPr>
  </w:style>
  <w:style w:type="character" w:customStyle="1" w:styleId="AdresseHTMLCar">
    <w:name w:val="Adresse HTML Car"/>
    <w:basedOn w:val="Policepardfaut"/>
    <w:link w:val="AdresseHTML"/>
    <w:rsid w:val="00E6146C"/>
    <w:rPr>
      <w:rFonts w:ascii="Times New Roman" w:eastAsia="Times New Roman" w:hAnsi="Times New Roman"/>
      <w:i/>
      <w:iCs/>
      <w:sz w:val="22"/>
    </w:rPr>
  </w:style>
  <w:style w:type="character" w:styleId="CitationHTML">
    <w:name w:val="HTML Cite"/>
    <w:rsid w:val="00E6146C"/>
    <w:rPr>
      <w:rFonts w:cs="Times New Roman"/>
      <w:i/>
      <w:iCs/>
    </w:rPr>
  </w:style>
  <w:style w:type="character" w:styleId="ClavierHTML">
    <w:name w:val="HTML Keyboard"/>
    <w:rsid w:val="00E6146C"/>
    <w:rPr>
      <w:rFonts w:ascii="Courier New" w:hAnsi="Courier New" w:cs="Courier New"/>
      <w:sz w:val="20"/>
      <w:szCs w:val="20"/>
    </w:rPr>
  </w:style>
  <w:style w:type="character" w:styleId="CodeHTML">
    <w:name w:val="HTML Code"/>
    <w:rsid w:val="00E6146C"/>
    <w:rPr>
      <w:rFonts w:ascii="Courier New" w:hAnsi="Courier New" w:cs="Courier New"/>
      <w:sz w:val="20"/>
      <w:szCs w:val="20"/>
    </w:rPr>
  </w:style>
  <w:style w:type="paragraph" w:styleId="Date">
    <w:name w:val="Date"/>
    <w:basedOn w:val="Normal"/>
    <w:next w:val="Normal"/>
    <w:link w:val="DateCar"/>
    <w:rsid w:val="00E6146C"/>
    <w:pPr>
      <w:overflowPunct w:val="0"/>
      <w:autoSpaceDE w:val="0"/>
      <w:autoSpaceDN w:val="0"/>
      <w:adjustRightInd w:val="0"/>
      <w:spacing w:after="80"/>
      <w:jc w:val="both"/>
      <w:textAlignment w:val="baseline"/>
    </w:pPr>
    <w:rPr>
      <w:sz w:val="22"/>
      <w:szCs w:val="20"/>
    </w:rPr>
  </w:style>
  <w:style w:type="character" w:customStyle="1" w:styleId="DateCar">
    <w:name w:val="Date Car"/>
    <w:basedOn w:val="Policepardfaut"/>
    <w:link w:val="Date"/>
    <w:rsid w:val="00E6146C"/>
    <w:rPr>
      <w:rFonts w:ascii="Times New Roman" w:eastAsia="Times New Roman" w:hAnsi="Times New Roman"/>
      <w:sz w:val="22"/>
    </w:rPr>
  </w:style>
  <w:style w:type="character" w:styleId="DfinitionHTML">
    <w:name w:val="HTML Definition"/>
    <w:rsid w:val="00E6146C"/>
    <w:rPr>
      <w:rFonts w:cs="Times New Roman"/>
      <w:i/>
      <w:iCs/>
    </w:rPr>
  </w:style>
  <w:style w:type="paragraph" w:styleId="En-ttedemessage">
    <w:name w:val="Message Header"/>
    <w:basedOn w:val="Normal"/>
    <w:link w:val="En-ttedemessageCar"/>
    <w:rsid w:val="00E6146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80"/>
      <w:ind w:left="1134" w:hanging="1134"/>
      <w:jc w:val="both"/>
      <w:textAlignment w:val="baseline"/>
    </w:pPr>
    <w:rPr>
      <w:rFonts w:ascii="Arial" w:hAnsi="Arial"/>
    </w:rPr>
  </w:style>
  <w:style w:type="character" w:customStyle="1" w:styleId="En-ttedemessageCar">
    <w:name w:val="En-tête de message Car"/>
    <w:basedOn w:val="Policepardfaut"/>
    <w:link w:val="En-ttedemessage"/>
    <w:rsid w:val="00E6146C"/>
    <w:rPr>
      <w:rFonts w:ascii="Arial" w:eastAsia="Times New Roman" w:hAnsi="Arial"/>
      <w:sz w:val="24"/>
      <w:szCs w:val="24"/>
      <w:shd w:val="pct20" w:color="auto" w:fill="auto"/>
    </w:rPr>
  </w:style>
  <w:style w:type="character" w:styleId="ExempleHTML">
    <w:name w:val="HTML Sample"/>
    <w:rsid w:val="00E6146C"/>
    <w:rPr>
      <w:rFonts w:ascii="Courier New" w:hAnsi="Courier New" w:cs="Courier New"/>
    </w:rPr>
  </w:style>
  <w:style w:type="paragraph" w:styleId="Liste3">
    <w:name w:val="List 3"/>
    <w:basedOn w:val="Normal"/>
    <w:rsid w:val="00E6146C"/>
    <w:pPr>
      <w:overflowPunct w:val="0"/>
      <w:autoSpaceDE w:val="0"/>
      <w:autoSpaceDN w:val="0"/>
      <w:adjustRightInd w:val="0"/>
      <w:spacing w:after="80"/>
      <w:ind w:left="849" w:hanging="283"/>
      <w:jc w:val="both"/>
      <w:textAlignment w:val="baseline"/>
    </w:pPr>
    <w:rPr>
      <w:sz w:val="22"/>
      <w:szCs w:val="20"/>
    </w:rPr>
  </w:style>
  <w:style w:type="paragraph" w:styleId="Listenumros3">
    <w:name w:val="List Number 3"/>
    <w:basedOn w:val="Normal"/>
    <w:rsid w:val="00E6146C"/>
    <w:pPr>
      <w:tabs>
        <w:tab w:val="num" w:pos="926"/>
      </w:tabs>
      <w:overflowPunct w:val="0"/>
      <w:autoSpaceDE w:val="0"/>
      <w:autoSpaceDN w:val="0"/>
      <w:adjustRightInd w:val="0"/>
      <w:spacing w:after="80"/>
      <w:ind w:left="926" w:hanging="360"/>
      <w:jc w:val="both"/>
      <w:textAlignment w:val="baseline"/>
    </w:pPr>
    <w:rPr>
      <w:sz w:val="22"/>
      <w:szCs w:val="20"/>
    </w:rPr>
  </w:style>
  <w:style w:type="paragraph" w:styleId="Listenumros4">
    <w:name w:val="List Number 4"/>
    <w:basedOn w:val="Normal"/>
    <w:rsid w:val="00E6146C"/>
    <w:pPr>
      <w:tabs>
        <w:tab w:val="num" w:pos="1209"/>
      </w:tabs>
      <w:overflowPunct w:val="0"/>
      <w:autoSpaceDE w:val="0"/>
      <w:autoSpaceDN w:val="0"/>
      <w:adjustRightInd w:val="0"/>
      <w:spacing w:after="80"/>
      <w:ind w:left="1209" w:hanging="360"/>
      <w:jc w:val="both"/>
      <w:textAlignment w:val="baseline"/>
    </w:pPr>
    <w:rPr>
      <w:sz w:val="22"/>
      <w:szCs w:val="20"/>
    </w:rPr>
  </w:style>
  <w:style w:type="paragraph" w:styleId="Listenumros5">
    <w:name w:val="List Number 5"/>
    <w:basedOn w:val="Normal"/>
    <w:rsid w:val="00E6146C"/>
    <w:pPr>
      <w:tabs>
        <w:tab w:val="num" w:pos="1492"/>
      </w:tabs>
      <w:overflowPunct w:val="0"/>
      <w:autoSpaceDE w:val="0"/>
      <w:autoSpaceDN w:val="0"/>
      <w:adjustRightInd w:val="0"/>
      <w:spacing w:after="80"/>
      <w:ind w:left="1492" w:hanging="360"/>
      <w:jc w:val="both"/>
      <w:textAlignment w:val="baseline"/>
    </w:pPr>
    <w:rPr>
      <w:sz w:val="22"/>
      <w:szCs w:val="20"/>
    </w:rPr>
  </w:style>
  <w:style w:type="paragraph" w:styleId="Listecontinue3">
    <w:name w:val="List Continue 3"/>
    <w:basedOn w:val="Normal"/>
    <w:rsid w:val="00E6146C"/>
    <w:pPr>
      <w:overflowPunct w:val="0"/>
      <w:autoSpaceDE w:val="0"/>
      <w:autoSpaceDN w:val="0"/>
      <w:adjustRightInd w:val="0"/>
      <w:spacing w:after="120"/>
      <w:ind w:left="849"/>
      <w:jc w:val="both"/>
      <w:textAlignment w:val="baseline"/>
    </w:pPr>
    <w:rPr>
      <w:sz w:val="22"/>
      <w:szCs w:val="20"/>
    </w:rPr>
  </w:style>
  <w:style w:type="paragraph" w:styleId="Listecontinue4">
    <w:name w:val="List Continue 4"/>
    <w:basedOn w:val="Normal"/>
    <w:rsid w:val="00E6146C"/>
    <w:pPr>
      <w:overflowPunct w:val="0"/>
      <w:autoSpaceDE w:val="0"/>
      <w:autoSpaceDN w:val="0"/>
      <w:adjustRightInd w:val="0"/>
      <w:spacing w:after="120"/>
      <w:ind w:left="1132"/>
      <w:jc w:val="both"/>
      <w:textAlignment w:val="baseline"/>
    </w:pPr>
    <w:rPr>
      <w:sz w:val="22"/>
      <w:szCs w:val="20"/>
    </w:rPr>
  </w:style>
  <w:style w:type="paragraph" w:styleId="Listecontinue5">
    <w:name w:val="List Continue 5"/>
    <w:basedOn w:val="Normal"/>
    <w:rsid w:val="00E6146C"/>
    <w:pPr>
      <w:overflowPunct w:val="0"/>
      <w:autoSpaceDE w:val="0"/>
      <w:autoSpaceDN w:val="0"/>
      <w:adjustRightInd w:val="0"/>
      <w:spacing w:after="120"/>
      <w:ind w:left="1415"/>
      <w:jc w:val="both"/>
      <w:textAlignment w:val="baseline"/>
    </w:pPr>
    <w:rPr>
      <w:sz w:val="22"/>
      <w:szCs w:val="20"/>
    </w:rPr>
  </w:style>
  <w:style w:type="character" w:styleId="MachinecrireHTML">
    <w:name w:val="HTML Typewriter"/>
    <w:rsid w:val="00E6146C"/>
    <w:rPr>
      <w:rFonts w:ascii="Courier New" w:hAnsi="Courier New" w:cs="Courier New"/>
      <w:sz w:val="20"/>
      <w:szCs w:val="20"/>
    </w:rPr>
  </w:style>
  <w:style w:type="paragraph" w:styleId="Retraitcorpset1relig">
    <w:name w:val="Body Text First Indent 2"/>
    <w:basedOn w:val="Retraitcorpsdetexte"/>
    <w:link w:val="Retraitcorpset1religCar"/>
    <w:rsid w:val="00E6146C"/>
    <w:pPr>
      <w:overflowPunct w:val="0"/>
      <w:autoSpaceDE w:val="0"/>
      <w:autoSpaceDN w:val="0"/>
      <w:adjustRightInd w:val="0"/>
      <w:ind w:firstLine="210"/>
      <w:textAlignment w:val="baseline"/>
    </w:pPr>
    <w:rPr>
      <w:rFonts w:ascii="CG Times" w:hAnsi="CG Times"/>
      <w:sz w:val="22"/>
    </w:rPr>
  </w:style>
  <w:style w:type="character" w:customStyle="1" w:styleId="Retraitcorpset1religCar">
    <w:name w:val="Retrait corps et 1re lig. Car"/>
    <w:basedOn w:val="RetraitcorpsdetexteCar"/>
    <w:link w:val="Retraitcorpset1relig"/>
    <w:rsid w:val="00E6146C"/>
    <w:rPr>
      <w:rFonts w:ascii="CG Times" w:eastAsia="Times New Roman" w:hAnsi="CG Times" w:cs="Times New Roman"/>
      <w:sz w:val="22"/>
      <w:szCs w:val="24"/>
    </w:rPr>
  </w:style>
  <w:style w:type="paragraph" w:styleId="Signaturelectronique">
    <w:name w:val="E-mail Signature"/>
    <w:basedOn w:val="Normal"/>
    <w:link w:val="SignaturelectroniqueCar"/>
    <w:rsid w:val="00E6146C"/>
    <w:pPr>
      <w:overflowPunct w:val="0"/>
      <w:autoSpaceDE w:val="0"/>
      <w:autoSpaceDN w:val="0"/>
      <w:adjustRightInd w:val="0"/>
      <w:spacing w:after="80"/>
      <w:jc w:val="both"/>
      <w:textAlignment w:val="baseline"/>
    </w:pPr>
    <w:rPr>
      <w:sz w:val="22"/>
      <w:szCs w:val="20"/>
    </w:rPr>
  </w:style>
  <w:style w:type="character" w:customStyle="1" w:styleId="SignaturelectroniqueCar">
    <w:name w:val="Signature électronique Car"/>
    <w:basedOn w:val="Policepardfaut"/>
    <w:link w:val="Signaturelectronique"/>
    <w:rsid w:val="00E6146C"/>
    <w:rPr>
      <w:rFonts w:ascii="Times New Roman" w:eastAsia="Times New Roman" w:hAnsi="Times New Roman"/>
      <w:sz w:val="22"/>
    </w:rPr>
  </w:style>
  <w:style w:type="paragraph" w:styleId="Titredenote">
    <w:name w:val="Note Heading"/>
    <w:basedOn w:val="Normal"/>
    <w:next w:val="Normal"/>
    <w:link w:val="TitredenoteCar"/>
    <w:rsid w:val="00E6146C"/>
    <w:pPr>
      <w:overflowPunct w:val="0"/>
      <w:autoSpaceDE w:val="0"/>
      <w:autoSpaceDN w:val="0"/>
      <w:adjustRightInd w:val="0"/>
      <w:spacing w:after="80"/>
      <w:jc w:val="both"/>
      <w:textAlignment w:val="baseline"/>
    </w:pPr>
    <w:rPr>
      <w:sz w:val="22"/>
      <w:szCs w:val="20"/>
    </w:rPr>
  </w:style>
  <w:style w:type="character" w:customStyle="1" w:styleId="TitredenoteCar">
    <w:name w:val="Titre de note Car"/>
    <w:basedOn w:val="Policepardfaut"/>
    <w:link w:val="Titredenote"/>
    <w:rsid w:val="00E6146C"/>
    <w:rPr>
      <w:rFonts w:ascii="Times New Roman" w:eastAsia="Times New Roman" w:hAnsi="Times New Roman"/>
      <w:sz w:val="22"/>
    </w:rPr>
  </w:style>
  <w:style w:type="character" w:styleId="VariableHTML">
    <w:name w:val="HTML Variable"/>
    <w:rsid w:val="00E6146C"/>
    <w:rPr>
      <w:rFonts w:cs="Times New Roman"/>
      <w:i/>
      <w:iCs/>
    </w:rPr>
  </w:style>
  <w:style w:type="paragraph" w:customStyle="1" w:styleId="PR1">
    <w:name w:val="PR1"/>
    <w:basedOn w:val="Normal"/>
    <w:rsid w:val="00E6146C"/>
    <w:pPr>
      <w:overflowPunct w:val="0"/>
      <w:autoSpaceDE w:val="0"/>
      <w:autoSpaceDN w:val="0"/>
      <w:adjustRightInd w:val="0"/>
      <w:spacing w:after="120"/>
      <w:ind w:left="284"/>
      <w:jc w:val="both"/>
      <w:textAlignment w:val="baseline"/>
    </w:pPr>
    <w:rPr>
      <w:rFonts w:ascii="CG Times (W1)" w:hAnsi="CG Times (W1)"/>
      <w:sz w:val="22"/>
      <w:szCs w:val="20"/>
    </w:rPr>
  </w:style>
  <w:style w:type="paragraph" w:customStyle="1" w:styleId="ec">
    <w:name w:val="ec."/>
    <w:basedOn w:val="Normal"/>
    <w:autoRedefine/>
    <w:rsid w:val="00E6146C"/>
    <w:pPr>
      <w:widowControl w:val="0"/>
      <w:tabs>
        <w:tab w:val="num" w:pos="360"/>
      </w:tabs>
      <w:spacing w:before="60" w:after="80"/>
      <w:ind w:left="1021" w:hanging="284"/>
      <w:jc w:val="both"/>
    </w:pPr>
    <w:rPr>
      <w:sz w:val="22"/>
      <w:szCs w:val="22"/>
    </w:rPr>
  </w:style>
  <w:style w:type="paragraph" w:customStyle="1" w:styleId="ps">
    <w:name w:val="ps"/>
    <w:basedOn w:val="Normal"/>
    <w:rsid w:val="00E6146C"/>
    <w:pPr>
      <w:keepLines/>
      <w:spacing w:before="240" w:after="80"/>
      <w:jc w:val="both"/>
    </w:pPr>
    <w:rPr>
      <w:sz w:val="22"/>
      <w:szCs w:val="22"/>
    </w:rPr>
  </w:style>
  <w:style w:type="paragraph" w:customStyle="1" w:styleId="puce21">
    <w:name w:val="puce2"/>
    <w:basedOn w:val="Normal"/>
    <w:rsid w:val="00E6146C"/>
    <w:pPr>
      <w:tabs>
        <w:tab w:val="left" w:pos="360"/>
      </w:tabs>
      <w:spacing w:before="160" w:after="100"/>
      <w:ind w:left="360" w:right="284" w:hanging="360"/>
      <w:jc w:val="both"/>
    </w:pPr>
    <w:rPr>
      <w:rFonts w:ascii="Arial" w:hAnsi="Arial" w:cs="Arial"/>
      <w:sz w:val="22"/>
      <w:szCs w:val="20"/>
    </w:rPr>
  </w:style>
  <w:style w:type="paragraph" w:customStyle="1" w:styleId="enumration">
    <w:name w:val="enumération"/>
    <w:basedOn w:val="Normal"/>
    <w:rsid w:val="00E6146C"/>
    <w:pPr>
      <w:spacing w:before="120" w:after="80"/>
      <w:ind w:left="709" w:hanging="142"/>
      <w:jc w:val="both"/>
    </w:pPr>
    <w:rPr>
      <w:rFonts w:ascii="Arial" w:hAnsi="Arial" w:cs="Arial"/>
      <w:color w:val="000000"/>
      <w:sz w:val="22"/>
      <w:szCs w:val="20"/>
    </w:rPr>
  </w:style>
  <w:style w:type="paragraph" w:customStyle="1" w:styleId="RetraitE4">
    <w:name w:val="Retrait E4"/>
    <w:basedOn w:val="RetraitE3"/>
    <w:rsid w:val="00E6146C"/>
    <w:pPr>
      <w:tabs>
        <w:tab w:val="clear" w:pos="142"/>
        <w:tab w:val="clear" w:pos="426"/>
      </w:tabs>
      <w:overflowPunct w:val="0"/>
      <w:autoSpaceDE w:val="0"/>
      <w:autoSpaceDN w:val="0"/>
      <w:adjustRightInd w:val="0"/>
      <w:spacing w:after="120" w:line="240" w:lineRule="auto"/>
      <w:ind w:left="1135" w:hanging="284"/>
      <w:textAlignment w:val="baseline"/>
    </w:pPr>
    <w:rPr>
      <w:rFonts w:ascii="CG Times (W1)" w:hAnsi="CG Times (W1)"/>
      <w:sz w:val="22"/>
    </w:rPr>
  </w:style>
  <w:style w:type="paragraph" w:customStyle="1" w:styleId="PR3">
    <w:name w:val="PR3"/>
    <w:basedOn w:val="Normal"/>
    <w:rsid w:val="00E6146C"/>
    <w:pPr>
      <w:overflowPunct w:val="0"/>
      <w:autoSpaceDE w:val="0"/>
      <w:autoSpaceDN w:val="0"/>
      <w:adjustRightInd w:val="0"/>
      <w:spacing w:after="120"/>
      <w:ind w:left="851"/>
      <w:jc w:val="both"/>
      <w:textAlignment w:val="baseline"/>
    </w:pPr>
    <w:rPr>
      <w:rFonts w:ascii="CG Times (W1)" w:hAnsi="CG Times (W1)"/>
      <w:sz w:val="22"/>
      <w:szCs w:val="20"/>
    </w:rPr>
  </w:style>
  <w:style w:type="paragraph" w:customStyle="1" w:styleId="PRO">
    <w:name w:val="PRO"/>
    <w:basedOn w:val="PR1"/>
    <w:rsid w:val="00E6146C"/>
    <w:pPr>
      <w:spacing w:after="0"/>
      <w:ind w:left="0"/>
    </w:pPr>
  </w:style>
  <w:style w:type="paragraph" w:customStyle="1" w:styleId="PR2">
    <w:name w:val="PR2"/>
    <w:basedOn w:val="Normal"/>
    <w:rsid w:val="00E6146C"/>
    <w:pPr>
      <w:overflowPunct w:val="0"/>
      <w:autoSpaceDE w:val="0"/>
      <w:autoSpaceDN w:val="0"/>
      <w:adjustRightInd w:val="0"/>
      <w:spacing w:after="120"/>
      <w:ind w:left="567"/>
      <w:jc w:val="both"/>
      <w:textAlignment w:val="baseline"/>
    </w:pPr>
    <w:rPr>
      <w:rFonts w:ascii="CG Times (W1)" w:hAnsi="CG Times (W1)"/>
      <w:sz w:val="22"/>
      <w:szCs w:val="20"/>
    </w:rPr>
  </w:style>
  <w:style w:type="paragraph" w:customStyle="1" w:styleId="Sommaire">
    <w:name w:val="Sommaire"/>
    <w:basedOn w:val="Normal"/>
    <w:rsid w:val="00E6146C"/>
    <w:pPr>
      <w:framePr w:wrap="notBeside" w:vAnchor="page" w:hAnchor="text" w:yAlign="center"/>
      <w:pBdr>
        <w:top w:val="single" w:sz="6" w:space="6" w:color="auto"/>
        <w:left w:val="single" w:sz="6" w:space="20" w:color="auto"/>
        <w:bottom w:val="single" w:sz="6" w:space="6" w:color="auto"/>
        <w:right w:val="single" w:sz="6" w:space="20" w:color="auto"/>
      </w:pBdr>
      <w:shd w:val="pct20" w:color="auto" w:fill="auto"/>
      <w:overflowPunct w:val="0"/>
      <w:autoSpaceDE w:val="0"/>
      <w:autoSpaceDN w:val="0"/>
      <w:adjustRightInd w:val="0"/>
      <w:spacing w:after="80"/>
      <w:ind w:left="3402" w:right="3402"/>
      <w:jc w:val="center"/>
      <w:textAlignment w:val="baseline"/>
    </w:pPr>
    <w:rPr>
      <w:b/>
      <w:sz w:val="40"/>
      <w:szCs w:val="40"/>
    </w:rPr>
  </w:style>
  <w:style w:type="paragraph" w:customStyle="1" w:styleId="NormalTableau0">
    <w:name w:val="Normal Tableau"/>
    <w:basedOn w:val="Normal"/>
    <w:rsid w:val="00E6146C"/>
    <w:rPr>
      <w:sz w:val="22"/>
      <w:szCs w:val="20"/>
    </w:rPr>
  </w:style>
  <w:style w:type="paragraph" w:customStyle="1" w:styleId="Enttedetableau">
    <w:name w:val="En tête de tableau"/>
    <w:basedOn w:val="Normal"/>
    <w:rsid w:val="00E6146C"/>
    <w:pPr>
      <w:jc w:val="center"/>
    </w:pPr>
    <w:rPr>
      <w:b/>
      <w:sz w:val="18"/>
    </w:rPr>
  </w:style>
  <w:style w:type="paragraph" w:customStyle="1" w:styleId="Normalnumrot">
    <w:name w:val="Normal numéroté"/>
    <w:basedOn w:val="Normal"/>
    <w:rsid w:val="00E6146C"/>
    <w:pPr>
      <w:tabs>
        <w:tab w:val="num" w:pos="703"/>
      </w:tabs>
      <w:suppressAutoHyphens/>
      <w:spacing w:before="40" w:after="80"/>
      <w:ind w:left="703" w:hanging="419"/>
      <w:jc w:val="both"/>
    </w:pPr>
    <w:rPr>
      <w:sz w:val="22"/>
      <w:szCs w:val="22"/>
    </w:rPr>
  </w:style>
  <w:style w:type="paragraph" w:customStyle="1" w:styleId="normes">
    <w:name w:val="normes"/>
    <w:basedOn w:val="Normal"/>
    <w:rsid w:val="00E6146C"/>
    <w:pPr>
      <w:tabs>
        <w:tab w:val="left" w:pos="227"/>
        <w:tab w:val="right" w:pos="1474"/>
        <w:tab w:val="left" w:pos="1644"/>
        <w:tab w:val="left" w:pos="1814"/>
      </w:tabs>
      <w:overflowPunct w:val="0"/>
      <w:autoSpaceDE w:val="0"/>
      <w:autoSpaceDN w:val="0"/>
      <w:adjustRightInd w:val="0"/>
      <w:spacing w:after="120"/>
      <w:ind w:left="227" w:hanging="227"/>
      <w:textAlignment w:val="baseline"/>
    </w:pPr>
    <w:rPr>
      <w:sz w:val="22"/>
      <w:szCs w:val="20"/>
    </w:rPr>
  </w:style>
  <w:style w:type="character" w:customStyle="1" w:styleId="StyleAppelnotedebasdep10ptOmbre">
    <w:name w:val="Style Appel note de bas de p. + 10 pt Ombre"/>
    <w:rsid w:val="00E6146C"/>
    <w:rPr>
      <w:rFonts w:ascii="Times New Roman" w:hAnsi="Times New Roman" w:cs="Times New Roman"/>
      <w:position w:val="6"/>
      <w:sz w:val="16"/>
      <w:szCs w:val="16"/>
      <w:vertAlign w:val="superscript"/>
    </w:rPr>
  </w:style>
  <w:style w:type="paragraph" w:customStyle="1" w:styleId="Sansinterligne1">
    <w:name w:val="Sans interligne1"/>
    <w:rsid w:val="00E6146C"/>
    <w:pPr>
      <w:overflowPunct w:val="0"/>
      <w:autoSpaceDE w:val="0"/>
      <w:autoSpaceDN w:val="0"/>
      <w:adjustRightInd w:val="0"/>
      <w:jc w:val="both"/>
      <w:textAlignment w:val="baseline"/>
    </w:pPr>
    <w:rPr>
      <w:rFonts w:ascii="Times New Roman" w:eastAsia="Times New Roman" w:hAnsi="Times New Roman"/>
    </w:rPr>
  </w:style>
  <w:style w:type="paragraph" w:customStyle="1" w:styleId="xl22">
    <w:name w:val="xl22"/>
    <w:basedOn w:val="Normal"/>
    <w:rsid w:val="00E6146C"/>
    <w:pPr>
      <w:spacing w:before="100" w:beforeAutospacing="1" w:after="100" w:afterAutospacing="1"/>
    </w:pPr>
    <w:rPr>
      <w:rFonts w:eastAsia="Arial Unicode MS"/>
      <w:sz w:val="18"/>
      <w:szCs w:val="18"/>
    </w:rPr>
  </w:style>
  <w:style w:type="paragraph" w:customStyle="1" w:styleId="Retraitcorpsdetexte23">
    <w:name w:val="Retrait corps de texte 23"/>
    <w:basedOn w:val="Normal"/>
    <w:rsid w:val="00E6146C"/>
    <w:pPr>
      <w:suppressAutoHyphens/>
      <w:overflowPunct w:val="0"/>
      <w:autoSpaceDE w:val="0"/>
      <w:autoSpaceDN w:val="0"/>
      <w:adjustRightInd w:val="0"/>
      <w:ind w:left="695" w:hanging="695"/>
      <w:jc w:val="both"/>
      <w:textAlignment w:val="baseline"/>
    </w:pPr>
    <w:rPr>
      <w:rFonts w:ascii="Tahoma" w:hAnsi="Tahoma"/>
      <w:szCs w:val="20"/>
    </w:rPr>
  </w:style>
  <w:style w:type="paragraph" w:customStyle="1" w:styleId="RETRAIT22">
    <w:name w:val="RETRAIT2"/>
    <w:basedOn w:val="Normal"/>
    <w:rsid w:val="00E6146C"/>
    <w:pPr>
      <w:keepNext/>
      <w:keepLines/>
      <w:widowControl w:val="0"/>
      <w:tabs>
        <w:tab w:val="left" w:pos="851"/>
      </w:tabs>
      <w:overflowPunct w:val="0"/>
      <w:autoSpaceDE w:val="0"/>
      <w:autoSpaceDN w:val="0"/>
      <w:adjustRightInd w:val="0"/>
      <w:spacing w:before="120" w:after="120"/>
      <w:ind w:left="851" w:hanging="284"/>
      <w:jc w:val="both"/>
      <w:textAlignment w:val="baseline"/>
    </w:pPr>
    <w:rPr>
      <w:rFonts w:ascii="Arial" w:hAnsi="Arial"/>
      <w:szCs w:val="20"/>
    </w:rPr>
  </w:style>
  <w:style w:type="table" w:customStyle="1" w:styleId="Grilledutableau1111">
    <w:name w:val="Grille du tableau1111"/>
    <w:basedOn w:val="TableauNormal"/>
    <w:next w:val="Grilledutableau"/>
    <w:uiPriority w:val="59"/>
    <w:rsid w:val="00E614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1">
    <w:name w:val="Aucune liste111"/>
    <w:next w:val="Aucuneliste"/>
    <w:uiPriority w:val="99"/>
    <w:semiHidden/>
    <w:unhideWhenUsed/>
    <w:rsid w:val="00E6146C"/>
  </w:style>
  <w:style w:type="numbering" w:customStyle="1" w:styleId="Aucuneliste1111">
    <w:name w:val="Aucune liste1111"/>
    <w:next w:val="Aucuneliste"/>
    <w:semiHidden/>
    <w:rsid w:val="00E6146C"/>
  </w:style>
  <w:style w:type="paragraph" w:customStyle="1" w:styleId="Nomdesocit">
    <w:name w:val="Nom de société"/>
    <w:basedOn w:val="Normal"/>
    <w:rsid w:val="00E6146C"/>
    <w:pPr>
      <w:keepNext/>
      <w:keepLines/>
      <w:spacing w:line="220" w:lineRule="atLeast"/>
      <w:ind w:left="1080"/>
    </w:pPr>
    <w:rPr>
      <w:spacing w:val="-30"/>
      <w:kern w:val="28"/>
      <w:sz w:val="60"/>
      <w:szCs w:val="20"/>
    </w:rPr>
  </w:style>
  <w:style w:type="paragraph" w:customStyle="1" w:styleId="TitrePagedegarde">
    <w:name w:val="Titre (Page de garde)"/>
    <w:basedOn w:val="Normal"/>
    <w:next w:val="Normal"/>
    <w:rsid w:val="00E6146C"/>
    <w:pPr>
      <w:keepNext/>
      <w:keepLines/>
      <w:spacing w:before="1800" w:line="240" w:lineRule="atLeast"/>
      <w:ind w:left="1080"/>
    </w:pPr>
    <w:rPr>
      <w:rFonts w:ascii="Arial" w:hAnsi="Arial"/>
      <w:b/>
      <w:spacing w:val="-48"/>
      <w:kern w:val="28"/>
      <w:sz w:val="72"/>
      <w:szCs w:val="20"/>
    </w:rPr>
  </w:style>
  <w:style w:type="numbering" w:customStyle="1" w:styleId="Aucuneliste21">
    <w:name w:val="Aucune liste21"/>
    <w:next w:val="Aucuneliste"/>
    <w:semiHidden/>
    <w:rsid w:val="00E6146C"/>
  </w:style>
  <w:style w:type="paragraph" w:customStyle="1" w:styleId="M1">
    <w:name w:val="M1"/>
    <w:basedOn w:val="Normal"/>
    <w:rsid w:val="00E6146C"/>
    <w:pPr>
      <w:jc w:val="center"/>
    </w:pPr>
    <w:rPr>
      <w:rFonts w:ascii="Arial" w:hAnsi="Arial" w:cs="Arial"/>
      <w:b/>
      <w:bCs/>
      <w:caps/>
      <w:sz w:val="22"/>
      <w:szCs w:val="22"/>
    </w:rPr>
  </w:style>
  <w:style w:type="paragraph" w:customStyle="1" w:styleId="N1">
    <w:name w:val="N1"/>
    <w:basedOn w:val="Titre1"/>
    <w:rsid w:val="00E6146C"/>
    <w:pPr>
      <w:keepNext w:val="0"/>
      <w:numPr>
        <w:numId w:val="101"/>
      </w:numPr>
      <w:spacing w:before="60" w:after="300"/>
      <w:jc w:val="both"/>
    </w:pPr>
    <w:rPr>
      <w:rFonts w:ascii="Arial Gras" w:hAnsi="Arial Gras"/>
      <w:bCs w:val="0"/>
      <w:smallCaps/>
      <w:color w:val="3366FF"/>
      <w:kern w:val="28"/>
      <w:sz w:val="36"/>
      <w:szCs w:val="20"/>
    </w:rPr>
  </w:style>
  <w:style w:type="paragraph" w:customStyle="1" w:styleId="N2">
    <w:name w:val="N2"/>
    <w:basedOn w:val="Titre2"/>
    <w:rsid w:val="00E6146C"/>
    <w:pPr>
      <w:keepNext w:val="0"/>
      <w:keepLines w:val="0"/>
      <w:numPr>
        <w:ilvl w:val="1"/>
        <w:numId w:val="101"/>
      </w:numPr>
      <w:spacing w:before="60" w:after="300"/>
      <w:ind w:right="266"/>
      <w:jc w:val="both"/>
    </w:pPr>
    <w:rPr>
      <w:rFonts w:ascii="Arial" w:hAnsi="Arial"/>
      <w:bCs w:val="0"/>
      <w:noProof/>
      <w:color w:val="008000"/>
      <w:sz w:val="32"/>
      <w:szCs w:val="20"/>
    </w:rPr>
  </w:style>
  <w:style w:type="paragraph" w:customStyle="1" w:styleId="N3">
    <w:name w:val="N3"/>
    <w:basedOn w:val="Titre3"/>
    <w:rsid w:val="00E6146C"/>
    <w:pPr>
      <w:keepNext w:val="0"/>
      <w:keepLines w:val="0"/>
      <w:numPr>
        <w:ilvl w:val="2"/>
        <w:numId w:val="101"/>
      </w:numPr>
      <w:spacing w:before="120" w:after="240"/>
      <w:ind w:right="85"/>
      <w:jc w:val="both"/>
    </w:pPr>
    <w:rPr>
      <w:rFonts w:ascii="Arial" w:hAnsi="Arial"/>
      <w:bCs w:val="0"/>
      <w:i/>
      <w:color w:val="008000"/>
      <w:sz w:val="20"/>
      <w:szCs w:val="22"/>
    </w:rPr>
  </w:style>
  <w:style w:type="character" w:customStyle="1" w:styleId="Titremarche">
    <w:name w:val="Titre_marche"/>
    <w:rsid w:val="00E6146C"/>
    <w:rPr>
      <w:rFonts w:ascii="Arial Narrow" w:hAnsi="Arial Narrow"/>
      <w:b/>
      <w:bCs/>
      <w:color w:val="3366FF"/>
      <w:sz w:val="28"/>
    </w:rPr>
  </w:style>
  <w:style w:type="paragraph" w:customStyle="1" w:styleId="ListepucesEES">
    <w:name w:val="Liste à puces EES"/>
    <w:basedOn w:val="Corpsdetexte"/>
    <w:rsid w:val="00E6146C"/>
    <w:pPr>
      <w:widowControl w:val="0"/>
      <w:adjustRightInd w:val="0"/>
      <w:spacing w:after="120" w:line="360" w:lineRule="auto"/>
      <w:textAlignment w:val="baseline"/>
    </w:pPr>
    <w:rPr>
      <w:rFonts w:ascii="Arial Narrow" w:hAnsi="Arial Narrow" w:cs="Arial"/>
      <w:b w:val="0"/>
      <w:bCs w:val="0"/>
      <w:sz w:val="22"/>
      <w:szCs w:val="22"/>
    </w:rPr>
  </w:style>
  <w:style w:type="paragraph" w:customStyle="1" w:styleId="PUCE1">
    <w:name w:val="PUCE1"/>
    <w:basedOn w:val="Normal"/>
    <w:rsid w:val="00E6146C"/>
    <w:pPr>
      <w:widowControl w:val="0"/>
      <w:numPr>
        <w:numId w:val="102"/>
      </w:numPr>
    </w:pPr>
    <w:rPr>
      <w:rFonts w:ascii="Arial" w:hAnsi="Arial"/>
      <w:snapToGrid w:val="0"/>
      <w:sz w:val="20"/>
      <w:szCs w:val="20"/>
    </w:rPr>
  </w:style>
  <w:style w:type="paragraph" w:customStyle="1" w:styleId="LibPrix3">
    <w:name w:val="LibPrix3"/>
    <w:basedOn w:val="Normal"/>
    <w:next w:val="Normal"/>
    <w:rsid w:val="00E6146C"/>
    <w:pPr>
      <w:keepLines/>
      <w:spacing w:line="240" w:lineRule="exact"/>
    </w:pPr>
    <w:rPr>
      <w:sz w:val="20"/>
      <w:szCs w:val="20"/>
    </w:rPr>
  </w:style>
  <w:style w:type="paragraph" w:customStyle="1" w:styleId="E11">
    <w:name w:val="E11"/>
    <w:basedOn w:val="Normal"/>
    <w:rsid w:val="00E6146C"/>
    <w:pPr>
      <w:spacing w:before="72" w:after="72"/>
      <w:ind w:left="227" w:hanging="227"/>
      <w:jc w:val="both"/>
    </w:pPr>
    <w:rPr>
      <w:sz w:val="20"/>
      <w:szCs w:val="20"/>
    </w:rPr>
  </w:style>
  <w:style w:type="paragraph" w:customStyle="1" w:styleId="R3">
    <w:name w:val="R3"/>
    <w:basedOn w:val="Normal"/>
    <w:rsid w:val="00E6146C"/>
    <w:pPr>
      <w:widowControl w:val="0"/>
      <w:numPr>
        <w:numId w:val="103"/>
      </w:numPr>
    </w:pPr>
    <w:rPr>
      <w:snapToGrid w:val="0"/>
      <w:sz w:val="20"/>
      <w:szCs w:val="20"/>
    </w:rPr>
  </w:style>
  <w:style w:type="paragraph" w:customStyle="1" w:styleId="E111">
    <w:name w:val="E111"/>
    <w:basedOn w:val="Normal"/>
    <w:rsid w:val="00E6146C"/>
    <w:pPr>
      <w:widowControl w:val="0"/>
      <w:tabs>
        <w:tab w:val="left" w:pos="1418"/>
        <w:tab w:val="left" w:pos="8506"/>
        <w:tab w:val="left" w:pos="10207"/>
      </w:tabs>
      <w:spacing w:before="60" w:after="60"/>
      <w:ind w:left="284" w:right="284" w:hanging="284"/>
      <w:jc w:val="both"/>
    </w:pPr>
    <w:rPr>
      <w:rFonts w:ascii="CG Times (W1)" w:hAnsi="CG Times (W1)"/>
      <w:snapToGrid w:val="0"/>
      <w:sz w:val="20"/>
      <w:szCs w:val="20"/>
    </w:rPr>
  </w:style>
  <w:style w:type="paragraph" w:customStyle="1" w:styleId="E12">
    <w:name w:val="E12"/>
    <w:basedOn w:val="Normal"/>
    <w:rsid w:val="00E6146C"/>
    <w:pPr>
      <w:spacing w:before="72" w:after="72"/>
      <w:ind w:left="227" w:hanging="227"/>
      <w:jc w:val="both"/>
    </w:pPr>
    <w:rPr>
      <w:sz w:val="20"/>
      <w:szCs w:val="20"/>
    </w:rPr>
  </w:style>
  <w:style w:type="paragraph" w:customStyle="1" w:styleId="E112">
    <w:name w:val="E112"/>
    <w:basedOn w:val="Normal"/>
    <w:rsid w:val="00E6146C"/>
    <w:pPr>
      <w:widowControl w:val="0"/>
      <w:tabs>
        <w:tab w:val="left" w:pos="1418"/>
        <w:tab w:val="left" w:pos="8506"/>
        <w:tab w:val="left" w:pos="10207"/>
      </w:tabs>
      <w:spacing w:before="60" w:after="60"/>
      <w:ind w:left="284" w:right="284" w:hanging="284"/>
      <w:jc w:val="both"/>
    </w:pPr>
    <w:rPr>
      <w:rFonts w:ascii="CG Times (W1)" w:hAnsi="CG Times (W1)"/>
      <w:snapToGrid w:val="0"/>
      <w:sz w:val="20"/>
      <w:szCs w:val="20"/>
    </w:rPr>
  </w:style>
  <w:style w:type="table" w:customStyle="1" w:styleId="Grilledutableau12">
    <w:name w:val="Grille du tableau12"/>
    <w:basedOn w:val="TableauNormal"/>
    <w:next w:val="Grilledutableau"/>
    <w:uiPriority w:val="39"/>
    <w:rsid w:val="00E614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
    <w:name w:val="Grille du tableau211"/>
    <w:basedOn w:val="TableauNormal"/>
    <w:next w:val="Grilledutableau"/>
    <w:rsid w:val="00E614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
    <w:name w:val="Grille du tableau31"/>
    <w:basedOn w:val="TableauNormal"/>
    <w:next w:val="Grilledutableau"/>
    <w:rsid w:val="00E614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
    <w:name w:val="Grille du tableau4"/>
    <w:basedOn w:val="TableauNormal"/>
    <w:next w:val="Grilledutableau"/>
    <w:rsid w:val="00E614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
    <w:name w:val="Grille du tableau5"/>
    <w:basedOn w:val="TableauNormal"/>
    <w:next w:val="Grilledutableau"/>
    <w:rsid w:val="00E614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
    <w:name w:val="Grille du tableau6"/>
    <w:basedOn w:val="TableauNormal"/>
    <w:next w:val="Grilledutableau"/>
    <w:rsid w:val="00E614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7">
    <w:name w:val="Grille du tableau7"/>
    <w:basedOn w:val="TableauNormal"/>
    <w:next w:val="Grilledutableau"/>
    <w:rsid w:val="00E614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8">
    <w:name w:val="Grille du tableau8"/>
    <w:basedOn w:val="TableauNormal"/>
    <w:next w:val="Grilledutableau"/>
    <w:rsid w:val="00E614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9">
    <w:name w:val="Grille du tableau9"/>
    <w:basedOn w:val="TableauNormal"/>
    <w:next w:val="Grilledutableau"/>
    <w:rsid w:val="00E614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0">
    <w:name w:val="Grille du tableau10"/>
    <w:basedOn w:val="TableauNormal"/>
    <w:next w:val="Grilledutableau"/>
    <w:rsid w:val="00E614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31">
    <w:name w:val="Aucune liste31"/>
    <w:next w:val="Aucuneliste"/>
    <w:uiPriority w:val="99"/>
    <w:semiHidden/>
    <w:unhideWhenUsed/>
    <w:rsid w:val="00E6146C"/>
  </w:style>
  <w:style w:type="table" w:customStyle="1" w:styleId="Grilledutableau11111">
    <w:name w:val="Grille du tableau11111"/>
    <w:basedOn w:val="TableauNormal"/>
    <w:next w:val="Grilledutableau"/>
    <w:rsid w:val="00E614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41">
    <w:name w:val="Aucune liste41"/>
    <w:next w:val="Aucuneliste"/>
    <w:uiPriority w:val="99"/>
    <w:semiHidden/>
    <w:unhideWhenUsed/>
    <w:rsid w:val="00E6146C"/>
  </w:style>
  <w:style w:type="table" w:customStyle="1" w:styleId="Grilledutableau121">
    <w:name w:val="Grille du tableau121"/>
    <w:basedOn w:val="TableauNormal"/>
    <w:next w:val="Grilledutableau"/>
    <w:rsid w:val="00E614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51">
    <w:name w:val="Aucune liste51"/>
    <w:next w:val="Aucuneliste"/>
    <w:uiPriority w:val="99"/>
    <w:semiHidden/>
    <w:unhideWhenUsed/>
    <w:rsid w:val="00E6146C"/>
  </w:style>
  <w:style w:type="table" w:customStyle="1" w:styleId="Grilledutableau13">
    <w:name w:val="Grille du tableau13"/>
    <w:basedOn w:val="TableauNormal"/>
    <w:next w:val="Grilledutableau"/>
    <w:rsid w:val="00E614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61">
    <w:name w:val="Aucune liste61"/>
    <w:next w:val="Aucuneliste"/>
    <w:uiPriority w:val="99"/>
    <w:semiHidden/>
    <w:unhideWhenUsed/>
    <w:rsid w:val="00E6146C"/>
  </w:style>
  <w:style w:type="table" w:customStyle="1" w:styleId="Grilledutableau14">
    <w:name w:val="Grille du tableau14"/>
    <w:basedOn w:val="TableauNormal"/>
    <w:next w:val="Grilledutableau"/>
    <w:rsid w:val="00E614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5">
    <w:name w:val="Grille du tableau15"/>
    <w:basedOn w:val="TableauNormal"/>
    <w:next w:val="Grilledutableau"/>
    <w:rsid w:val="00E614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7">
    <w:name w:val="Aucune liste7"/>
    <w:next w:val="Aucuneliste"/>
    <w:uiPriority w:val="99"/>
    <w:semiHidden/>
    <w:unhideWhenUsed/>
    <w:rsid w:val="00E6146C"/>
  </w:style>
  <w:style w:type="numbering" w:customStyle="1" w:styleId="Aucuneliste121">
    <w:name w:val="Aucune liste121"/>
    <w:next w:val="Aucuneliste"/>
    <w:semiHidden/>
    <w:rsid w:val="00E6146C"/>
  </w:style>
  <w:style w:type="table" w:customStyle="1" w:styleId="Grilledutableau16">
    <w:name w:val="Grille du tableau16"/>
    <w:basedOn w:val="TableauNormal"/>
    <w:next w:val="Grilledutableau"/>
    <w:uiPriority w:val="39"/>
    <w:rsid w:val="00E614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1">
    <w:name w:val="Aucune liste211"/>
    <w:next w:val="Aucuneliste"/>
    <w:semiHidden/>
    <w:rsid w:val="00E6146C"/>
  </w:style>
  <w:style w:type="table" w:customStyle="1" w:styleId="Grilledutableau17">
    <w:name w:val="Grille du tableau17"/>
    <w:basedOn w:val="TableauNormal"/>
    <w:next w:val="Grilledutableau"/>
    <w:uiPriority w:val="39"/>
    <w:rsid w:val="00E614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auNormal"/>
    <w:next w:val="Grilledutableau"/>
    <w:uiPriority w:val="39"/>
    <w:rsid w:val="00E614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aire1">
    <w:name w:val="Commentaire1"/>
    <w:basedOn w:val="Normal"/>
    <w:rsid w:val="00E6146C"/>
    <w:pPr>
      <w:suppressAutoHyphens/>
      <w:overflowPunct w:val="0"/>
      <w:autoSpaceDE w:val="0"/>
      <w:textAlignment w:val="baseline"/>
    </w:pPr>
    <w:rPr>
      <w:sz w:val="20"/>
      <w:lang w:eastAsia="ar-SA"/>
    </w:rPr>
  </w:style>
  <w:style w:type="character" w:customStyle="1" w:styleId="ft">
    <w:name w:val="ft"/>
    <w:rsid w:val="00E6146C"/>
  </w:style>
  <w:style w:type="paragraph" w:customStyle="1" w:styleId="Style1rtrait">
    <w:name w:val="Style1_rétrait"/>
    <w:basedOn w:val="Normal"/>
    <w:autoRedefine/>
    <w:rsid w:val="00E6146C"/>
    <w:pPr>
      <w:numPr>
        <w:numId w:val="104"/>
      </w:numPr>
      <w:spacing w:before="60" w:after="60"/>
      <w:jc w:val="both"/>
    </w:pPr>
    <w:rPr>
      <w:rFonts w:ascii="Arial" w:hAnsi="Arial"/>
      <w:bCs/>
      <w:sz w:val="20"/>
      <w:szCs w:val="20"/>
    </w:rPr>
  </w:style>
  <w:style w:type="paragraph" w:customStyle="1" w:styleId="Retraitcorpsdetexte24">
    <w:name w:val="Retrait corps de texte 24"/>
    <w:basedOn w:val="Normal"/>
    <w:rsid w:val="00E6146C"/>
    <w:pPr>
      <w:suppressAutoHyphens/>
      <w:overflowPunct w:val="0"/>
      <w:autoSpaceDE w:val="0"/>
      <w:autoSpaceDN w:val="0"/>
      <w:adjustRightInd w:val="0"/>
      <w:ind w:left="695" w:hanging="695"/>
      <w:jc w:val="both"/>
      <w:textAlignment w:val="baseline"/>
    </w:pPr>
    <w:rPr>
      <w:rFonts w:ascii="Tahoma" w:hAnsi="Tahoma"/>
      <w:szCs w:val="20"/>
    </w:rPr>
  </w:style>
  <w:style w:type="character" w:customStyle="1" w:styleId="FontStyle46">
    <w:name w:val="Font Style46"/>
    <w:uiPriority w:val="99"/>
    <w:rsid w:val="00E6146C"/>
    <w:rPr>
      <w:rFonts w:ascii="Times New Roman" w:hAnsi="Times New Roman" w:cs="Times New Roman"/>
      <w:sz w:val="18"/>
      <w:szCs w:val="18"/>
    </w:rPr>
  </w:style>
  <w:style w:type="character" w:customStyle="1" w:styleId="NotedebasdepageCar1">
    <w:name w:val="Note de bas de page Car1"/>
    <w:semiHidden/>
    <w:rsid w:val="00E6146C"/>
    <w:rPr>
      <w:rFonts w:ascii="Times New Roman" w:eastAsia="Times New Roman" w:hAnsi="Times New Roman" w:cs="Times New Roman"/>
      <w:sz w:val="20"/>
      <w:szCs w:val="20"/>
      <w:lang w:eastAsia="fr-FR"/>
    </w:rPr>
  </w:style>
  <w:style w:type="paragraph" w:customStyle="1" w:styleId="37">
    <w:name w:val="3 7"/>
    <w:rsid w:val="00E6146C"/>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eastAsia="Times New Roman" w:hAnsi="Courier"/>
      <w:sz w:val="24"/>
      <w:lang w:val="en-US" w:eastAsia="en-US"/>
    </w:rPr>
  </w:style>
  <w:style w:type="paragraph" w:customStyle="1" w:styleId="TM41">
    <w:name w:val="TM4.1"/>
    <w:basedOn w:val="Normal"/>
    <w:rsid w:val="00E6146C"/>
    <w:pPr>
      <w:suppressAutoHyphens/>
      <w:overflowPunct w:val="0"/>
      <w:autoSpaceDE w:val="0"/>
      <w:autoSpaceDN w:val="0"/>
      <w:adjustRightInd w:val="0"/>
      <w:jc w:val="center"/>
      <w:textAlignment w:val="baseline"/>
    </w:pPr>
    <w:rPr>
      <w:rFonts w:ascii="Tahoma" w:hAnsi="Tahoma"/>
      <w:b/>
      <w:bCs/>
      <w:szCs w:val="20"/>
    </w:rPr>
  </w:style>
  <w:style w:type="character" w:customStyle="1" w:styleId="ExplorateurdedocumentsCar1">
    <w:name w:val="Explorateur de documents Car1"/>
    <w:uiPriority w:val="99"/>
    <w:semiHidden/>
    <w:rsid w:val="00E6146C"/>
    <w:rPr>
      <w:rFonts w:ascii="Tahoma" w:eastAsia="Times New Roman" w:hAnsi="Tahoma" w:cs="Tahoma"/>
      <w:sz w:val="16"/>
      <w:szCs w:val="16"/>
      <w:lang w:eastAsia="fr-FR"/>
    </w:rPr>
  </w:style>
  <w:style w:type="paragraph" w:customStyle="1" w:styleId="Corpsdetexte32">
    <w:name w:val="Corps de texte 32"/>
    <w:basedOn w:val="Normal"/>
    <w:rsid w:val="00E6146C"/>
    <w:pPr>
      <w:widowControl w:val="0"/>
      <w:tabs>
        <w:tab w:val="num" w:pos="644"/>
      </w:tabs>
      <w:jc w:val="both"/>
    </w:pPr>
    <w:rPr>
      <w:b/>
      <w:bCs/>
    </w:rPr>
  </w:style>
  <w:style w:type="paragraph" w:customStyle="1" w:styleId="titrecentr">
    <w:name w:val="titre centré"/>
    <w:rsid w:val="00E6146C"/>
    <w:pPr>
      <w:widowControl w:val="0"/>
      <w:spacing w:line="-240" w:lineRule="auto"/>
      <w:jc w:val="center"/>
    </w:pPr>
    <w:rPr>
      <w:rFonts w:ascii="Courier" w:eastAsia="Times New Roman" w:hAnsi="Courier"/>
      <w:b/>
      <w:sz w:val="24"/>
    </w:rPr>
  </w:style>
  <w:style w:type="paragraph" w:customStyle="1" w:styleId="Style24">
    <w:name w:val="Style24"/>
    <w:basedOn w:val="Normal"/>
    <w:uiPriority w:val="99"/>
    <w:rsid w:val="00E6146C"/>
    <w:pPr>
      <w:widowControl w:val="0"/>
      <w:autoSpaceDE w:val="0"/>
      <w:autoSpaceDN w:val="0"/>
      <w:adjustRightInd w:val="0"/>
    </w:pPr>
  </w:style>
  <w:style w:type="character" w:customStyle="1" w:styleId="FontStyle29">
    <w:name w:val="Font Style29"/>
    <w:uiPriority w:val="99"/>
    <w:rsid w:val="00E6146C"/>
    <w:rPr>
      <w:rFonts w:ascii="Arial Unicode MS" w:eastAsia="Arial Unicode MS" w:cs="Arial Unicode MS"/>
      <w:sz w:val="18"/>
      <w:szCs w:val="18"/>
    </w:rPr>
  </w:style>
  <w:style w:type="paragraph" w:customStyle="1" w:styleId="CM115">
    <w:name w:val="CM115"/>
    <w:basedOn w:val="Default"/>
    <w:next w:val="Default"/>
    <w:rsid w:val="00E6146C"/>
    <w:pPr>
      <w:widowControl w:val="0"/>
      <w:spacing w:after="1938"/>
    </w:pPr>
    <w:rPr>
      <w:rFonts w:ascii="Helvetica" w:eastAsia="Times New Roman" w:hAnsi="Helvetica" w:cs="Helvetica"/>
      <w:color w:val="auto"/>
    </w:rPr>
  </w:style>
  <w:style w:type="paragraph" w:customStyle="1" w:styleId="CM24">
    <w:name w:val="CM24"/>
    <w:basedOn w:val="Default"/>
    <w:next w:val="Default"/>
    <w:rsid w:val="00E6146C"/>
    <w:pPr>
      <w:widowControl w:val="0"/>
      <w:spacing w:line="223" w:lineRule="atLeast"/>
    </w:pPr>
    <w:rPr>
      <w:rFonts w:ascii="Helvetica" w:eastAsia="Times New Roman" w:hAnsi="Helvetica" w:cs="Helvetica"/>
      <w:color w:val="auto"/>
    </w:rPr>
  </w:style>
  <w:style w:type="paragraph" w:customStyle="1" w:styleId="Normalcentr4">
    <w:name w:val="Normal centré4"/>
    <w:basedOn w:val="Normal"/>
    <w:rsid w:val="00E6146C"/>
    <w:pPr>
      <w:tabs>
        <w:tab w:val="left" w:pos="1620"/>
      </w:tabs>
      <w:suppressAutoHyphens/>
      <w:overflowPunct w:val="0"/>
      <w:autoSpaceDE w:val="0"/>
      <w:autoSpaceDN w:val="0"/>
      <w:adjustRightInd w:val="0"/>
      <w:ind w:left="1620" w:right="-72" w:hanging="540"/>
      <w:jc w:val="both"/>
      <w:textAlignment w:val="baseline"/>
    </w:pPr>
    <w:rPr>
      <w:rFonts w:ascii="Tahoma" w:hAnsi="Tahoma"/>
      <w:szCs w:val="20"/>
    </w:rPr>
  </w:style>
  <w:style w:type="paragraph" w:customStyle="1" w:styleId="Retraitcorpsdetexte241">
    <w:name w:val="Retrait corps de texte 241"/>
    <w:basedOn w:val="Normal"/>
    <w:rsid w:val="00E6146C"/>
    <w:pPr>
      <w:suppressAutoHyphens/>
      <w:overflowPunct w:val="0"/>
      <w:autoSpaceDE w:val="0"/>
      <w:autoSpaceDN w:val="0"/>
      <w:adjustRightInd w:val="0"/>
      <w:ind w:left="695" w:hanging="695"/>
      <w:jc w:val="both"/>
      <w:textAlignment w:val="baseline"/>
    </w:pPr>
    <w:rPr>
      <w:rFonts w:ascii="Tahoma" w:hAnsi="Tahoma"/>
      <w:szCs w:val="20"/>
    </w:rPr>
  </w:style>
  <w:style w:type="paragraph" w:customStyle="1" w:styleId="petita">
    <w:name w:val="petit a"/>
    <w:basedOn w:val="Normal"/>
    <w:rsid w:val="00E6146C"/>
    <w:pPr>
      <w:numPr>
        <w:numId w:val="106"/>
      </w:numPr>
    </w:pPr>
  </w:style>
  <w:style w:type="character" w:customStyle="1" w:styleId="Style2Car">
    <w:name w:val="Style2 Car"/>
    <w:link w:val="Style2"/>
    <w:rsid w:val="00E6146C"/>
    <w:rPr>
      <w:rFonts w:ascii="Arial Narrow" w:eastAsia="Times New Roman" w:hAnsi="Arial Narrow"/>
      <w:b/>
      <w:i/>
      <w:iCs/>
    </w:rPr>
  </w:style>
  <w:style w:type="numbering" w:customStyle="1" w:styleId="LFO19111">
    <w:name w:val="LFO19111"/>
    <w:basedOn w:val="Aucuneliste"/>
    <w:rsid w:val="00E6146C"/>
    <w:pPr>
      <w:numPr>
        <w:numId w:val="105"/>
      </w:numPr>
    </w:pPr>
  </w:style>
  <w:style w:type="character" w:customStyle="1" w:styleId="FontStyle48">
    <w:name w:val="Font Style48"/>
    <w:uiPriority w:val="99"/>
    <w:rsid w:val="00E6146C"/>
    <w:rPr>
      <w:rFonts w:ascii="Times New Roman" w:hAnsi="Times New Roman" w:cs="Times New Roman"/>
      <w:b/>
      <w:bCs/>
      <w:sz w:val="20"/>
      <w:szCs w:val="20"/>
    </w:rPr>
  </w:style>
  <w:style w:type="character" w:customStyle="1" w:styleId="Accentuationlgre1">
    <w:name w:val="Accentuation légère1"/>
    <w:uiPriority w:val="19"/>
    <w:qFormat/>
    <w:rsid w:val="00E6146C"/>
    <w:rPr>
      <w:i/>
      <w:iCs/>
      <w:color w:val="808080"/>
    </w:rPr>
  </w:style>
  <w:style w:type="character" w:customStyle="1" w:styleId="tlid-translation">
    <w:name w:val="tlid-translation"/>
    <w:basedOn w:val="Policepardfaut"/>
    <w:rsid w:val="00E6146C"/>
  </w:style>
  <w:style w:type="character" w:customStyle="1" w:styleId="Mentionnonrsolue2">
    <w:name w:val="Mention non résolue2"/>
    <w:basedOn w:val="Policepardfaut"/>
    <w:uiPriority w:val="99"/>
    <w:semiHidden/>
    <w:unhideWhenUsed/>
    <w:rsid w:val="00E61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8345">
      <w:bodyDiv w:val="1"/>
      <w:marLeft w:val="0"/>
      <w:marRight w:val="0"/>
      <w:marTop w:val="0"/>
      <w:marBottom w:val="0"/>
      <w:divBdr>
        <w:top w:val="none" w:sz="0" w:space="0" w:color="auto"/>
        <w:left w:val="none" w:sz="0" w:space="0" w:color="auto"/>
        <w:bottom w:val="none" w:sz="0" w:space="0" w:color="auto"/>
        <w:right w:val="none" w:sz="0" w:space="0" w:color="auto"/>
      </w:divBdr>
    </w:div>
    <w:div w:id="9262401">
      <w:bodyDiv w:val="1"/>
      <w:marLeft w:val="0"/>
      <w:marRight w:val="0"/>
      <w:marTop w:val="0"/>
      <w:marBottom w:val="0"/>
      <w:divBdr>
        <w:top w:val="none" w:sz="0" w:space="0" w:color="auto"/>
        <w:left w:val="none" w:sz="0" w:space="0" w:color="auto"/>
        <w:bottom w:val="none" w:sz="0" w:space="0" w:color="auto"/>
        <w:right w:val="none" w:sz="0" w:space="0" w:color="auto"/>
      </w:divBdr>
    </w:div>
    <w:div w:id="22561512">
      <w:bodyDiv w:val="1"/>
      <w:marLeft w:val="0"/>
      <w:marRight w:val="0"/>
      <w:marTop w:val="0"/>
      <w:marBottom w:val="0"/>
      <w:divBdr>
        <w:top w:val="none" w:sz="0" w:space="0" w:color="auto"/>
        <w:left w:val="none" w:sz="0" w:space="0" w:color="auto"/>
        <w:bottom w:val="none" w:sz="0" w:space="0" w:color="auto"/>
        <w:right w:val="none" w:sz="0" w:space="0" w:color="auto"/>
      </w:divBdr>
    </w:div>
    <w:div w:id="93675506">
      <w:bodyDiv w:val="1"/>
      <w:marLeft w:val="0"/>
      <w:marRight w:val="0"/>
      <w:marTop w:val="0"/>
      <w:marBottom w:val="0"/>
      <w:divBdr>
        <w:top w:val="none" w:sz="0" w:space="0" w:color="auto"/>
        <w:left w:val="none" w:sz="0" w:space="0" w:color="auto"/>
        <w:bottom w:val="none" w:sz="0" w:space="0" w:color="auto"/>
        <w:right w:val="none" w:sz="0" w:space="0" w:color="auto"/>
      </w:divBdr>
    </w:div>
    <w:div w:id="192689221">
      <w:bodyDiv w:val="1"/>
      <w:marLeft w:val="0"/>
      <w:marRight w:val="0"/>
      <w:marTop w:val="0"/>
      <w:marBottom w:val="0"/>
      <w:divBdr>
        <w:top w:val="none" w:sz="0" w:space="0" w:color="auto"/>
        <w:left w:val="none" w:sz="0" w:space="0" w:color="auto"/>
        <w:bottom w:val="none" w:sz="0" w:space="0" w:color="auto"/>
        <w:right w:val="none" w:sz="0" w:space="0" w:color="auto"/>
      </w:divBdr>
    </w:div>
    <w:div w:id="206796235">
      <w:bodyDiv w:val="1"/>
      <w:marLeft w:val="0"/>
      <w:marRight w:val="0"/>
      <w:marTop w:val="0"/>
      <w:marBottom w:val="0"/>
      <w:divBdr>
        <w:top w:val="none" w:sz="0" w:space="0" w:color="auto"/>
        <w:left w:val="none" w:sz="0" w:space="0" w:color="auto"/>
        <w:bottom w:val="none" w:sz="0" w:space="0" w:color="auto"/>
        <w:right w:val="none" w:sz="0" w:space="0" w:color="auto"/>
      </w:divBdr>
    </w:div>
    <w:div w:id="288052333">
      <w:bodyDiv w:val="1"/>
      <w:marLeft w:val="0"/>
      <w:marRight w:val="0"/>
      <w:marTop w:val="0"/>
      <w:marBottom w:val="0"/>
      <w:divBdr>
        <w:top w:val="none" w:sz="0" w:space="0" w:color="auto"/>
        <w:left w:val="none" w:sz="0" w:space="0" w:color="auto"/>
        <w:bottom w:val="none" w:sz="0" w:space="0" w:color="auto"/>
        <w:right w:val="none" w:sz="0" w:space="0" w:color="auto"/>
      </w:divBdr>
    </w:div>
    <w:div w:id="546456474">
      <w:bodyDiv w:val="1"/>
      <w:marLeft w:val="0"/>
      <w:marRight w:val="0"/>
      <w:marTop w:val="0"/>
      <w:marBottom w:val="0"/>
      <w:divBdr>
        <w:top w:val="none" w:sz="0" w:space="0" w:color="auto"/>
        <w:left w:val="none" w:sz="0" w:space="0" w:color="auto"/>
        <w:bottom w:val="none" w:sz="0" w:space="0" w:color="auto"/>
        <w:right w:val="none" w:sz="0" w:space="0" w:color="auto"/>
      </w:divBdr>
    </w:div>
    <w:div w:id="548538397">
      <w:bodyDiv w:val="1"/>
      <w:marLeft w:val="0"/>
      <w:marRight w:val="0"/>
      <w:marTop w:val="0"/>
      <w:marBottom w:val="0"/>
      <w:divBdr>
        <w:top w:val="none" w:sz="0" w:space="0" w:color="auto"/>
        <w:left w:val="none" w:sz="0" w:space="0" w:color="auto"/>
        <w:bottom w:val="none" w:sz="0" w:space="0" w:color="auto"/>
        <w:right w:val="none" w:sz="0" w:space="0" w:color="auto"/>
      </w:divBdr>
      <w:divsChild>
        <w:div w:id="133331971">
          <w:marLeft w:val="0"/>
          <w:marRight w:val="0"/>
          <w:marTop w:val="0"/>
          <w:marBottom w:val="0"/>
          <w:divBdr>
            <w:top w:val="none" w:sz="0" w:space="0" w:color="auto"/>
            <w:left w:val="none" w:sz="0" w:space="0" w:color="auto"/>
            <w:bottom w:val="none" w:sz="0" w:space="0" w:color="auto"/>
            <w:right w:val="none" w:sz="0" w:space="0" w:color="auto"/>
          </w:divBdr>
        </w:div>
      </w:divsChild>
    </w:div>
    <w:div w:id="572080295">
      <w:bodyDiv w:val="1"/>
      <w:marLeft w:val="0"/>
      <w:marRight w:val="0"/>
      <w:marTop w:val="0"/>
      <w:marBottom w:val="0"/>
      <w:divBdr>
        <w:top w:val="none" w:sz="0" w:space="0" w:color="auto"/>
        <w:left w:val="none" w:sz="0" w:space="0" w:color="auto"/>
        <w:bottom w:val="none" w:sz="0" w:space="0" w:color="auto"/>
        <w:right w:val="none" w:sz="0" w:space="0" w:color="auto"/>
      </w:divBdr>
    </w:div>
    <w:div w:id="573319736">
      <w:bodyDiv w:val="1"/>
      <w:marLeft w:val="0"/>
      <w:marRight w:val="0"/>
      <w:marTop w:val="0"/>
      <w:marBottom w:val="0"/>
      <w:divBdr>
        <w:top w:val="none" w:sz="0" w:space="0" w:color="auto"/>
        <w:left w:val="none" w:sz="0" w:space="0" w:color="auto"/>
        <w:bottom w:val="none" w:sz="0" w:space="0" w:color="auto"/>
        <w:right w:val="none" w:sz="0" w:space="0" w:color="auto"/>
      </w:divBdr>
    </w:div>
    <w:div w:id="587613283">
      <w:bodyDiv w:val="1"/>
      <w:marLeft w:val="0"/>
      <w:marRight w:val="0"/>
      <w:marTop w:val="0"/>
      <w:marBottom w:val="0"/>
      <w:divBdr>
        <w:top w:val="none" w:sz="0" w:space="0" w:color="auto"/>
        <w:left w:val="none" w:sz="0" w:space="0" w:color="auto"/>
        <w:bottom w:val="none" w:sz="0" w:space="0" w:color="auto"/>
        <w:right w:val="none" w:sz="0" w:space="0" w:color="auto"/>
      </w:divBdr>
    </w:div>
    <w:div w:id="730810627">
      <w:bodyDiv w:val="1"/>
      <w:marLeft w:val="0"/>
      <w:marRight w:val="0"/>
      <w:marTop w:val="0"/>
      <w:marBottom w:val="0"/>
      <w:divBdr>
        <w:top w:val="none" w:sz="0" w:space="0" w:color="auto"/>
        <w:left w:val="none" w:sz="0" w:space="0" w:color="auto"/>
        <w:bottom w:val="none" w:sz="0" w:space="0" w:color="auto"/>
        <w:right w:val="none" w:sz="0" w:space="0" w:color="auto"/>
      </w:divBdr>
    </w:div>
    <w:div w:id="940647226">
      <w:bodyDiv w:val="1"/>
      <w:marLeft w:val="0"/>
      <w:marRight w:val="0"/>
      <w:marTop w:val="0"/>
      <w:marBottom w:val="0"/>
      <w:divBdr>
        <w:top w:val="none" w:sz="0" w:space="0" w:color="auto"/>
        <w:left w:val="none" w:sz="0" w:space="0" w:color="auto"/>
        <w:bottom w:val="none" w:sz="0" w:space="0" w:color="auto"/>
        <w:right w:val="none" w:sz="0" w:space="0" w:color="auto"/>
      </w:divBdr>
      <w:divsChild>
        <w:div w:id="1300770640">
          <w:marLeft w:val="0"/>
          <w:marRight w:val="0"/>
          <w:marTop w:val="0"/>
          <w:marBottom w:val="0"/>
          <w:divBdr>
            <w:top w:val="none" w:sz="0" w:space="0" w:color="auto"/>
            <w:left w:val="none" w:sz="0" w:space="0" w:color="auto"/>
            <w:bottom w:val="none" w:sz="0" w:space="0" w:color="auto"/>
            <w:right w:val="none" w:sz="0" w:space="0" w:color="auto"/>
          </w:divBdr>
        </w:div>
      </w:divsChild>
    </w:div>
    <w:div w:id="1006051419">
      <w:bodyDiv w:val="1"/>
      <w:marLeft w:val="0"/>
      <w:marRight w:val="0"/>
      <w:marTop w:val="0"/>
      <w:marBottom w:val="0"/>
      <w:divBdr>
        <w:top w:val="none" w:sz="0" w:space="0" w:color="auto"/>
        <w:left w:val="none" w:sz="0" w:space="0" w:color="auto"/>
        <w:bottom w:val="none" w:sz="0" w:space="0" w:color="auto"/>
        <w:right w:val="none" w:sz="0" w:space="0" w:color="auto"/>
      </w:divBdr>
    </w:div>
    <w:div w:id="1045719189">
      <w:bodyDiv w:val="1"/>
      <w:marLeft w:val="0"/>
      <w:marRight w:val="0"/>
      <w:marTop w:val="0"/>
      <w:marBottom w:val="0"/>
      <w:divBdr>
        <w:top w:val="none" w:sz="0" w:space="0" w:color="auto"/>
        <w:left w:val="none" w:sz="0" w:space="0" w:color="auto"/>
        <w:bottom w:val="none" w:sz="0" w:space="0" w:color="auto"/>
        <w:right w:val="none" w:sz="0" w:space="0" w:color="auto"/>
      </w:divBdr>
    </w:div>
    <w:div w:id="1138038290">
      <w:bodyDiv w:val="1"/>
      <w:marLeft w:val="0"/>
      <w:marRight w:val="0"/>
      <w:marTop w:val="0"/>
      <w:marBottom w:val="0"/>
      <w:divBdr>
        <w:top w:val="none" w:sz="0" w:space="0" w:color="auto"/>
        <w:left w:val="none" w:sz="0" w:space="0" w:color="auto"/>
        <w:bottom w:val="none" w:sz="0" w:space="0" w:color="auto"/>
        <w:right w:val="none" w:sz="0" w:space="0" w:color="auto"/>
      </w:divBdr>
    </w:div>
    <w:div w:id="1164055230">
      <w:bodyDiv w:val="1"/>
      <w:marLeft w:val="0"/>
      <w:marRight w:val="0"/>
      <w:marTop w:val="0"/>
      <w:marBottom w:val="0"/>
      <w:divBdr>
        <w:top w:val="none" w:sz="0" w:space="0" w:color="auto"/>
        <w:left w:val="none" w:sz="0" w:space="0" w:color="auto"/>
        <w:bottom w:val="none" w:sz="0" w:space="0" w:color="auto"/>
        <w:right w:val="none" w:sz="0" w:space="0" w:color="auto"/>
      </w:divBdr>
    </w:div>
    <w:div w:id="1184855920">
      <w:bodyDiv w:val="1"/>
      <w:marLeft w:val="0"/>
      <w:marRight w:val="0"/>
      <w:marTop w:val="0"/>
      <w:marBottom w:val="0"/>
      <w:divBdr>
        <w:top w:val="none" w:sz="0" w:space="0" w:color="auto"/>
        <w:left w:val="none" w:sz="0" w:space="0" w:color="auto"/>
        <w:bottom w:val="none" w:sz="0" w:space="0" w:color="auto"/>
        <w:right w:val="none" w:sz="0" w:space="0" w:color="auto"/>
      </w:divBdr>
    </w:div>
    <w:div w:id="1215896160">
      <w:bodyDiv w:val="1"/>
      <w:marLeft w:val="0"/>
      <w:marRight w:val="0"/>
      <w:marTop w:val="0"/>
      <w:marBottom w:val="0"/>
      <w:divBdr>
        <w:top w:val="none" w:sz="0" w:space="0" w:color="auto"/>
        <w:left w:val="none" w:sz="0" w:space="0" w:color="auto"/>
        <w:bottom w:val="none" w:sz="0" w:space="0" w:color="auto"/>
        <w:right w:val="none" w:sz="0" w:space="0" w:color="auto"/>
      </w:divBdr>
    </w:div>
    <w:div w:id="1259173665">
      <w:bodyDiv w:val="1"/>
      <w:marLeft w:val="0"/>
      <w:marRight w:val="0"/>
      <w:marTop w:val="0"/>
      <w:marBottom w:val="0"/>
      <w:divBdr>
        <w:top w:val="none" w:sz="0" w:space="0" w:color="auto"/>
        <w:left w:val="none" w:sz="0" w:space="0" w:color="auto"/>
        <w:bottom w:val="none" w:sz="0" w:space="0" w:color="auto"/>
        <w:right w:val="none" w:sz="0" w:space="0" w:color="auto"/>
      </w:divBdr>
    </w:div>
    <w:div w:id="1462990488">
      <w:bodyDiv w:val="1"/>
      <w:marLeft w:val="0"/>
      <w:marRight w:val="0"/>
      <w:marTop w:val="0"/>
      <w:marBottom w:val="0"/>
      <w:divBdr>
        <w:top w:val="none" w:sz="0" w:space="0" w:color="auto"/>
        <w:left w:val="none" w:sz="0" w:space="0" w:color="auto"/>
        <w:bottom w:val="none" w:sz="0" w:space="0" w:color="auto"/>
        <w:right w:val="none" w:sz="0" w:space="0" w:color="auto"/>
      </w:divBdr>
    </w:div>
    <w:div w:id="1463646055">
      <w:bodyDiv w:val="1"/>
      <w:marLeft w:val="0"/>
      <w:marRight w:val="0"/>
      <w:marTop w:val="0"/>
      <w:marBottom w:val="0"/>
      <w:divBdr>
        <w:top w:val="none" w:sz="0" w:space="0" w:color="auto"/>
        <w:left w:val="none" w:sz="0" w:space="0" w:color="auto"/>
        <w:bottom w:val="none" w:sz="0" w:space="0" w:color="auto"/>
        <w:right w:val="none" w:sz="0" w:space="0" w:color="auto"/>
      </w:divBdr>
      <w:divsChild>
        <w:div w:id="708145953">
          <w:marLeft w:val="0"/>
          <w:marRight w:val="0"/>
          <w:marTop w:val="0"/>
          <w:marBottom w:val="0"/>
          <w:divBdr>
            <w:top w:val="none" w:sz="0" w:space="0" w:color="auto"/>
            <w:left w:val="none" w:sz="0" w:space="0" w:color="auto"/>
            <w:bottom w:val="none" w:sz="0" w:space="0" w:color="auto"/>
            <w:right w:val="none" w:sz="0" w:space="0" w:color="auto"/>
          </w:divBdr>
        </w:div>
      </w:divsChild>
    </w:div>
    <w:div w:id="1519588513">
      <w:bodyDiv w:val="1"/>
      <w:marLeft w:val="0"/>
      <w:marRight w:val="0"/>
      <w:marTop w:val="0"/>
      <w:marBottom w:val="0"/>
      <w:divBdr>
        <w:top w:val="none" w:sz="0" w:space="0" w:color="auto"/>
        <w:left w:val="none" w:sz="0" w:space="0" w:color="auto"/>
        <w:bottom w:val="none" w:sz="0" w:space="0" w:color="auto"/>
        <w:right w:val="none" w:sz="0" w:space="0" w:color="auto"/>
      </w:divBdr>
    </w:div>
    <w:div w:id="1550339306">
      <w:bodyDiv w:val="1"/>
      <w:marLeft w:val="0"/>
      <w:marRight w:val="0"/>
      <w:marTop w:val="0"/>
      <w:marBottom w:val="0"/>
      <w:divBdr>
        <w:top w:val="none" w:sz="0" w:space="0" w:color="auto"/>
        <w:left w:val="none" w:sz="0" w:space="0" w:color="auto"/>
        <w:bottom w:val="none" w:sz="0" w:space="0" w:color="auto"/>
        <w:right w:val="none" w:sz="0" w:space="0" w:color="auto"/>
      </w:divBdr>
    </w:div>
    <w:div w:id="1635401504">
      <w:bodyDiv w:val="1"/>
      <w:marLeft w:val="0"/>
      <w:marRight w:val="0"/>
      <w:marTop w:val="0"/>
      <w:marBottom w:val="0"/>
      <w:divBdr>
        <w:top w:val="none" w:sz="0" w:space="0" w:color="auto"/>
        <w:left w:val="none" w:sz="0" w:space="0" w:color="auto"/>
        <w:bottom w:val="none" w:sz="0" w:space="0" w:color="auto"/>
        <w:right w:val="none" w:sz="0" w:space="0" w:color="auto"/>
      </w:divBdr>
    </w:div>
    <w:div w:id="1654598651">
      <w:bodyDiv w:val="1"/>
      <w:marLeft w:val="0"/>
      <w:marRight w:val="0"/>
      <w:marTop w:val="0"/>
      <w:marBottom w:val="0"/>
      <w:divBdr>
        <w:top w:val="none" w:sz="0" w:space="0" w:color="auto"/>
        <w:left w:val="none" w:sz="0" w:space="0" w:color="auto"/>
        <w:bottom w:val="none" w:sz="0" w:space="0" w:color="auto"/>
        <w:right w:val="none" w:sz="0" w:space="0" w:color="auto"/>
      </w:divBdr>
    </w:div>
    <w:div w:id="1701936649">
      <w:bodyDiv w:val="1"/>
      <w:marLeft w:val="0"/>
      <w:marRight w:val="0"/>
      <w:marTop w:val="0"/>
      <w:marBottom w:val="0"/>
      <w:divBdr>
        <w:top w:val="none" w:sz="0" w:space="0" w:color="auto"/>
        <w:left w:val="none" w:sz="0" w:space="0" w:color="auto"/>
        <w:bottom w:val="none" w:sz="0" w:space="0" w:color="auto"/>
        <w:right w:val="none" w:sz="0" w:space="0" w:color="auto"/>
      </w:divBdr>
      <w:divsChild>
        <w:div w:id="725033085">
          <w:marLeft w:val="0"/>
          <w:marRight w:val="0"/>
          <w:marTop w:val="0"/>
          <w:marBottom w:val="0"/>
          <w:divBdr>
            <w:top w:val="none" w:sz="0" w:space="0" w:color="auto"/>
            <w:left w:val="none" w:sz="0" w:space="0" w:color="auto"/>
            <w:bottom w:val="none" w:sz="0" w:space="0" w:color="auto"/>
            <w:right w:val="none" w:sz="0" w:space="0" w:color="auto"/>
          </w:divBdr>
        </w:div>
      </w:divsChild>
    </w:div>
    <w:div w:id="1765109930">
      <w:bodyDiv w:val="1"/>
      <w:marLeft w:val="0"/>
      <w:marRight w:val="0"/>
      <w:marTop w:val="0"/>
      <w:marBottom w:val="0"/>
      <w:divBdr>
        <w:top w:val="none" w:sz="0" w:space="0" w:color="auto"/>
        <w:left w:val="none" w:sz="0" w:space="0" w:color="auto"/>
        <w:bottom w:val="none" w:sz="0" w:space="0" w:color="auto"/>
        <w:right w:val="none" w:sz="0" w:space="0" w:color="auto"/>
      </w:divBdr>
    </w:div>
    <w:div w:id="1816952681">
      <w:bodyDiv w:val="1"/>
      <w:marLeft w:val="0"/>
      <w:marRight w:val="0"/>
      <w:marTop w:val="0"/>
      <w:marBottom w:val="0"/>
      <w:divBdr>
        <w:top w:val="none" w:sz="0" w:space="0" w:color="auto"/>
        <w:left w:val="none" w:sz="0" w:space="0" w:color="auto"/>
        <w:bottom w:val="none" w:sz="0" w:space="0" w:color="auto"/>
        <w:right w:val="none" w:sz="0" w:space="0" w:color="auto"/>
      </w:divBdr>
    </w:div>
    <w:div w:id="1828478393">
      <w:bodyDiv w:val="1"/>
      <w:marLeft w:val="0"/>
      <w:marRight w:val="0"/>
      <w:marTop w:val="0"/>
      <w:marBottom w:val="0"/>
      <w:divBdr>
        <w:top w:val="none" w:sz="0" w:space="0" w:color="auto"/>
        <w:left w:val="none" w:sz="0" w:space="0" w:color="auto"/>
        <w:bottom w:val="none" w:sz="0" w:space="0" w:color="auto"/>
        <w:right w:val="none" w:sz="0" w:space="0" w:color="auto"/>
      </w:divBdr>
    </w:div>
    <w:div w:id="1934822648">
      <w:bodyDiv w:val="1"/>
      <w:marLeft w:val="0"/>
      <w:marRight w:val="0"/>
      <w:marTop w:val="0"/>
      <w:marBottom w:val="0"/>
      <w:divBdr>
        <w:top w:val="none" w:sz="0" w:space="0" w:color="auto"/>
        <w:left w:val="none" w:sz="0" w:space="0" w:color="auto"/>
        <w:bottom w:val="none" w:sz="0" w:space="0" w:color="auto"/>
        <w:right w:val="none" w:sz="0" w:space="0" w:color="auto"/>
      </w:divBdr>
    </w:div>
    <w:div w:id="1986351934">
      <w:bodyDiv w:val="1"/>
      <w:marLeft w:val="0"/>
      <w:marRight w:val="0"/>
      <w:marTop w:val="0"/>
      <w:marBottom w:val="0"/>
      <w:divBdr>
        <w:top w:val="none" w:sz="0" w:space="0" w:color="auto"/>
        <w:left w:val="none" w:sz="0" w:space="0" w:color="auto"/>
        <w:bottom w:val="none" w:sz="0" w:space="0" w:color="auto"/>
        <w:right w:val="none" w:sz="0" w:space="0" w:color="auto"/>
      </w:divBdr>
    </w:div>
    <w:div w:id="2017153021">
      <w:bodyDiv w:val="1"/>
      <w:marLeft w:val="0"/>
      <w:marRight w:val="0"/>
      <w:marTop w:val="0"/>
      <w:marBottom w:val="0"/>
      <w:divBdr>
        <w:top w:val="none" w:sz="0" w:space="0" w:color="auto"/>
        <w:left w:val="none" w:sz="0" w:space="0" w:color="auto"/>
        <w:bottom w:val="none" w:sz="0" w:space="0" w:color="auto"/>
        <w:right w:val="none" w:sz="0" w:space="0" w:color="auto"/>
      </w:divBdr>
    </w:div>
    <w:div w:id="2060782934">
      <w:bodyDiv w:val="1"/>
      <w:marLeft w:val="0"/>
      <w:marRight w:val="0"/>
      <w:marTop w:val="0"/>
      <w:marBottom w:val="0"/>
      <w:divBdr>
        <w:top w:val="none" w:sz="0" w:space="0" w:color="auto"/>
        <w:left w:val="none" w:sz="0" w:space="0" w:color="auto"/>
        <w:bottom w:val="none" w:sz="0" w:space="0" w:color="auto"/>
        <w:right w:val="none" w:sz="0" w:space="0" w:color="auto"/>
      </w:divBdr>
    </w:div>
    <w:div w:id="2061203750">
      <w:bodyDiv w:val="1"/>
      <w:marLeft w:val="0"/>
      <w:marRight w:val="0"/>
      <w:marTop w:val="0"/>
      <w:marBottom w:val="0"/>
      <w:divBdr>
        <w:top w:val="none" w:sz="0" w:space="0" w:color="auto"/>
        <w:left w:val="none" w:sz="0" w:space="0" w:color="auto"/>
        <w:bottom w:val="none" w:sz="0" w:space="0" w:color="auto"/>
        <w:right w:val="none" w:sz="0" w:space="0" w:color="auto"/>
      </w:divBdr>
    </w:div>
    <w:div w:id="2093768558">
      <w:bodyDiv w:val="1"/>
      <w:marLeft w:val="0"/>
      <w:marRight w:val="0"/>
      <w:marTop w:val="0"/>
      <w:marBottom w:val="0"/>
      <w:divBdr>
        <w:top w:val="none" w:sz="0" w:space="0" w:color="auto"/>
        <w:left w:val="none" w:sz="0" w:space="0" w:color="auto"/>
        <w:bottom w:val="none" w:sz="0" w:space="0" w:color="auto"/>
        <w:right w:val="none" w:sz="0" w:space="0" w:color="auto"/>
      </w:divBdr>
    </w:div>
    <w:div w:id="2112315833">
      <w:bodyDiv w:val="1"/>
      <w:marLeft w:val="0"/>
      <w:marRight w:val="0"/>
      <w:marTop w:val="0"/>
      <w:marBottom w:val="0"/>
      <w:divBdr>
        <w:top w:val="none" w:sz="0" w:space="0" w:color="auto"/>
        <w:left w:val="none" w:sz="0" w:space="0" w:color="auto"/>
        <w:bottom w:val="none" w:sz="0" w:space="0" w:color="auto"/>
        <w:right w:val="none" w:sz="0" w:space="0" w:color="auto"/>
      </w:divBdr>
    </w:div>
    <w:div w:id="2117672493">
      <w:bodyDiv w:val="1"/>
      <w:marLeft w:val="0"/>
      <w:marRight w:val="0"/>
      <w:marTop w:val="0"/>
      <w:marBottom w:val="0"/>
      <w:divBdr>
        <w:top w:val="none" w:sz="0" w:space="0" w:color="auto"/>
        <w:left w:val="none" w:sz="0" w:space="0" w:color="auto"/>
        <w:bottom w:val="none" w:sz="0" w:space="0" w:color="auto"/>
        <w:right w:val="none" w:sz="0" w:space="0" w:color="auto"/>
      </w:divBdr>
      <w:divsChild>
        <w:div w:id="2114008801">
          <w:marLeft w:val="0"/>
          <w:marRight w:val="0"/>
          <w:marTop w:val="0"/>
          <w:marBottom w:val="0"/>
          <w:divBdr>
            <w:top w:val="none" w:sz="0" w:space="0" w:color="auto"/>
            <w:left w:val="none" w:sz="0" w:space="0" w:color="auto"/>
            <w:bottom w:val="none" w:sz="0" w:space="0" w:color="auto"/>
            <w:right w:val="none" w:sz="0" w:space="0" w:color="auto"/>
          </w:divBdr>
        </w:div>
      </w:divsChild>
    </w:div>
    <w:div w:id="212272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ubliccontracts.cm/" TargetMode="External"/><Relationship Id="rId18" Type="http://schemas.openxmlformats.org/officeDocument/2006/relationships/hyperlink" Target="http://www.armp.cm/"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publiccontracts.cm/" TargetMode="External"/><Relationship Id="rId17" Type="http://schemas.openxmlformats.org/officeDocument/2006/relationships/hyperlink" Target="http://www.publiccontracts.cm/"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publiccontracts.cm/" TargetMode="Externa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chespublics.cm/"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marchespublics.cm/" TargetMode="External"/><Relationship Id="rId23" Type="http://schemas.openxmlformats.org/officeDocument/2006/relationships/footer" Target="footer4.xml"/><Relationship Id="rId28"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rmp.cm/" TargetMode="External"/><Relationship Id="rId22" Type="http://schemas.openxmlformats.org/officeDocument/2006/relationships/footer" Target="footer3.xml"/><Relationship Id="rId27" Type="http://schemas.openxmlformats.org/officeDocument/2006/relationships/image" Target="media/image2.emf"/><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D5E21-9BF4-4A15-B5C0-4B50BD983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TotalTime>
  <Pages>1</Pages>
  <Words>52202</Words>
  <Characters>287113</Characters>
  <Application>Microsoft Office Word</Application>
  <DocSecurity>0</DocSecurity>
  <Lines>2392</Lines>
  <Paragraphs>677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Sweet</Company>
  <LinksUpToDate>false</LinksUpToDate>
  <CharactersWithSpaces>338638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dc:creator>
  <cp:keywords/>
  <cp:lastModifiedBy>MINATD</cp:lastModifiedBy>
  <cp:revision>82</cp:revision>
  <cp:lastPrinted>2026-07-07T07:39:00Z</cp:lastPrinted>
  <dcterms:created xsi:type="dcterms:W3CDTF">2026-06-17T10:23:00Z</dcterms:created>
  <dcterms:modified xsi:type="dcterms:W3CDTF">2026-07-07T08:03:00Z</dcterms:modified>
</cp:coreProperties>
</file>